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sz w:val="14"/>
        </w:rPr>
      </w:pPr>
    </w:p>
    <w:p>
      <w:pPr>
        <w:spacing w:before="92"/>
        <w:ind w:left="6681" w:right="0" w:firstLine="0"/>
        <w:jc w:val="left"/>
        <w:rPr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2.675995pt;margin-top:-8.304847pt;width:95pt;height:47.6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93"/>
                    <w:gridCol w:w="627"/>
                    <w:gridCol w:w="560"/>
                  </w:tblGrid>
                  <w:tr>
                    <w:trPr>
                      <w:trHeight w:val="223" w:hRule="atLeast"/>
                    </w:trPr>
                    <w:tc>
                      <w:tcPr>
                        <w:tcW w:w="1880" w:type="dxa"/>
                        <w:gridSpan w:val="3"/>
                      </w:tcPr>
                      <w:p>
                        <w:pPr>
                          <w:pStyle w:val="TableParagraph"/>
                          <w:spacing w:line="199" w:lineRule="exact" w:before="5"/>
                          <w:ind w:left="636" w:right="62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КОДИ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200" w:lineRule="exact" w:before="5"/>
                          <w:ind w:left="15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2023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200" w:lineRule="exact" w:before="5"/>
                          <w:ind w:left="197" w:right="18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01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spacing w:line="200" w:lineRule="exact" w:before="5"/>
                          <w:ind w:left="183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01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880" w:type="dxa"/>
                        <w:gridSpan w:val="3"/>
                      </w:tcPr>
                      <w:p>
                        <w:pPr>
                          <w:pStyle w:val="TableParagraph"/>
                          <w:spacing w:line="240" w:lineRule="auto" w:before="5"/>
                          <w:ind w:left="558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03344258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9"/>
        </w:rPr>
        <w:t>Дата (рiк, мiсяць, число)</w:t>
      </w:r>
    </w:p>
    <w:p>
      <w:pPr>
        <w:spacing w:after="0"/>
        <w:jc w:val="left"/>
        <w:rPr>
          <w:sz w:val="19"/>
        </w:rPr>
        <w:sectPr>
          <w:type w:val="continuous"/>
          <w:pgSz w:w="11900" w:h="16820"/>
          <w:pgMar w:top="560" w:bottom="280" w:left="760" w:right="440"/>
        </w:sectPr>
      </w:pPr>
    </w:p>
    <w:p>
      <w:pPr>
        <w:pStyle w:val="BodyText"/>
        <w:tabs>
          <w:tab w:pos="1545" w:val="left" w:leader="none"/>
        </w:tabs>
        <w:spacing w:line="208" w:lineRule="auto" w:before="45"/>
        <w:ind w:left="1546" w:right="38" w:hanging="1430"/>
      </w:pPr>
      <w:r>
        <w:rPr/>
        <w:t>Пiдприємство</w:t>
        <w:tab/>
        <w:t>Комунальне</w:t>
      </w:r>
      <w:r>
        <w:rPr>
          <w:spacing w:val="-9"/>
        </w:rPr>
        <w:t> </w:t>
      </w:r>
      <w:r>
        <w:rPr/>
        <w:t>підприємство</w:t>
      </w:r>
      <w:r>
        <w:rPr>
          <w:spacing w:val="-8"/>
        </w:rPr>
        <w:t> </w:t>
      </w:r>
      <w:r>
        <w:rPr/>
        <w:t>Мукачівське</w:t>
      </w:r>
      <w:r>
        <w:rPr>
          <w:spacing w:val="-8"/>
        </w:rPr>
        <w:t> </w:t>
      </w:r>
      <w:r>
        <w:rPr/>
        <w:t>міське</w:t>
      </w:r>
      <w:r>
        <w:rPr>
          <w:spacing w:val="-9"/>
        </w:rPr>
        <w:t> </w:t>
      </w:r>
      <w:r>
        <w:rPr/>
        <w:t>бюро</w:t>
      </w:r>
      <w:r>
        <w:rPr>
          <w:spacing w:val="-7"/>
        </w:rPr>
        <w:t> </w:t>
      </w:r>
      <w:r>
        <w:rPr/>
        <w:t>технічної інвентаризації та експертної</w:t>
      </w:r>
      <w:r>
        <w:rPr>
          <w:spacing w:val="-5"/>
        </w:rPr>
        <w:t> </w:t>
      </w:r>
      <w:r>
        <w:rPr/>
        <w:t>оцінки</w:t>
      </w:r>
    </w:p>
    <w:p>
      <w:pPr>
        <w:spacing w:before="57"/>
        <w:ind w:left="4007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728640" from="113pt,2.251951pt" to="414.9pt,2.251951pt" stroked="true" strokeweight=".648pt" strokecolor="#000000">
            <v:stroke dashstyle="solid"/>
            <w10:wrap type="none"/>
          </v:line>
        </w:pict>
      </w:r>
      <w:r>
        <w:rPr>
          <w:sz w:val="15"/>
        </w:rPr>
        <w:t>(найменування)</w:t>
      </w:r>
    </w:p>
    <w:p>
      <w:pPr>
        <w:spacing w:before="22"/>
        <w:ind w:left="116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за ЄДРПОУ</w:t>
      </w:r>
    </w:p>
    <w:p>
      <w:pPr>
        <w:spacing w:after="0"/>
        <w:jc w:val="left"/>
        <w:rPr>
          <w:sz w:val="19"/>
        </w:rPr>
        <w:sectPr>
          <w:type w:val="continuous"/>
          <w:pgSz w:w="11900" w:h="16820"/>
          <w:pgMar w:top="560" w:bottom="280" w:left="760" w:right="440"/>
          <w:cols w:num="2" w:equalWidth="0">
            <w:col w:w="6972" w:space="498"/>
            <w:col w:w="3230"/>
          </w:cols>
        </w:sectPr>
      </w:pPr>
    </w:p>
    <w:p>
      <w:pPr>
        <w:pStyle w:val="BodyText"/>
        <w:tabs>
          <w:tab w:pos="4555" w:val="left" w:leader="none"/>
          <w:tab w:pos="6448" w:val="left" w:leader="none"/>
        </w:tabs>
        <w:spacing w:line="247" w:lineRule="auto" w:before="8"/>
        <w:ind w:left="3244" w:right="2970" w:hanging="335"/>
      </w:pPr>
      <w:r>
        <w:rPr/>
        <w:t>Звіт</w:t>
      </w:r>
      <w:r>
        <w:rPr>
          <w:spacing w:val="-6"/>
        </w:rPr>
        <w:t> </w:t>
      </w:r>
      <w:r>
        <w:rPr/>
        <w:t>про</w:t>
      </w:r>
      <w:r>
        <w:rPr>
          <w:spacing w:val="-6"/>
        </w:rPr>
        <w:t> </w:t>
      </w:r>
      <w:r>
        <w:rPr/>
        <w:t>фінансові</w:t>
      </w:r>
      <w:r>
        <w:rPr>
          <w:spacing w:val="-6"/>
        </w:rPr>
        <w:t> </w:t>
      </w:r>
      <w:r>
        <w:rPr/>
        <w:t>результати</w:t>
      </w:r>
      <w:r>
        <w:rPr>
          <w:spacing w:val="-5"/>
        </w:rPr>
        <w:t> </w:t>
      </w:r>
      <w:r>
        <w:rPr/>
        <w:t>(Звіт</w:t>
      </w:r>
      <w:r>
        <w:rPr>
          <w:spacing w:val="-5"/>
        </w:rPr>
        <w:t> </w:t>
      </w:r>
      <w:r>
        <w:rPr/>
        <w:t>про</w:t>
      </w:r>
      <w:r>
        <w:rPr>
          <w:spacing w:val="-6"/>
        </w:rPr>
        <w:t> </w:t>
      </w:r>
      <w:r>
        <w:rPr/>
        <w:t>сукупний</w:t>
      </w:r>
      <w:r>
        <w:rPr>
          <w:spacing w:val="-6"/>
        </w:rPr>
        <w:t> </w:t>
      </w:r>
      <w:r>
        <w:rPr/>
        <w:t>дохід) за</w:t>
        <w:tab/>
        <w:t>Рік</w:t>
      </w:r>
      <w:r>
        <w:rPr>
          <w:spacing w:val="-2"/>
        </w:rPr>
        <w:t> </w:t>
      </w:r>
      <w:r>
        <w:rPr/>
        <w:t>2022</w:t>
        <w:tab/>
        <w:t>р.</w:t>
      </w:r>
    </w:p>
    <w:p>
      <w:pPr>
        <w:spacing w:before="9"/>
        <w:ind w:left="7117" w:right="0" w:firstLine="0"/>
        <w:jc w:val="left"/>
        <w:rPr>
          <w:sz w:val="19"/>
        </w:rPr>
      </w:pPr>
      <w:r>
        <w:rPr/>
        <w:pict>
          <v:shape style="position:absolute;margin-left:499.049988pt;margin-top:-.180837pt;width:62.7pt;height:11.95pt;mso-position-horizontal-relative:page;mso-position-vertical-relative:paragraph;z-index:15729152" type="#_x0000_t202" filled="false" stroked="true" strokeweight=".648pt" strokecolor="#000000">
            <v:textbox inset="0,0,0,0">
              <w:txbxContent>
                <w:p>
                  <w:pPr>
                    <w:pStyle w:val="BodyText"/>
                    <w:spacing w:before="6"/>
                    <w:ind w:left="288"/>
                  </w:pPr>
                  <w:r>
                    <w:rPr/>
                    <w:t>1801003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9"/>
        </w:rPr>
        <w:t>Форма № 2 Код за ДКУД</w:t>
      </w:r>
    </w:p>
    <w:p>
      <w:pPr>
        <w:pStyle w:val="ListParagraph"/>
        <w:numPr>
          <w:ilvl w:val="0"/>
          <w:numId w:val="1"/>
        </w:numPr>
        <w:tabs>
          <w:tab w:pos="4123" w:val="left" w:leader="none"/>
        </w:tabs>
        <w:spacing w:line="240" w:lineRule="auto" w:before="20" w:after="0"/>
        <w:ind w:left="4122" w:right="0" w:hanging="170"/>
        <w:jc w:val="left"/>
        <w:rPr>
          <w:b/>
          <w:sz w:val="19"/>
        </w:rPr>
      </w:pPr>
      <w:r>
        <w:rPr>
          <w:b/>
          <w:sz w:val="19"/>
        </w:rPr>
        <w:t>ФIНАНСОВI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РЕЗУЛЬТАТИ</w:t>
      </w: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9"/>
        <w:gridCol w:w="825"/>
        <w:gridCol w:w="1393"/>
        <w:gridCol w:w="498"/>
        <w:gridCol w:w="1351"/>
        <w:gridCol w:w="451"/>
      </w:tblGrid>
      <w:tr>
        <w:trPr>
          <w:trHeight w:val="899" w:hRule="atLeast"/>
        </w:trPr>
        <w:tc>
          <w:tcPr>
            <w:tcW w:w="5809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2553" w:right="2585"/>
              <w:rPr>
                <w:b/>
                <w:sz w:val="19"/>
              </w:rPr>
            </w:pPr>
            <w:r>
              <w:rPr>
                <w:b/>
                <w:sz w:val="19"/>
              </w:rPr>
              <w:t>Стаття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7" w:lineRule="auto" w:before="1"/>
              <w:ind w:left="156" w:right="124" w:firstLine="9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Код рядка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7" w:lineRule="auto" w:before="1"/>
              <w:ind w:left="672" w:right="464" w:hanging="17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За звітний період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spacing w:line="252" w:lineRule="auto"/>
              <w:ind w:left="238" w:right="228"/>
              <w:rPr>
                <w:b/>
                <w:sz w:val="19"/>
              </w:rPr>
            </w:pPr>
            <w:r>
              <w:rPr>
                <w:b/>
                <w:sz w:val="19"/>
              </w:rPr>
              <w:t>За аналогічний період попереднього</w:t>
            </w:r>
          </w:p>
          <w:p>
            <w:pPr>
              <w:pStyle w:val="TableParagraph"/>
              <w:spacing w:line="197" w:lineRule="exact"/>
              <w:ind w:left="236" w:right="228"/>
              <w:rPr>
                <w:b/>
                <w:sz w:val="19"/>
              </w:rPr>
            </w:pPr>
            <w:r>
              <w:rPr>
                <w:b/>
                <w:sz w:val="19"/>
              </w:rPr>
              <w:t>року</w:t>
            </w:r>
          </w:p>
        </w:tc>
      </w:tr>
      <w:tr>
        <w:trPr>
          <w:trHeight w:val="246" w:hRule="atLeast"/>
        </w:trPr>
        <w:tc>
          <w:tcPr>
            <w:tcW w:w="5809" w:type="dxa"/>
          </w:tcPr>
          <w:p>
            <w:pPr>
              <w:pStyle w:val="TableParagraph"/>
              <w:spacing w:line="227" w:lineRule="exact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27" w:lineRule="exact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spacing w:line="227" w:lineRule="exact"/>
              <w:ind w:left="9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4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30"/>
              <w:jc w:val="left"/>
              <w:rPr>
                <w:sz w:val="21"/>
              </w:rPr>
            </w:pPr>
            <w:r>
              <w:rPr>
                <w:sz w:val="21"/>
              </w:rPr>
              <w:t>Чистий дохід від реалізації продукції (товарів, робіт, послуг)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2000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87" w:right="676"/>
              <w:rPr>
                <w:sz w:val="21"/>
              </w:rPr>
            </w:pPr>
            <w:r>
              <w:rPr>
                <w:sz w:val="21"/>
              </w:rPr>
              <w:t>1 647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ind w:left="236" w:right="228"/>
              <w:rPr>
                <w:sz w:val="21"/>
              </w:rPr>
            </w:pPr>
            <w:r>
              <w:rPr>
                <w:sz w:val="21"/>
              </w:rPr>
              <w:t>2 307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Чисті зароблені страхові премії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2010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премії підписані, валова сума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2011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премії, передані у перестрахування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2012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зміна резерву незароблених премій, валова сума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2013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90" w:hRule="atLeast"/>
        </w:trPr>
        <w:tc>
          <w:tcPr>
            <w:tcW w:w="5809" w:type="dxa"/>
          </w:tcPr>
          <w:p>
            <w:pPr>
              <w:pStyle w:val="TableParagraph"/>
              <w:spacing w:line="235" w:lineRule="exact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зміна частки перестраховиків у резерві незароблених</w:t>
            </w:r>
          </w:p>
          <w:p>
            <w:pPr>
              <w:pStyle w:val="TableParagraph"/>
              <w:spacing w:line="219" w:lineRule="exact" w:before="16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премій</w:t>
            </w:r>
          </w:p>
        </w:tc>
        <w:tc>
          <w:tcPr>
            <w:tcW w:w="825" w:type="dxa"/>
          </w:tcPr>
          <w:p>
            <w:pPr>
              <w:pStyle w:val="TableParagraph"/>
              <w:spacing w:line="235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2014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35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spacing w:line="235" w:lineRule="exact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809" w:type="dxa"/>
          </w:tcPr>
          <w:p>
            <w:pPr>
              <w:pStyle w:val="TableParagraph"/>
              <w:spacing w:line="234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Собівартість реалізованої продукції</w:t>
            </w:r>
          </w:p>
          <w:p>
            <w:pPr>
              <w:pStyle w:val="TableParagraph"/>
              <w:spacing w:line="228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(товарів,робiт, послуг)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29" w:lineRule="exact"/>
              <w:ind w:left="181" w:right="168"/>
              <w:rPr>
                <w:sz w:val="21"/>
              </w:rPr>
            </w:pPr>
            <w:r>
              <w:rPr>
                <w:sz w:val="21"/>
              </w:rPr>
              <w:t>2050</w:t>
            </w:r>
          </w:p>
        </w:tc>
        <w:tc>
          <w:tcPr>
            <w:tcW w:w="1393" w:type="dxa"/>
            <w:tcBorders>
              <w:right w:val="nil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772" w:val="left" w:leader="none"/>
              </w:tabs>
              <w:spacing w:line="229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922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29" w:lineRule="exact"/>
              <w:ind w:right="10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51" w:type="dxa"/>
            <w:tcBorders>
              <w:right w:val="nil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638" w:val="left" w:leader="none"/>
              </w:tabs>
              <w:spacing w:line="229" w:lineRule="exact"/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1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466</w:t>
            </w:r>
          </w:p>
        </w:tc>
        <w:tc>
          <w:tcPr>
            <w:tcW w:w="451" w:type="dxa"/>
            <w:tcBorders>
              <w:left w:val="nil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29" w:lineRule="exact"/>
              <w:ind w:right="11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spacing w:line="222" w:lineRule="exact"/>
              <w:ind w:left="28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Чисті понесені збитки за страховими виплатами</w:t>
            </w:r>
          </w:p>
        </w:tc>
        <w:tc>
          <w:tcPr>
            <w:tcW w:w="825" w:type="dxa"/>
          </w:tcPr>
          <w:p>
            <w:pPr>
              <w:pStyle w:val="TableParagraph"/>
              <w:spacing w:line="222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2070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22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spacing w:line="222" w:lineRule="exact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97" w:hRule="atLeast"/>
        </w:trPr>
        <w:tc>
          <w:tcPr>
            <w:tcW w:w="5809" w:type="dxa"/>
          </w:tcPr>
          <w:p>
            <w:pPr>
              <w:pStyle w:val="TableParagraph"/>
              <w:spacing w:line="235" w:lineRule="exact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Валовий:</w:t>
            </w:r>
          </w:p>
          <w:p>
            <w:pPr>
              <w:pStyle w:val="TableParagraph"/>
              <w:spacing w:line="229" w:lineRule="exact" w:before="13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прибуток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29" w:lineRule="exact"/>
              <w:ind w:left="181" w:right="168"/>
              <w:rPr>
                <w:sz w:val="21"/>
              </w:rPr>
            </w:pPr>
            <w:r>
              <w:rPr>
                <w:sz w:val="21"/>
              </w:rPr>
              <w:t>2090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29" w:lineRule="exact"/>
              <w:ind w:left="687" w:right="676"/>
              <w:rPr>
                <w:sz w:val="21"/>
              </w:rPr>
            </w:pPr>
            <w:r>
              <w:rPr>
                <w:sz w:val="21"/>
              </w:rPr>
              <w:t>725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29" w:lineRule="exact"/>
              <w:ind w:left="236" w:right="228"/>
              <w:rPr>
                <w:sz w:val="21"/>
              </w:rPr>
            </w:pPr>
            <w:r>
              <w:rPr>
                <w:sz w:val="21"/>
              </w:rPr>
              <w:t>841</w:t>
            </w:r>
          </w:p>
        </w:tc>
      </w:tr>
      <w:tr>
        <w:trPr>
          <w:trHeight w:val="238" w:hRule="atLeast"/>
        </w:trPr>
        <w:tc>
          <w:tcPr>
            <w:tcW w:w="5809" w:type="dxa"/>
          </w:tcPr>
          <w:p>
            <w:pPr>
              <w:pStyle w:val="TableParagraph"/>
              <w:spacing w:line="219" w:lineRule="exact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збиток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19" w:lineRule="exact"/>
              <w:ind w:left="181" w:right="168"/>
              <w:rPr>
                <w:sz w:val="21"/>
              </w:rPr>
            </w:pPr>
            <w:r>
              <w:rPr>
                <w:sz w:val="21"/>
              </w:rPr>
              <w:t>2095</w:t>
            </w:r>
          </w:p>
        </w:tc>
        <w:tc>
          <w:tcPr>
            <w:tcW w:w="1393" w:type="dxa"/>
            <w:tcBorders>
              <w:right w:val="nil"/>
            </w:tcBorders>
          </w:tcPr>
          <w:p>
            <w:pPr>
              <w:pStyle w:val="TableParagraph"/>
              <w:tabs>
                <w:tab w:pos="922" w:val="left" w:leader="none"/>
              </w:tabs>
              <w:spacing w:line="219" w:lineRule="exact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spacing w:line="219" w:lineRule="exact"/>
              <w:ind w:right="10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51" w:type="dxa"/>
            <w:tcBorders>
              <w:right w:val="nil"/>
            </w:tcBorders>
          </w:tcPr>
          <w:p>
            <w:pPr>
              <w:pStyle w:val="TableParagraph"/>
              <w:tabs>
                <w:tab w:pos="869" w:val="left" w:leader="none"/>
              </w:tabs>
              <w:spacing w:line="219" w:lineRule="exact"/>
              <w:ind w:left="99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51" w:type="dxa"/>
            <w:tcBorders>
              <w:left w:val="nil"/>
            </w:tcBorders>
          </w:tcPr>
          <w:p>
            <w:pPr>
              <w:pStyle w:val="TableParagraph"/>
              <w:spacing w:line="219" w:lineRule="exact"/>
              <w:ind w:right="10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471" w:hRule="atLeast"/>
        </w:trPr>
        <w:tc>
          <w:tcPr>
            <w:tcW w:w="5809" w:type="dxa"/>
          </w:tcPr>
          <w:p>
            <w:pPr>
              <w:pStyle w:val="TableParagraph"/>
              <w:spacing w:line="208" w:lineRule="auto" w:before="19"/>
              <w:ind w:left="28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Дохід (витрати) від зміни у резервах довгострокових </w:t>
            </w:r>
            <w:r>
              <w:rPr>
                <w:i/>
                <w:sz w:val="21"/>
              </w:rPr>
              <w:t>зобов’язань</w:t>
            </w:r>
          </w:p>
        </w:tc>
        <w:tc>
          <w:tcPr>
            <w:tcW w:w="825" w:type="dxa"/>
          </w:tcPr>
          <w:p>
            <w:pPr>
              <w:pStyle w:val="TableParagraph"/>
              <w:spacing w:line="235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2105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35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spacing w:line="235" w:lineRule="exact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Дохід (витрати) від зміни інших страхових резервів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2110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зміна інших страхових резервів, валова сума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2111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зміна частки перестраховиків в інших страхових резервах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2112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Iншi операцiйнi доходи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2120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87" w:right="676"/>
              <w:rPr>
                <w:sz w:val="21"/>
              </w:rPr>
            </w:pPr>
            <w:r>
              <w:rPr>
                <w:sz w:val="21"/>
              </w:rPr>
              <w:t>286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ind w:left="236" w:right="228"/>
              <w:rPr>
                <w:sz w:val="21"/>
              </w:rPr>
            </w:pPr>
            <w:r>
              <w:rPr>
                <w:sz w:val="21"/>
              </w:rPr>
              <w:t>283</w:t>
            </w:r>
          </w:p>
        </w:tc>
      </w:tr>
      <w:tr>
        <w:trPr>
          <w:trHeight w:val="785" w:hRule="atLeast"/>
        </w:trPr>
        <w:tc>
          <w:tcPr>
            <w:tcW w:w="5809" w:type="dxa"/>
          </w:tcPr>
          <w:p>
            <w:pPr>
              <w:pStyle w:val="TableParagraph"/>
              <w:spacing w:line="219" w:lineRule="exact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у тому числі:</w:t>
            </w:r>
          </w:p>
          <w:p>
            <w:pPr>
              <w:pStyle w:val="TableParagraph"/>
              <w:spacing w:line="208" w:lineRule="auto" w:before="9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дохід від зміни вартості активів, які оцінюються за </w:t>
            </w:r>
            <w:r>
              <w:rPr>
                <w:i/>
                <w:sz w:val="21"/>
              </w:rPr>
              <w:t>справедливою вартістю</w:t>
            </w:r>
          </w:p>
        </w:tc>
        <w:tc>
          <w:tcPr>
            <w:tcW w:w="825" w:type="dxa"/>
          </w:tcPr>
          <w:p>
            <w:pPr>
              <w:pStyle w:val="TableParagraph"/>
              <w:spacing w:line="235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2121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35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spacing w:line="235" w:lineRule="exact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72" w:hRule="atLeast"/>
        </w:trPr>
        <w:tc>
          <w:tcPr>
            <w:tcW w:w="5809" w:type="dxa"/>
          </w:tcPr>
          <w:p>
            <w:pPr>
              <w:pStyle w:val="TableParagraph"/>
              <w:spacing w:line="208" w:lineRule="auto" w:before="19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дохід від первісного визнання біологічних активів і </w:t>
            </w:r>
            <w:r>
              <w:rPr>
                <w:i/>
                <w:sz w:val="21"/>
              </w:rPr>
              <w:t>сільськогосподарської продукції</w:t>
            </w:r>
          </w:p>
        </w:tc>
        <w:tc>
          <w:tcPr>
            <w:tcW w:w="825" w:type="dxa"/>
          </w:tcPr>
          <w:p>
            <w:pPr>
              <w:pStyle w:val="TableParagraph"/>
              <w:spacing w:line="235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2122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35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spacing w:line="235" w:lineRule="exact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73" w:hRule="atLeast"/>
        </w:trPr>
        <w:tc>
          <w:tcPr>
            <w:tcW w:w="5809" w:type="dxa"/>
          </w:tcPr>
          <w:p>
            <w:pPr>
              <w:pStyle w:val="TableParagraph"/>
              <w:spacing w:line="208" w:lineRule="auto" w:before="19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дохід від використання коштів, вивільнених від </w:t>
            </w:r>
            <w:r>
              <w:rPr>
                <w:i/>
                <w:sz w:val="21"/>
              </w:rPr>
              <w:t>оподаткування</w:t>
            </w:r>
          </w:p>
        </w:tc>
        <w:tc>
          <w:tcPr>
            <w:tcW w:w="825" w:type="dxa"/>
          </w:tcPr>
          <w:p>
            <w:pPr>
              <w:pStyle w:val="TableParagraph"/>
              <w:spacing w:line="235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2123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35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spacing w:line="235" w:lineRule="exact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Адміністративні витрати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2130</w:t>
            </w:r>
          </w:p>
        </w:tc>
        <w:tc>
          <w:tcPr>
            <w:tcW w:w="1393" w:type="dxa"/>
            <w:tcBorders>
              <w:right w:val="nil"/>
            </w:tcBorders>
          </w:tcPr>
          <w:p>
            <w:pPr>
              <w:pStyle w:val="TableParagraph"/>
              <w:tabs>
                <w:tab w:pos="772" w:val="left" w:leader="none"/>
              </w:tabs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768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ind w:right="10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51" w:type="dxa"/>
            <w:tcBorders>
              <w:right w:val="nil"/>
            </w:tcBorders>
          </w:tcPr>
          <w:p>
            <w:pPr>
              <w:pStyle w:val="TableParagraph"/>
              <w:tabs>
                <w:tab w:pos="719" w:val="left" w:leader="none"/>
              </w:tabs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806</w:t>
            </w:r>
          </w:p>
        </w:tc>
        <w:tc>
          <w:tcPr>
            <w:tcW w:w="451" w:type="dxa"/>
            <w:tcBorders>
              <w:left w:val="nil"/>
            </w:tcBorders>
          </w:tcPr>
          <w:p>
            <w:pPr>
              <w:pStyle w:val="TableParagraph"/>
              <w:ind w:right="10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Витрати на збут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2150</w:t>
            </w:r>
          </w:p>
        </w:tc>
        <w:tc>
          <w:tcPr>
            <w:tcW w:w="1393" w:type="dxa"/>
            <w:tcBorders>
              <w:right w:val="nil"/>
            </w:tcBorders>
          </w:tcPr>
          <w:p>
            <w:pPr>
              <w:pStyle w:val="TableParagraph"/>
              <w:tabs>
                <w:tab w:pos="920" w:val="left" w:leader="none"/>
              </w:tabs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ind w:right="10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51" w:type="dxa"/>
            <w:tcBorders>
              <w:right w:val="nil"/>
            </w:tcBorders>
          </w:tcPr>
          <w:p>
            <w:pPr>
              <w:pStyle w:val="TableParagraph"/>
              <w:tabs>
                <w:tab w:pos="867" w:val="left" w:leader="none"/>
              </w:tabs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51" w:type="dxa"/>
            <w:tcBorders>
              <w:left w:val="nil"/>
            </w:tcBorders>
          </w:tcPr>
          <w:p>
            <w:pPr>
              <w:pStyle w:val="TableParagraph"/>
              <w:ind w:right="10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spacing w:line="222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Інші операційні витрати</w:t>
            </w:r>
          </w:p>
        </w:tc>
        <w:tc>
          <w:tcPr>
            <w:tcW w:w="825" w:type="dxa"/>
          </w:tcPr>
          <w:p>
            <w:pPr>
              <w:pStyle w:val="TableParagraph"/>
              <w:spacing w:line="222" w:lineRule="exact"/>
              <w:ind w:left="181" w:right="168"/>
              <w:rPr>
                <w:sz w:val="21"/>
              </w:rPr>
            </w:pPr>
            <w:r>
              <w:rPr>
                <w:sz w:val="21"/>
              </w:rPr>
              <w:t>2180</w:t>
            </w:r>
          </w:p>
        </w:tc>
        <w:tc>
          <w:tcPr>
            <w:tcW w:w="1393" w:type="dxa"/>
            <w:tcBorders>
              <w:right w:val="nil"/>
            </w:tcBorders>
          </w:tcPr>
          <w:p>
            <w:pPr>
              <w:pStyle w:val="TableParagraph"/>
              <w:tabs>
                <w:tab w:pos="920" w:val="left" w:leader="none"/>
              </w:tabs>
              <w:spacing w:line="222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spacing w:line="222" w:lineRule="exact"/>
              <w:ind w:right="10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51" w:type="dxa"/>
            <w:tcBorders>
              <w:right w:val="nil"/>
            </w:tcBorders>
          </w:tcPr>
          <w:p>
            <w:pPr>
              <w:pStyle w:val="TableParagraph"/>
              <w:tabs>
                <w:tab w:pos="824" w:val="left" w:leader="none"/>
              </w:tabs>
              <w:spacing w:line="222" w:lineRule="exact"/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3</w:t>
            </w:r>
          </w:p>
        </w:tc>
        <w:tc>
          <w:tcPr>
            <w:tcW w:w="451" w:type="dxa"/>
            <w:tcBorders>
              <w:left w:val="nil"/>
            </w:tcBorders>
          </w:tcPr>
          <w:p>
            <w:pPr>
              <w:pStyle w:val="TableParagraph"/>
              <w:spacing w:line="222" w:lineRule="exact"/>
              <w:ind w:right="10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784" w:hRule="atLeast"/>
        </w:trPr>
        <w:tc>
          <w:tcPr>
            <w:tcW w:w="5809" w:type="dxa"/>
          </w:tcPr>
          <w:p>
            <w:pPr>
              <w:pStyle w:val="TableParagraph"/>
              <w:spacing w:line="219" w:lineRule="exact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у тому числі:</w:t>
            </w:r>
          </w:p>
          <w:p>
            <w:pPr>
              <w:pStyle w:val="TableParagraph"/>
              <w:spacing w:line="208" w:lineRule="auto" w:before="9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витрати від зміни вартості активів, які оцінюються за </w:t>
            </w:r>
            <w:r>
              <w:rPr>
                <w:i/>
                <w:sz w:val="21"/>
              </w:rPr>
              <w:t>справедливою вартістю</w:t>
            </w:r>
          </w:p>
        </w:tc>
        <w:tc>
          <w:tcPr>
            <w:tcW w:w="825" w:type="dxa"/>
          </w:tcPr>
          <w:p>
            <w:pPr>
              <w:pStyle w:val="TableParagraph"/>
              <w:spacing w:line="235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2181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35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spacing w:line="235" w:lineRule="exact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73" w:hRule="atLeast"/>
        </w:trPr>
        <w:tc>
          <w:tcPr>
            <w:tcW w:w="5809" w:type="dxa"/>
          </w:tcPr>
          <w:p>
            <w:pPr>
              <w:pStyle w:val="TableParagraph"/>
              <w:spacing w:line="208" w:lineRule="auto" w:before="19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витрати від первісного визнання біологічних активів і </w:t>
            </w:r>
            <w:r>
              <w:rPr>
                <w:i/>
                <w:sz w:val="21"/>
              </w:rPr>
              <w:t>сільськогосподарської продукції</w:t>
            </w:r>
          </w:p>
        </w:tc>
        <w:tc>
          <w:tcPr>
            <w:tcW w:w="825" w:type="dxa"/>
          </w:tcPr>
          <w:p>
            <w:pPr>
              <w:pStyle w:val="TableParagraph"/>
              <w:spacing w:line="235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2182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35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spacing w:line="235" w:lineRule="exact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504" w:hRule="atLeast"/>
        </w:trPr>
        <w:tc>
          <w:tcPr>
            <w:tcW w:w="5809" w:type="dxa"/>
          </w:tcPr>
          <w:p>
            <w:pPr>
              <w:pStyle w:val="TableParagraph"/>
              <w:spacing w:line="235" w:lineRule="exact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Фінансовий результат від операційної діяльності:</w:t>
            </w:r>
          </w:p>
          <w:p>
            <w:pPr>
              <w:pStyle w:val="TableParagraph"/>
              <w:spacing w:line="229" w:lineRule="exact" w:before="20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прибуток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29" w:lineRule="exact"/>
              <w:ind w:left="181" w:right="168"/>
              <w:rPr>
                <w:sz w:val="21"/>
              </w:rPr>
            </w:pPr>
            <w:r>
              <w:rPr>
                <w:sz w:val="21"/>
              </w:rPr>
              <w:t>2190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29" w:lineRule="exact"/>
              <w:ind w:left="687" w:right="676"/>
              <w:rPr>
                <w:sz w:val="21"/>
              </w:rPr>
            </w:pPr>
            <w:r>
              <w:rPr>
                <w:sz w:val="21"/>
              </w:rPr>
              <w:t>243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29" w:lineRule="exact"/>
              <w:ind w:left="236" w:right="228"/>
              <w:rPr>
                <w:sz w:val="21"/>
              </w:rPr>
            </w:pPr>
            <w:r>
              <w:rPr>
                <w:sz w:val="21"/>
              </w:rPr>
              <w:t>315</w:t>
            </w:r>
          </w:p>
        </w:tc>
      </w:tr>
      <w:tr>
        <w:trPr>
          <w:trHeight w:val="239" w:hRule="atLeast"/>
        </w:trPr>
        <w:tc>
          <w:tcPr>
            <w:tcW w:w="5809" w:type="dxa"/>
          </w:tcPr>
          <w:p>
            <w:pPr>
              <w:pStyle w:val="TableParagraph"/>
              <w:spacing w:line="219" w:lineRule="exact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збиток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19" w:lineRule="exact"/>
              <w:ind w:left="181" w:right="168"/>
              <w:rPr>
                <w:sz w:val="21"/>
              </w:rPr>
            </w:pPr>
            <w:r>
              <w:rPr>
                <w:sz w:val="21"/>
              </w:rPr>
              <w:t>2195</w:t>
            </w:r>
          </w:p>
        </w:tc>
        <w:tc>
          <w:tcPr>
            <w:tcW w:w="1393" w:type="dxa"/>
            <w:tcBorders>
              <w:right w:val="nil"/>
            </w:tcBorders>
          </w:tcPr>
          <w:p>
            <w:pPr>
              <w:pStyle w:val="TableParagraph"/>
              <w:tabs>
                <w:tab w:pos="920" w:val="left" w:leader="none"/>
              </w:tabs>
              <w:spacing w:line="219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spacing w:line="219" w:lineRule="exact"/>
              <w:ind w:right="10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51" w:type="dxa"/>
            <w:tcBorders>
              <w:right w:val="nil"/>
            </w:tcBorders>
          </w:tcPr>
          <w:p>
            <w:pPr>
              <w:pStyle w:val="TableParagraph"/>
              <w:tabs>
                <w:tab w:pos="864" w:val="left" w:leader="none"/>
              </w:tabs>
              <w:spacing w:line="219" w:lineRule="exact"/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51" w:type="dxa"/>
            <w:tcBorders>
              <w:left w:val="nil"/>
            </w:tcBorders>
          </w:tcPr>
          <w:p>
            <w:pPr>
              <w:pStyle w:val="TableParagraph"/>
              <w:spacing w:line="219" w:lineRule="exact"/>
              <w:ind w:right="11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Дохід від участі в капіталі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2200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Інші фінансові доходи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2220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Інші доходи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2240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521" w:hRule="atLeast"/>
        </w:trPr>
        <w:tc>
          <w:tcPr>
            <w:tcW w:w="5809" w:type="dxa"/>
          </w:tcPr>
          <w:p>
            <w:pPr>
              <w:pStyle w:val="TableParagraph"/>
              <w:spacing w:line="219" w:lineRule="exact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у тому числі:</w:t>
            </w:r>
          </w:p>
          <w:p>
            <w:pPr>
              <w:pStyle w:val="TableParagraph"/>
              <w:spacing w:line="225" w:lineRule="exact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дохід від благодійної допомоги</w:t>
            </w:r>
          </w:p>
        </w:tc>
        <w:tc>
          <w:tcPr>
            <w:tcW w:w="825" w:type="dxa"/>
          </w:tcPr>
          <w:p>
            <w:pPr>
              <w:pStyle w:val="TableParagraph"/>
              <w:spacing w:line="235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2241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35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spacing w:line="235" w:lineRule="exact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Фінансові витрати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2250</w:t>
            </w:r>
          </w:p>
        </w:tc>
        <w:tc>
          <w:tcPr>
            <w:tcW w:w="1393" w:type="dxa"/>
            <w:tcBorders>
              <w:right w:val="nil"/>
            </w:tcBorders>
          </w:tcPr>
          <w:p>
            <w:pPr>
              <w:pStyle w:val="TableParagraph"/>
              <w:tabs>
                <w:tab w:pos="920" w:val="left" w:leader="none"/>
              </w:tabs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ind w:right="10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51" w:type="dxa"/>
            <w:tcBorders>
              <w:right w:val="nil"/>
            </w:tcBorders>
          </w:tcPr>
          <w:p>
            <w:pPr>
              <w:pStyle w:val="TableParagraph"/>
              <w:tabs>
                <w:tab w:pos="849" w:val="left" w:leader="none"/>
              </w:tabs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51" w:type="dxa"/>
            <w:tcBorders>
              <w:left w:val="nil"/>
            </w:tcBorders>
          </w:tcPr>
          <w:p>
            <w:pPr>
              <w:pStyle w:val="TableParagraph"/>
              <w:ind w:right="12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Втрати від участі в капіталі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2255</w:t>
            </w:r>
          </w:p>
        </w:tc>
        <w:tc>
          <w:tcPr>
            <w:tcW w:w="1393" w:type="dxa"/>
            <w:tcBorders>
              <w:right w:val="nil"/>
            </w:tcBorders>
          </w:tcPr>
          <w:p>
            <w:pPr>
              <w:pStyle w:val="TableParagraph"/>
              <w:tabs>
                <w:tab w:pos="920" w:val="left" w:leader="none"/>
              </w:tabs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ind w:right="10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51" w:type="dxa"/>
            <w:tcBorders>
              <w:right w:val="nil"/>
            </w:tcBorders>
          </w:tcPr>
          <w:p>
            <w:pPr>
              <w:pStyle w:val="TableParagraph"/>
              <w:tabs>
                <w:tab w:pos="849" w:val="left" w:leader="none"/>
              </w:tabs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51" w:type="dxa"/>
            <w:tcBorders>
              <w:left w:val="nil"/>
            </w:tcBorders>
          </w:tcPr>
          <w:p>
            <w:pPr>
              <w:pStyle w:val="TableParagraph"/>
              <w:ind w:right="12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Інші витрати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2270</w:t>
            </w:r>
          </w:p>
        </w:tc>
        <w:tc>
          <w:tcPr>
            <w:tcW w:w="1393" w:type="dxa"/>
            <w:tcBorders>
              <w:right w:val="nil"/>
            </w:tcBorders>
          </w:tcPr>
          <w:p>
            <w:pPr>
              <w:pStyle w:val="TableParagraph"/>
              <w:tabs>
                <w:tab w:pos="928" w:val="left" w:leader="none"/>
              </w:tabs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ind w:right="9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51" w:type="dxa"/>
            <w:tcBorders>
              <w:right w:val="nil"/>
            </w:tcBorders>
          </w:tcPr>
          <w:p>
            <w:pPr>
              <w:pStyle w:val="TableParagraph"/>
              <w:tabs>
                <w:tab w:pos="859" w:val="left" w:leader="none"/>
              </w:tabs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51" w:type="dxa"/>
            <w:tcBorders>
              <w:left w:val="nil"/>
            </w:tcBorders>
          </w:tcPr>
          <w:p>
            <w:pPr>
              <w:pStyle w:val="TableParagraph"/>
              <w:ind w:right="11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spacing w:line="222" w:lineRule="exact"/>
              <w:ind w:left="28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Прибуток (збиток) від впливу інфляції на монетарні статті</w:t>
            </w:r>
          </w:p>
        </w:tc>
        <w:tc>
          <w:tcPr>
            <w:tcW w:w="825" w:type="dxa"/>
          </w:tcPr>
          <w:p>
            <w:pPr>
              <w:pStyle w:val="TableParagraph"/>
              <w:spacing w:line="222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2275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22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spacing w:line="222" w:lineRule="exact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</w:tbl>
    <w:p>
      <w:pPr>
        <w:spacing w:after="0" w:line="222" w:lineRule="exact"/>
        <w:rPr>
          <w:sz w:val="21"/>
        </w:rPr>
        <w:sectPr>
          <w:type w:val="continuous"/>
          <w:pgSz w:w="11900" w:h="16820"/>
          <w:pgMar w:top="560" w:bottom="280" w:left="760" w:right="440"/>
        </w:sectPr>
      </w:pPr>
    </w:p>
    <w:p>
      <w:pPr>
        <w:spacing w:before="78" w:after="12"/>
        <w:ind w:left="0" w:right="146" w:firstLine="0"/>
        <w:jc w:val="right"/>
        <w:rPr>
          <w:rFonts w:ascii="Arial" w:hAnsi="Arial"/>
          <w:sz w:val="17"/>
        </w:rPr>
      </w:pPr>
      <w:r>
        <w:rPr>
          <w:rFonts w:ascii="Arial" w:hAnsi="Arial"/>
          <w:sz w:val="17"/>
        </w:rPr>
        <w:t>Продовження додатка 2</w:t>
      </w: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9"/>
        <w:gridCol w:w="825"/>
        <w:gridCol w:w="1353"/>
        <w:gridCol w:w="538"/>
        <w:gridCol w:w="1261"/>
        <w:gridCol w:w="540"/>
      </w:tblGrid>
      <w:tr>
        <w:trPr>
          <w:trHeight w:val="505" w:hRule="atLeast"/>
        </w:trPr>
        <w:tc>
          <w:tcPr>
            <w:tcW w:w="5809" w:type="dxa"/>
          </w:tcPr>
          <w:p>
            <w:pPr>
              <w:pStyle w:val="TableParagraph"/>
              <w:spacing w:line="240" w:lineRule="auto" w:before="5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Фінансовий результат до оподаткування:</w:t>
            </w:r>
          </w:p>
          <w:p>
            <w:pPr>
              <w:pStyle w:val="TableParagraph"/>
              <w:spacing w:line="217" w:lineRule="exact" w:before="22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прибуток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217" w:lineRule="exact" w:before="1"/>
              <w:ind w:right="18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2290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217" w:lineRule="exact" w:before="1"/>
              <w:ind w:left="687" w:right="676"/>
              <w:rPr>
                <w:sz w:val="21"/>
              </w:rPr>
            </w:pPr>
            <w:r>
              <w:rPr>
                <w:sz w:val="21"/>
              </w:rPr>
              <w:t>243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217" w:lineRule="exact" w:before="1"/>
              <w:ind w:left="702" w:right="693"/>
              <w:rPr>
                <w:sz w:val="21"/>
              </w:rPr>
            </w:pPr>
            <w:r>
              <w:rPr>
                <w:sz w:val="21"/>
              </w:rPr>
              <w:t>315</w:t>
            </w:r>
          </w:p>
        </w:tc>
      </w:tr>
      <w:tr>
        <w:trPr>
          <w:trHeight w:val="239" w:hRule="atLeast"/>
        </w:trPr>
        <w:tc>
          <w:tcPr>
            <w:tcW w:w="5809" w:type="dxa"/>
          </w:tcPr>
          <w:p>
            <w:pPr>
              <w:pStyle w:val="TableParagraph"/>
              <w:spacing w:line="214" w:lineRule="exact" w:before="5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збиток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14" w:lineRule="exact" w:before="5"/>
              <w:ind w:right="18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2295</w:t>
            </w:r>
          </w:p>
        </w:tc>
        <w:tc>
          <w:tcPr>
            <w:tcW w:w="1353" w:type="dxa"/>
            <w:tcBorders>
              <w:right w:val="nil"/>
            </w:tcBorders>
          </w:tcPr>
          <w:p>
            <w:pPr>
              <w:pStyle w:val="TableParagraph"/>
              <w:tabs>
                <w:tab w:pos="928" w:val="left" w:leader="none"/>
              </w:tabs>
              <w:spacing w:line="214" w:lineRule="exact" w:before="5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spacing w:line="214" w:lineRule="exact" w:before="5"/>
              <w:ind w:right="9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261" w:type="dxa"/>
            <w:tcBorders>
              <w:right w:val="nil"/>
            </w:tcBorders>
          </w:tcPr>
          <w:p>
            <w:pPr>
              <w:pStyle w:val="TableParagraph"/>
              <w:tabs>
                <w:tab w:pos="854" w:val="left" w:leader="none"/>
              </w:tabs>
              <w:spacing w:line="214" w:lineRule="exact" w:before="5"/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40" w:type="dxa"/>
            <w:tcBorders>
              <w:left w:val="nil"/>
            </w:tcBorders>
          </w:tcPr>
          <w:p>
            <w:pPr>
              <w:pStyle w:val="TableParagraph"/>
              <w:spacing w:line="214" w:lineRule="exact" w:before="5"/>
              <w:ind w:right="121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spacing w:line="217" w:lineRule="exact" w:before="5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Витрати (дохід) з податку на прибуток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17" w:lineRule="exact" w:before="5"/>
              <w:ind w:right="18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2300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17" w:lineRule="exact" w:before="5"/>
              <w:ind w:left="687" w:right="675"/>
              <w:rPr>
                <w:sz w:val="21"/>
              </w:rPr>
            </w:pPr>
            <w:r>
              <w:rPr>
                <w:sz w:val="21"/>
              </w:rPr>
              <w:t>(3)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17" w:lineRule="exact" w:before="5"/>
              <w:ind w:left="703" w:right="693"/>
              <w:rPr>
                <w:sz w:val="21"/>
              </w:rPr>
            </w:pPr>
            <w:r>
              <w:rPr>
                <w:sz w:val="21"/>
              </w:rPr>
              <w:t>(57)</w:t>
            </w:r>
          </w:p>
        </w:tc>
      </w:tr>
      <w:tr>
        <w:trPr>
          <w:trHeight w:val="471" w:hRule="atLeast"/>
        </w:trPr>
        <w:tc>
          <w:tcPr>
            <w:tcW w:w="5809" w:type="dxa"/>
          </w:tcPr>
          <w:p>
            <w:pPr>
              <w:pStyle w:val="TableParagraph"/>
              <w:spacing w:line="208" w:lineRule="auto" w:before="31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5"/>
              <w:ind w:right="18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2305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40" w:lineRule="auto" w:before="5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40" w:lineRule="auto" w:before="5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97" w:hRule="atLeast"/>
        </w:trPr>
        <w:tc>
          <w:tcPr>
            <w:tcW w:w="5809" w:type="dxa"/>
          </w:tcPr>
          <w:p>
            <w:pPr>
              <w:pStyle w:val="TableParagraph"/>
              <w:spacing w:line="240" w:lineRule="auto" w:before="5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Чистий фінансовий результат:</w:t>
            </w:r>
          </w:p>
          <w:p>
            <w:pPr>
              <w:pStyle w:val="TableParagraph"/>
              <w:spacing w:line="217" w:lineRule="exact" w:before="14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прибуток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17" w:lineRule="exact"/>
              <w:ind w:right="18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2350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40" w:lineRule="auto" w:before="7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17" w:lineRule="exact"/>
              <w:ind w:left="687" w:right="676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40" w:lineRule="auto" w:before="7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17" w:lineRule="exact"/>
              <w:ind w:left="702" w:right="693"/>
              <w:rPr>
                <w:sz w:val="21"/>
              </w:rPr>
            </w:pPr>
            <w:r>
              <w:rPr>
                <w:sz w:val="21"/>
              </w:rPr>
              <w:t>258</w:t>
            </w:r>
          </w:p>
        </w:tc>
      </w:tr>
      <w:tr>
        <w:trPr>
          <w:trHeight w:val="238" w:hRule="atLeast"/>
        </w:trPr>
        <w:tc>
          <w:tcPr>
            <w:tcW w:w="5809" w:type="dxa"/>
          </w:tcPr>
          <w:p>
            <w:pPr>
              <w:pStyle w:val="TableParagraph"/>
              <w:spacing w:line="214" w:lineRule="exact" w:before="5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збиток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14" w:lineRule="exact" w:before="5"/>
              <w:ind w:right="18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2355</w:t>
            </w:r>
          </w:p>
        </w:tc>
        <w:tc>
          <w:tcPr>
            <w:tcW w:w="1353" w:type="dxa"/>
            <w:tcBorders>
              <w:right w:val="nil"/>
            </w:tcBorders>
          </w:tcPr>
          <w:p>
            <w:pPr>
              <w:pStyle w:val="TableParagraph"/>
              <w:tabs>
                <w:tab w:pos="928" w:val="left" w:leader="none"/>
              </w:tabs>
              <w:spacing w:line="214" w:lineRule="exact" w:before="5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spacing w:line="214" w:lineRule="exact" w:before="5"/>
              <w:ind w:right="9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261" w:type="dxa"/>
            <w:tcBorders>
              <w:right w:val="nil"/>
            </w:tcBorders>
          </w:tcPr>
          <w:p>
            <w:pPr>
              <w:pStyle w:val="TableParagraph"/>
              <w:tabs>
                <w:tab w:pos="854" w:val="left" w:leader="none"/>
              </w:tabs>
              <w:spacing w:line="214" w:lineRule="exact" w:before="5"/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40" w:type="dxa"/>
            <w:tcBorders>
              <w:left w:val="nil"/>
            </w:tcBorders>
          </w:tcPr>
          <w:p>
            <w:pPr>
              <w:pStyle w:val="TableParagraph"/>
              <w:spacing w:line="214" w:lineRule="exact" w:before="5"/>
              <w:ind w:right="121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</w:tbl>
    <w:p>
      <w:pPr>
        <w:pStyle w:val="BodyText"/>
        <w:spacing w:before="4"/>
        <w:rPr>
          <w:rFonts w:ascii="Arial"/>
          <w:b w:val="0"/>
          <w:sz w:val="21"/>
        </w:rPr>
      </w:pPr>
    </w:p>
    <w:p>
      <w:pPr>
        <w:pStyle w:val="Heading1"/>
        <w:numPr>
          <w:ilvl w:val="0"/>
          <w:numId w:val="1"/>
        </w:numPr>
        <w:tabs>
          <w:tab w:pos="4420" w:val="left" w:leader="none"/>
        </w:tabs>
        <w:spacing w:line="240" w:lineRule="auto" w:before="1" w:after="0"/>
        <w:ind w:left="4419" w:right="0" w:hanging="268"/>
        <w:jc w:val="left"/>
      </w:pPr>
      <w:r>
        <w:rPr/>
        <w:t>СУКУПНИЙ</w:t>
      </w:r>
      <w:r>
        <w:rPr>
          <w:spacing w:val="-2"/>
        </w:rPr>
        <w:t> </w:t>
      </w:r>
      <w:r>
        <w:rPr/>
        <w:t>ДОХІД</w:t>
      </w: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8"/>
        <w:gridCol w:w="812"/>
        <w:gridCol w:w="1875"/>
        <w:gridCol w:w="1800"/>
      </w:tblGrid>
      <w:tr>
        <w:trPr>
          <w:trHeight w:val="1019" w:hRule="atLeast"/>
        </w:trPr>
        <w:tc>
          <w:tcPr>
            <w:tcW w:w="5838" w:type="dxa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2276" w:right="2313"/>
              <w:rPr>
                <w:b/>
                <w:sz w:val="21"/>
              </w:rPr>
            </w:pPr>
            <w:r>
              <w:rPr>
                <w:b/>
                <w:sz w:val="21"/>
              </w:rPr>
              <w:t>Стаття</w:t>
            </w:r>
          </w:p>
        </w:tc>
        <w:tc>
          <w:tcPr>
            <w:tcW w:w="812" w:type="dxa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54" w:lineRule="auto"/>
              <w:ind w:left="125" w:firstLine="9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Код рядка</w:t>
            </w:r>
          </w:p>
        </w:tc>
        <w:tc>
          <w:tcPr>
            <w:tcW w:w="1875" w:type="dxa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54" w:lineRule="auto"/>
              <w:ind w:left="637" w:hanging="1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За звітний період</w:t>
            </w:r>
          </w:p>
        </w:tc>
        <w:tc>
          <w:tcPr>
            <w:tcW w:w="1800" w:type="dxa"/>
          </w:tcPr>
          <w:p>
            <w:pPr>
              <w:pStyle w:val="TableParagraph"/>
              <w:spacing w:line="256" w:lineRule="auto"/>
              <w:ind w:left="152" w:right="137"/>
              <w:rPr>
                <w:b/>
                <w:sz w:val="21"/>
              </w:rPr>
            </w:pPr>
            <w:r>
              <w:rPr>
                <w:b/>
                <w:sz w:val="21"/>
              </w:rPr>
              <w:t>За аналогічний період попереднього</w:t>
            </w:r>
          </w:p>
          <w:p>
            <w:pPr>
              <w:pStyle w:val="TableParagraph"/>
              <w:spacing w:line="224" w:lineRule="exact"/>
              <w:ind w:left="149" w:right="137"/>
              <w:rPr>
                <w:b/>
                <w:sz w:val="21"/>
              </w:rPr>
            </w:pPr>
            <w:r>
              <w:rPr>
                <w:b/>
                <w:sz w:val="21"/>
              </w:rPr>
              <w:t>року</w:t>
            </w:r>
          </w:p>
        </w:tc>
      </w:tr>
      <w:tr>
        <w:trPr>
          <w:trHeight w:val="247" w:hRule="atLeast"/>
        </w:trPr>
        <w:tc>
          <w:tcPr>
            <w:tcW w:w="5838" w:type="dxa"/>
          </w:tcPr>
          <w:p>
            <w:pPr>
              <w:pStyle w:val="TableParagraph"/>
              <w:spacing w:line="227" w:lineRule="exact"/>
              <w:ind w:left="1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spacing w:line="227" w:lineRule="exact"/>
              <w:ind w:left="1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1875" w:type="dxa"/>
          </w:tcPr>
          <w:p>
            <w:pPr>
              <w:pStyle w:val="TableParagraph"/>
              <w:spacing w:line="227" w:lineRule="exact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/>
              <w:ind w:left="1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4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Дооцінка (уцінка) необоротних активів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21"/>
              </w:rPr>
            </w:pPr>
            <w:r>
              <w:rPr>
                <w:sz w:val="21"/>
              </w:rPr>
              <w:t>2400</w:t>
            </w:r>
          </w:p>
        </w:tc>
        <w:tc>
          <w:tcPr>
            <w:tcW w:w="1875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spacing w:line="222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Дооцінка (уцінка) фінансових інструментів</w:t>
            </w:r>
          </w:p>
        </w:tc>
        <w:tc>
          <w:tcPr>
            <w:tcW w:w="812" w:type="dxa"/>
          </w:tcPr>
          <w:p>
            <w:pPr>
              <w:pStyle w:val="TableParagraph"/>
              <w:spacing w:line="222" w:lineRule="exact"/>
              <w:ind w:left="174" w:right="162"/>
              <w:rPr>
                <w:sz w:val="21"/>
              </w:rPr>
            </w:pPr>
            <w:r>
              <w:rPr>
                <w:sz w:val="21"/>
              </w:rPr>
              <w:t>2405</w:t>
            </w:r>
          </w:p>
        </w:tc>
        <w:tc>
          <w:tcPr>
            <w:tcW w:w="1875" w:type="dxa"/>
          </w:tcPr>
          <w:p>
            <w:pPr>
              <w:pStyle w:val="TableParagraph"/>
              <w:spacing w:line="222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22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Накопичені курсові різниці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21"/>
              </w:rPr>
            </w:pPr>
            <w:r>
              <w:rPr>
                <w:sz w:val="21"/>
              </w:rPr>
              <w:t>2410</w:t>
            </w:r>
          </w:p>
        </w:tc>
        <w:tc>
          <w:tcPr>
            <w:tcW w:w="1875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71" w:hRule="atLeast"/>
        </w:trPr>
        <w:tc>
          <w:tcPr>
            <w:tcW w:w="5838" w:type="dxa"/>
          </w:tcPr>
          <w:p>
            <w:pPr>
              <w:pStyle w:val="TableParagraph"/>
              <w:spacing w:line="208" w:lineRule="auto" w:before="25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812" w:type="dxa"/>
          </w:tcPr>
          <w:p>
            <w:pPr>
              <w:pStyle w:val="TableParagraph"/>
              <w:spacing w:line="241" w:lineRule="exact"/>
              <w:ind w:left="174" w:right="162"/>
              <w:rPr>
                <w:sz w:val="21"/>
              </w:rPr>
            </w:pPr>
            <w:r>
              <w:rPr>
                <w:sz w:val="21"/>
              </w:rPr>
              <w:t>2415</w:t>
            </w:r>
          </w:p>
        </w:tc>
        <w:tc>
          <w:tcPr>
            <w:tcW w:w="1875" w:type="dxa"/>
          </w:tcPr>
          <w:p>
            <w:pPr>
              <w:pStyle w:val="TableParagraph"/>
              <w:spacing w:line="241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41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Інший сукупний дохід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21"/>
              </w:rPr>
            </w:pPr>
            <w:r>
              <w:rPr>
                <w:sz w:val="21"/>
              </w:rPr>
              <w:t>2445</w:t>
            </w:r>
          </w:p>
        </w:tc>
        <w:tc>
          <w:tcPr>
            <w:tcW w:w="1875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838" w:type="dxa"/>
          </w:tcPr>
          <w:p>
            <w:pPr>
              <w:pStyle w:val="TableParagraph"/>
              <w:spacing w:line="227" w:lineRule="exact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Інший сукупний дохід до оподаткування</w:t>
            </w:r>
          </w:p>
        </w:tc>
        <w:tc>
          <w:tcPr>
            <w:tcW w:w="812" w:type="dxa"/>
          </w:tcPr>
          <w:p>
            <w:pPr>
              <w:pStyle w:val="TableParagraph"/>
              <w:spacing w:line="227" w:lineRule="exact"/>
              <w:ind w:left="174" w:right="162"/>
              <w:rPr>
                <w:b/>
                <w:sz w:val="21"/>
              </w:rPr>
            </w:pPr>
            <w:r>
              <w:rPr>
                <w:b/>
                <w:sz w:val="21"/>
              </w:rPr>
              <w:t>2450</w:t>
            </w:r>
          </w:p>
        </w:tc>
        <w:tc>
          <w:tcPr>
            <w:tcW w:w="1875" w:type="dxa"/>
          </w:tcPr>
          <w:p>
            <w:pPr>
              <w:pStyle w:val="TableParagraph"/>
              <w:spacing w:line="227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Податок на прибуток, пов’язаний з іншим сукупним доходом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21"/>
              </w:rPr>
            </w:pPr>
            <w:r>
              <w:rPr>
                <w:sz w:val="21"/>
              </w:rPr>
              <w:t>2455</w:t>
            </w:r>
          </w:p>
        </w:tc>
        <w:tc>
          <w:tcPr>
            <w:tcW w:w="1875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838" w:type="dxa"/>
          </w:tcPr>
          <w:p>
            <w:pPr>
              <w:pStyle w:val="TableParagraph"/>
              <w:spacing w:line="227" w:lineRule="exact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Інший сукупний дохід після оподаткування</w:t>
            </w:r>
          </w:p>
        </w:tc>
        <w:tc>
          <w:tcPr>
            <w:tcW w:w="812" w:type="dxa"/>
          </w:tcPr>
          <w:p>
            <w:pPr>
              <w:pStyle w:val="TableParagraph"/>
              <w:spacing w:line="227" w:lineRule="exact"/>
              <w:ind w:left="174" w:right="162"/>
              <w:rPr>
                <w:b/>
                <w:sz w:val="21"/>
              </w:rPr>
            </w:pPr>
            <w:r>
              <w:rPr>
                <w:b/>
                <w:sz w:val="21"/>
              </w:rPr>
              <w:t>2460</w:t>
            </w:r>
          </w:p>
        </w:tc>
        <w:tc>
          <w:tcPr>
            <w:tcW w:w="1875" w:type="dxa"/>
          </w:tcPr>
          <w:p>
            <w:pPr>
              <w:pStyle w:val="TableParagraph"/>
              <w:spacing w:line="227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838" w:type="dxa"/>
          </w:tcPr>
          <w:p>
            <w:pPr>
              <w:pStyle w:val="TableParagraph"/>
              <w:spacing w:line="227" w:lineRule="exact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Сукупний дохід (сума рядків 2350, 2355 та 2460)</w:t>
            </w:r>
          </w:p>
        </w:tc>
        <w:tc>
          <w:tcPr>
            <w:tcW w:w="812" w:type="dxa"/>
          </w:tcPr>
          <w:p>
            <w:pPr>
              <w:pStyle w:val="TableParagraph"/>
              <w:spacing w:line="227" w:lineRule="exact"/>
              <w:ind w:left="174" w:right="162"/>
              <w:rPr>
                <w:b/>
                <w:sz w:val="21"/>
              </w:rPr>
            </w:pPr>
            <w:r>
              <w:rPr>
                <w:b/>
                <w:sz w:val="21"/>
              </w:rPr>
              <w:t>2465</w:t>
            </w:r>
          </w:p>
        </w:tc>
        <w:tc>
          <w:tcPr>
            <w:tcW w:w="1875" w:type="dxa"/>
          </w:tcPr>
          <w:p>
            <w:pPr>
              <w:pStyle w:val="TableParagraph"/>
              <w:spacing w:line="227" w:lineRule="exact"/>
              <w:ind w:left="680" w:right="667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/>
              <w:ind w:left="149" w:right="137"/>
              <w:rPr>
                <w:sz w:val="21"/>
              </w:rPr>
            </w:pPr>
            <w:r>
              <w:rPr>
                <w:sz w:val="21"/>
              </w:rPr>
              <w:t>258</w:t>
            </w:r>
          </w:p>
        </w:tc>
      </w:tr>
    </w:tbl>
    <w:p>
      <w:pPr>
        <w:spacing w:line="240" w:lineRule="auto" w:before="7"/>
        <w:rPr>
          <w:b/>
          <w:sz w:val="19"/>
        </w:rPr>
      </w:pPr>
    </w:p>
    <w:p>
      <w:pPr>
        <w:spacing w:before="0"/>
        <w:ind w:left="2260" w:right="2397" w:firstLine="0"/>
        <w:jc w:val="center"/>
        <w:rPr>
          <w:b/>
          <w:sz w:val="21"/>
        </w:rPr>
      </w:pPr>
      <w:r>
        <w:rPr>
          <w:b/>
          <w:sz w:val="21"/>
        </w:rPr>
        <w:t>ІІІ. ЕЛЕМЕНТИ ОПЕРАЦІЙНИХ ВИТРАТ</w:t>
      </w: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8"/>
        <w:gridCol w:w="812"/>
        <w:gridCol w:w="1875"/>
        <w:gridCol w:w="1800"/>
      </w:tblGrid>
      <w:tr>
        <w:trPr>
          <w:trHeight w:val="1018" w:hRule="atLeast"/>
        </w:trPr>
        <w:tc>
          <w:tcPr>
            <w:tcW w:w="5838" w:type="dxa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2276" w:right="2316"/>
              <w:rPr>
                <w:b/>
                <w:sz w:val="21"/>
              </w:rPr>
            </w:pPr>
            <w:r>
              <w:rPr>
                <w:b/>
                <w:sz w:val="21"/>
              </w:rPr>
              <w:t>Назва статті</w:t>
            </w:r>
          </w:p>
        </w:tc>
        <w:tc>
          <w:tcPr>
            <w:tcW w:w="812" w:type="dxa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54" w:lineRule="auto"/>
              <w:ind w:left="125" w:firstLine="9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Код рядка</w:t>
            </w:r>
          </w:p>
        </w:tc>
        <w:tc>
          <w:tcPr>
            <w:tcW w:w="1875" w:type="dxa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54" w:lineRule="auto"/>
              <w:ind w:left="637" w:hanging="1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За звітний період</w:t>
            </w:r>
          </w:p>
        </w:tc>
        <w:tc>
          <w:tcPr>
            <w:tcW w:w="1800" w:type="dxa"/>
          </w:tcPr>
          <w:p>
            <w:pPr>
              <w:pStyle w:val="TableParagraph"/>
              <w:spacing w:line="256" w:lineRule="auto"/>
              <w:ind w:left="152" w:right="137"/>
              <w:rPr>
                <w:b/>
                <w:sz w:val="21"/>
              </w:rPr>
            </w:pPr>
            <w:r>
              <w:rPr>
                <w:b/>
                <w:sz w:val="21"/>
              </w:rPr>
              <w:t>За аналогічний період попереднього</w:t>
            </w:r>
          </w:p>
          <w:p>
            <w:pPr>
              <w:pStyle w:val="TableParagraph"/>
              <w:spacing w:line="224" w:lineRule="exact"/>
              <w:ind w:left="149" w:right="137"/>
              <w:rPr>
                <w:b/>
                <w:sz w:val="21"/>
              </w:rPr>
            </w:pPr>
            <w:r>
              <w:rPr>
                <w:b/>
                <w:sz w:val="21"/>
              </w:rPr>
              <w:t>року</w:t>
            </w:r>
          </w:p>
        </w:tc>
      </w:tr>
      <w:tr>
        <w:trPr>
          <w:trHeight w:val="246" w:hRule="atLeast"/>
        </w:trPr>
        <w:tc>
          <w:tcPr>
            <w:tcW w:w="5838" w:type="dxa"/>
          </w:tcPr>
          <w:p>
            <w:pPr>
              <w:pStyle w:val="TableParagraph"/>
              <w:spacing w:line="227" w:lineRule="exact"/>
              <w:ind w:left="1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spacing w:line="227" w:lineRule="exact"/>
              <w:ind w:left="1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1875" w:type="dxa"/>
          </w:tcPr>
          <w:p>
            <w:pPr>
              <w:pStyle w:val="TableParagraph"/>
              <w:spacing w:line="227" w:lineRule="exact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/>
              <w:ind w:left="1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4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Матеріальні затрати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21"/>
              </w:rPr>
            </w:pPr>
            <w:r>
              <w:rPr>
                <w:sz w:val="21"/>
              </w:rPr>
              <w:t>2500</w:t>
            </w:r>
          </w:p>
        </w:tc>
        <w:tc>
          <w:tcPr>
            <w:tcW w:w="1875" w:type="dxa"/>
          </w:tcPr>
          <w:p>
            <w:pPr>
              <w:pStyle w:val="TableParagraph"/>
              <w:ind w:left="679" w:right="667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800" w:type="dxa"/>
          </w:tcPr>
          <w:p>
            <w:pPr>
              <w:pStyle w:val="TableParagraph"/>
              <w:ind w:left="149" w:right="13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Витрати на оплату праці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21"/>
              </w:rPr>
            </w:pPr>
            <w:r>
              <w:rPr>
                <w:sz w:val="21"/>
              </w:rPr>
              <w:t>2505</w:t>
            </w:r>
          </w:p>
        </w:tc>
        <w:tc>
          <w:tcPr>
            <w:tcW w:w="1875" w:type="dxa"/>
          </w:tcPr>
          <w:p>
            <w:pPr>
              <w:pStyle w:val="TableParagraph"/>
              <w:ind w:left="680" w:right="667"/>
              <w:rPr>
                <w:sz w:val="21"/>
              </w:rPr>
            </w:pPr>
            <w:r>
              <w:rPr>
                <w:sz w:val="21"/>
              </w:rPr>
              <w:t>1 336</w:t>
            </w:r>
          </w:p>
        </w:tc>
        <w:tc>
          <w:tcPr>
            <w:tcW w:w="1800" w:type="dxa"/>
          </w:tcPr>
          <w:p>
            <w:pPr>
              <w:pStyle w:val="TableParagraph"/>
              <w:ind w:left="149" w:right="137"/>
              <w:rPr>
                <w:sz w:val="21"/>
              </w:rPr>
            </w:pPr>
            <w:r>
              <w:rPr>
                <w:sz w:val="21"/>
              </w:rPr>
              <w:t>1 593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Відрахування на соціальні заходи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21"/>
              </w:rPr>
            </w:pPr>
            <w:r>
              <w:rPr>
                <w:sz w:val="21"/>
              </w:rPr>
              <w:t>2510</w:t>
            </w:r>
          </w:p>
        </w:tc>
        <w:tc>
          <w:tcPr>
            <w:tcW w:w="1875" w:type="dxa"/>
          </w:tcPr>
          <w:p>
            <w:pPr>
              <w:pStyle w:val="TableParagraph"/>
              <w:ind w:left="680" w:right="667"/>
              <w:rPr>
                <w:sz w:val="21"/>
              </w:rPr>
            </w:pPr>
            <w:r>
              <w:rPr>
                <w:sz w:val="21"/>
              </w:rPr>
              <w:t>272</w:t>
            </w:r>
          </w:p>
        </w:tc>
        <w:tc>
          <w:tcPr>
            <w:tcW w:w="1800" w:type="dxa"/>
          </w:tcPr>
          <w:p>
            <w:pPr>
              <w:pStyle w:val="TableParagraph"/>
              <w:ind w:left="149" w:right="137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Амортизація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21"/>
              </w:rPr>
            </w:pPr>
            <w:r>
              <w:rPr>
                <w:sz w:val="21"/>
              </w:rPr>
              <w:t>2515</w:t>
            </w:r>
          </w:p>
        </w:tc>
        <w:tc>
          <w:tcPr>
            <w:tcW w:w="1875" w:type="dxa"/>
          </w:tcPr>
          <w:p>
            <w:pPr>
              <w:pStyle w:val="TableParagraph"/>
              <w:ind w:left="679" w:right="667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800" w:type="dxa"/>
          </w:tcPr>
          <w:p>
            <w:pPr>
              <w:pStyle w:val="TableParagraph"/>
              <w:ind w:left="149" w:right="137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spacing w:line="222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Інші операційні витрати</w:t>
            </w:r>
          </w:p>
        </w:tc>
        <w:tc>
          <w:tcPr>
            <w:tcW w:w="812" w:type="dxa"/>
          </w:tcPr>
          <w:p>
            <w:pPr>
              <w:pStyle w:val="TableParagraph"/>
              <w:spacing w:line="222" w:lineRule="exact"/>
              <w:ind w:left="174" w:right="162"/>
              <w:rPr>
                <w:sz w:val="21"/>
              </w:rPr>
            </w:pPr>
            <w:r>
              <w:rPr>
                <w:sz w:val="21"/>
              </w:rPr>
              <w:t>2520</w:t>
            </w:r>
          </w:p>
        </w:tc>
        <w:tc>
          <w:tcPr>
            <w:tcW w:w="1875" w:type="dxa"/>
          </w:tcPr>
          <w:p>
            <w:pPr>
              <w:pStyle w:val="TableParagraph"/>
              <w:spacing w:line="222" w:lineRule="exact"/>
              <w:ind w:left="679" w:right="667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800" w:type="dxa"/>
          </w:tcPr>
          <w:p>
            <w:pPr>
              <w:pStyle w:val="TableParagraph"/>
              <w:spacing w:line="222" w:lineRule="exact"/>
              <w:ind w:left="149" w:right="137"/>
              <w:rPr>
                <w:sz w:val="21"/>
              </w:rPr>
            </w:pPr>
            <w:r>
              <w:rPr>
                <w:sz w:val="21"/>
              </w:rPr>
              <w:t>229</w:t>
            </w:r>
          </w:p>
        </w:tc>
      </w:tr>
      <w:tr>
        <w:trPr>
          <w:trHeight w:val="246" w:hRule="atLeast"/>
        </w:trPr>
        <w:tc>
          <w:tcPr>
            <w:tcW w:w="5838" w:type="dxa"/>
          </w:tcPr>
          <w:p>
            <w:pPr>
              <w:pStyle w:val="TableParagraph"/>
              <w:spacing w:line="227" w:lineRule="exact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Разом</w:t>
            </w:r>
          </w:p>
        </w:tc>
        <w:tc>
          <w:tcPr>
            <w:tcW w:w="812" w:type="dxa"/>
          </w:tcPr>
          <w:p>
            <w:pPr>
              <w:pStyle w:val="TableParagraph"/>
              <w:spacing w:line="227" w:lineRule="exact"/>
              <w:ind w:left="174" w:right="162"/>
              <w:rPr>
                <w:b/>
                <w:sz w:val="21"/>
              </w:rPr>
            </w:pPr>
            <w:r>
              <w:rPr>
                <w:b/>
                <w:sz w:val="21"/>
              </w:rPr>
              <w:t>2550</w:t>
            </w:r>
          </w:p>
        </w:tc>
        <w:tc>
          <w:tcPr>
            <w:tcW w:w="1875" w:type="dxa"/>
          </w:tcPr>
          <w:p>
            <w:pPr>
              <w:pStyle w:val="TableParagraph"/>
              <w:spacing w:line="227" w:lineRule="exact"/>
              <w:ind w:left="680" w:right="667"/>
              <w:rPr>
                <w:sz w:val="21"/>
              </w:rPr>
            </w:pPr>
            <w:r>
              <w:rPr>
                <w:sz w:val="21"/>
              </w:rPr>
              <w:t>1 690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/>
              <w:ind w:left="149" w:right="137"/>
              <w:rPr>
                <w:sz w:val="21"/>
              </w:rPr>
            </w:pPr>
            <w:r>
              <w:rPr>
                <w:sz w:val="21"/>
              </w:rPr>
              <w:t>2 272</w:t>
            </w:r>
          </w:p>
        </w:tc>
      </w:tr>
    </w:tbl>
    <w:p>
      <w:pPr>
        <w:spacing w:line="240" w:lineRule="auto" w:before="10"/>
        <w:rPr>
          <w:b/>
          <w:sz w:val="20"/>
        </w:rPr>
      </w:pPr>
    </w:p>
    <w:p>
      <w:pPr>
        <w:spacing w:before="0"/>
        <w:ind w:left="2260" w:right="2400" w:firstLine="0"/>
        <w:jc w:val="center"/>
        <w:rPr>
          <w:b/>
          <w:sz w:val="21"/>
        </w:rPr>
      </w:pPr>
      <w:r>
        <w:rPr>
          <w:b/>
          <w:sz w:val="21"/>
        </w:rPr>
        <w:t>ІV. РОЗРАХУНОК ПОКАЗНИКІВ ПРИБУТКОВОСТІ АКЦІЙ</w:t>
      </w: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8"/>
        <w:gridCol w:w="812"/>
        <w:gridCol w:w="1875"/>
        <w:gridCol w:w="1800"/>
      </w:tblGrid>
      <w:tr>
        <w:trPr>
          <w:trHeight w:val="1019" w:hRule="atLeast"/>
        </w:trPr>
        <w:tc>
          <w:tcPr>
            <w:tcW w:w="5838" w:type="dxa"/>
          </w:tcPr>
          <w:p>
            <w:pPr>
              <w:pStyle w:val="TableParagraph"/>
              <w:spacing w:line="240" w:lineRule="auto" w:before="9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2276" w:right="2316"/>
              <w:rPr>
                <w:b/>
                <w:sz w:val="21"/>
              </w:rPr>
            </w:pPr>
            <w:r>
              <w:rPr>
                <w:b/>
                <w:sz w:val="21"/>
              </w:rPr>
              <w:t>Назва статті</w:t>
            </w:r>
          </w:p>
        </w:tc>
        <w:tc>
          <w:tcPr>
            <w:tcW w:w="812" w:type="dxa"/>
          </w:tcPr>
          <w:p>
            <w:pPr>
              <w:pStyle w:val="TableParagraph"/>
              <w:spacing w:line="240" w:lineRule="auto" w:before="9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54" w:lineRule="auto"/>
              <w:ind w:left="125" w:firstLine="9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Код рядка</w:t>
            </w:r>
          </w:p>
        </w:tc>
        <w:tc>
          <w:tcPr>
            <w:tcW w:w="1875" w:type="dxa"/>
          </w:tcPr>
          <w:p>
            <w:pPr>
              <w:pStyle w:val="TableParagraph"/>
              <w:spacing w:line="240" w:lineRule="auto" w:before="9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54" w:lineRule="auto"/>
              <w:ind w:left="637" w:hanging="1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За звітний період</w:t>
            </w:r>
          </w:p>
        </w:tc>
        <w:tc>
          <w:tcPr>
            <w:tcW w:w="1800" w:type="dxa"/>
          </w:tcPr>
          <w:p>
            <w:pPr>
              <w:pStyle w:val="TableParagraph"/>
              <w:spacing w:line="256" w:lineRule="auto"/>
              <w:ind w:left="152" w:right="137"/>
              <w:rPr>
                <w:b/>
                <w:sz w:val="21"/>
              </w:rPr>
            </w:pPr>
            <w:r>
              <w:rPr>
                <w:b/>
                <w:sz w:val="21"/>
              </w:rPr>
              <w:t>За аналогічний період попереднього</w:t>
            </w:r>
          </w:p>
          <w:p>
            <w:pPr>
              <w:pStyle w:val="TableParagraph"/>
              <w:spacing w:line="224" w:lineRule="exact"/>
              <w:ind w:left="149" w:right="137"/>
              <w:rPr>
                <w:b/>
                <w:sz w:val="21"/>
              </w:rPr>
            </w:pPr>
            <w:r>
              <w:rPr>
                <w:b/>
                <w:sz w:val="21"/>
              </w:rPr>
              <w:t>року</w:t>
            </w:r>
          </w:p>
        </w:tc>
      </w:tr>
      <w:tr>
        <w:trPr>
          <w:trHeight w:val="246" w:hRule="atLeast"/>
        </w:trPr>
        <w:tc>
          <w:tcPr>
            <w:tcW w:w="5838" w:type="dxa"/>
          </w:tcPr>
          <w:p>
            <w:pPr>
              <w:pStyle w:val="TableParagraph"/>
              <w:spacing w:line="227" w:lineRule="exact"/>
              <w:ind w:left="65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spacing w:line="227" w:lineRule="exact"/>
              <w:ind w:left="1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1875" w:type="dxa"/>
          </w:tcPr>
          <w:p>
            <w:pPr>
              <w:pStyle w:val="TableParagraph"/>
              <w:spacing w:line="227" w:lineRule="exact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/>
              <w:ind w:right="832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4</w:t>
            </w:r>
          </w:p>
        </w:tc>
      </w:tr>
      <w:tr>
        <w:trPr>
          <w:trHeight w:val="239" w:hRule="atLeast"/>
        </w:trPr>
        <w:tc>
          <w:tcPr>
            <w:tcW w:w="5838" w:type="dxa"/>
          </w:tcPr>
          <w:p>
            <w:pPr>
              <w:pStyle w:val="TableParagraph"/>
              <w:spacing w:line="219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Середньорічна кількість простих акцій</w:t>
            </w:r>
          </w:p>
        </w:tc>
        <w:tc>
          <w:tcPr>
            <w:tcW w:w="812" w:type="dxa"/>
          </w:tcPr>
          <w:p>
            <w:pPr>
              <w:pStyle w:val="TableParagraph"/>
              <w:spacing w:line="219" w:lineRule="exact"/>
              <w:ind w:left="174" w:right="162"/>
              <w:rPr>
                <w:sz w:val="21"/>
              </w:rPr>
            </w:pPr>
            <w:r>
              <w:rPr>
                <w:sz w:val="21"/>
              </w:rPr>
              <w:t>2600</w:t>
            </w:r>
          </w:p>
        </w:tc>
        <w:tc>
          <w:tcPr>
            <w:tcW w:w="1875" w:type="dxa"/>
          </w:tcPr>
          <w:p>
            <w:pPr>
              <w:pStyle w:val="TableParagraph"/>
              <w:spacing w:line="219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19" w:lineRule="exact"/>
              <w:ind w:right="82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5838" w:type="dxa"/>
          </w:tcPr>
          <w:p>
            <w:pPr>
              <w:pStyle w:val="TableParagraph"/>
              <w:spacing w:line="219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Скоригована середньорічна кількість простих акцій</w:t>
            </w:r>
          </w:p>
        </w:tc>
        <w:tc>
          <w:tcPr>
            <w:tcW w:w="812" w:type="dxa"/>
          </w:tcPr>
          <w:p>
            <w:pPr>
              <w:pStyle w:val="TableParagraph"/>
              <w:spacing w:line="219" w:lineRule="exact"/>
              <w:ind w:left="174" w:right="162"/>
              <w:rPr>
                <w:sz w:val="21"/>
              </w:rPr>
            </w:pPr>
            <w:r>
              <w:rPr>
                <w:sz w:val="21"/>
              </w:rPr>
              <w:t>2605</w:t>
            </w:r>
          </w:p>
        </w:tc>
        <w:tc>
          <w:tcPr>
            <w:tcW w:w="1875" w:type="dxa"/>
          </w:tcPr>
          <w:p>
            <w:pPr>
              <w:pStyle w:val="TableParagraph"/>
              <w:spacing w:line="219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19" w:lineRule="exact"/>
              <w:ind w:right="82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838" w:type="dxa"/>
          </w:tcPr>
          <w:p>
            <w:pPr>
              <w:pStyle w:val="TableParagraph"/>
              <w:spacing w:line="212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Чистий прибуток (збиток) на одну просту акцію</w:t>
            </w:r>
          </w:p>
        </w:tc>
        <w:tc>
          <w:tcPr>
            <w:tcW w:w="812" w:type="dxa"/>
          </w:tcPr>
          <w:p>
            <w:pPr>
              <w:pStyle w:val="TableParagraph"/>
              <w:spacing w:line="212" w:lineRule="exact"/>
              <w:ind w:left="174" w:right="162"/>
              <w:rPr>
                <w:sz w:val="21"/>
              </w:rPr>
            </w:pPr>
            <w:r>
              <w:rPr>
                <w:sz w:val="21"/>
              </w:rPr>
              <w:t>2610</w:t>
            </w:r>
          </w:p>
        </w:tc>
        <w:tc>
          <w:tcPr>
            <w:tcW w:w="1875" w:type="dxa"/>
          </w:tcPr>
          <w:p>
            <w:pPr>
              <w:pStyle w:val="TableParagraph"/>
              <w:spacing w:line="212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12" w:lineRule="exact"/>
              <w:ind w:right="82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5838" w:type="dxa"/>
          </w:tcPr>
          <w:p>
            <w:pPr>
              <w:pStyle w:val="TableParagraph"/>
              <w:spacing w:line="240" w:lineRule="auto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Скоригований чистий прибуток (збиток) на</w:t>
            </w:r>
          </w:p>
          <w:p>
            <w:pPr>
              <w:pStyle w:val="TableParagraph"/>
              <w:spacing w:line="212" w:lineRule="exact" w:before="6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одну просту акцію</w:t>
            </w:r>
          </w:p>
        </w:tc>
        <w:tc>
          <w:tcPr>
            <w:tcW w:w="812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12" w:lineRule="exact"/>
              <w:ind w:left="174" w:right="162"/>
              <w:rPr>
                <w:sz w:val="21"/>
              </w:rPr>
            </w:pPr>
            <w:r>
              <w:rPr>
                <w:sz w:val="21"/>
              </w:rPr>
              <w:t>2615</w:t>
            </w:r>
          </w:p>
        </w:tc>
        <w:tc>
          <w:tcPr>
            <w:tcW w:w="1875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12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12" w:lineRule="exact"/>
              <w:ind w:right="82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spacing w:line="222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Дивіденди на одну просту акцію</w:t>
            </w:r>
          </w:p>
        </w:tc>
        <w:tc>
          <w:tcPr>
            <w:tcW w:w="812" w:type="dxa"/>
          </w:tcPr>
          <w:p>
            <w:pPr>
              <w:pStyle w:val="TableParagraph"/>
              <w:spacing w:line="222" w:lineRule="exact"/>
              <w:ind w:left="174" w:right="162"/>
              <w:rPr>
                <w:sz w:val="21"/>
              </w:rPr>
            </w:pPr>
            <w:r>
              <w:rPr>
                <w:sz w:val="21"/>
              </w:rPr>
              <w:t>2650</w:t>
            </w:r>
          </w:p>
        </w:tc>
        <w:tc>
          <w:tcPr>
            <w:tcW w:w="1875" w:type="dxa"/>
          </w:tcPr>
          <w:p>
            <w:pPr>
              <w:pStyle w:val="TableParagraph"/>
              <w:spacing w:line="222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22" w:lineRule="exact"/>
              <w:ind w:right="82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</w:tbl>
    <w:p>
      <w:pPr>
        <w:spacing w:line="240" w:lineRule="auto" w:before="4"/>
        <w:rPr>
          <w:b/>
          <w:sz w:val="24"/>
        </w:rPr>
      </w:pPr>
    </w:p>
    <w:p>
      <w:pPr>
        <w:tabs>
          <w:tab w:pos="2987" w:val="left" w:leader="none"/>
          <w:tab w:pos="5237" w:val="left" w:leader="none"/>
          <w:tab w:pos="5437" w:val="left" w:leader="none"/>
          <w:tab w:pos="6828" w:val="left" w:leader="none"/>
          <w:tab w:pos="10462" w:val="left" w:leader="none"/>
        </w:tabs>
        <w:spacing w:before="0"/>
        <w:ind w:left="394" w:right="0" w:firstLine="0"/>
        <w:jc w:val="left"/>
        <w:rPr>
          <w:sz w:val="17"/>
        </w:rPr>
      </w:pPr>
      <w:r>
        <w:rPr>
          <w:b/>
          <w:sz w:val="17"/>
        </w:rPr>
        <w:t>Керiвник</w:t>
        <w:tab/>
      </w:r>
      <w:r>
        <w:rPr>
          <w:b/>
          <w:sz w:val="17"/>
          <w:u w:val="single"/>
        </w:rPr>
        <w:t> </w:t>
        <w:tab/>
      </w:r>
      <w:r>
        <w:rPr>
          <w:b/>
          <w:sz w:val="17"/>
        </w:rPr>
        <w:tab/>
      </w:r>
      <w:r>
        <w:rPr>
          <w:b/>
          <w:sz w:val="17"/>
          <w:u w:val="single"/>
        </w:rPr>
        <w:t> </w:t>
        <w:tab/>
      </w:r>
      <w:r>
        <w:rPr>
          <w:sz w:val="17"/>
          <w:u w:val="single"/>
        </w:rPr>
        <w:t>Реберка Микола</w:t>
      </w:r>
      <w:r>
        <w:rPr>
          <w:spacing w:val="-9"/>
          <w:sz w:val="17"/>
          <w:u w:val="single"/>
        </w:rPr>
        <w:t> </w:t>
      </w:r>
      <w:r>
        <w:rPr>
          <w:sz w:val="17"/>
          <w:u w:val="single"/>
        </w:rPr>
        <w:t>Миколайович</w:t>
        <w:tab/>
      </w:r>
    </w:p>
    <w:p>
      <w:pPr>
        <w:spacing w:line="240" w:lineRule="auto" w:before="0"/>
        <w:rPr>
          <w:sz w:val="18"/>
        </w:rPr>
      </w:pPr>
    </w:p>
    <w:p>
      <w:pPr>
        <w:tabs>
          <w:tab w:pos="6923" w:val="left" w:leader="none"/>
        </w:tabs>
        <w:spacing w:before="159"/>
        <w:ind w:left="394" w:right="0" w:firstLine="0"/>
        <w:jc w:val="left"/>
        <w:rPr>
          <w:sz w:val="17"/>
        </w:rPr>
      </w:pPr>
      <w:r>
        <w:rPr/>
        <w:pict>
          <v:shape style="position:absolute;margin-left:187.399994pt;margin-top:20.335545pt;width:110.6pt;height:.1pt;mso-position-horizontal-relative:page;mso-position-vertical-relative:paragraph;z-index:-15727104;mso-wrap-distance-left:0;mso-wrap-distance-right:0" coordorigin="3748,407" coordsize="2212,0" path="m3748,407l5960,407e" filled="false" stroked="true" strokeweight=".6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9.899994pt;margin-top:20.335545pt;width:251.25pt;height:.1pt;mso-position-horizontal-relative:page;mso-position-vertical-relative:paragraph;z-index:-15726592;mso-wrap-distance-left:0;mso-wrap-distance-right:0" coordorigin="6198,407" coordsize="5025,0" path="m6198,407l11223,407e" filled="false" stroked="true" strokeweight=".648pt" strokecolor="#000000">
            <v:path arrowok="t"/>
            <v:stroke dashstyle="solid"/>
            <w10:wrap type="topAndBottom"/>
          </v:shape>
        </w:pict>
      </w:r>
      <w:r>
        <w:rPr>
          <w:b/>
          <w:sz w:val="17"/>
        </w:rPr>
        <w:t>Головний бухгалтер</w:t>
        <w:tab/>
      </w:r>
      <w:r>
        <w:rPr>
          <w:sz w:val="17"/>
        </w:rPr>
        <w:t>Горват Ніна Володимирівна</w:t>
      </w:r>
    </w:p>
    <w:sectPr>
      <w:pgSz w:w="11900" w:h="16820"/>
      <w:pgMar w:top="500" w:bottom="280" w:left="7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4122" w:hanging="169"/>
        <w:jc w:val="right"/>
      </w:pPr>
      <w:rPr>
        <w:rFonts w:hint="default"/>
        <w:b/>
        <w:bCs/>
        <w:spacing w:val="-1"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778" w:hanging="16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5436" w:hanging="16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6094" w:hanging="16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6752" w:hanging="16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410" w:hanging="16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8068" w:hanging="16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726" w:hanging="16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384" w:hanging="169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9"/>
      <w:szCs w:val="19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2260"/>
      <w:jc w:val="center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4122" w:hanging="268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223" w:lineRule="exact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2023-01-11T07:09:44Z</dcterms:created>
  <dcterms:modified xsi:type="dcterms:W3CDTF">2023-01-11T07:09:44Z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LastSaved">
    <vt:filetime>2023-01-11T00:00:00Z</vt:filetime>
  </property>
</Properties>
</file>