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44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91"/>
        <w:gridCol w:w="564"/>
        <w:gridCol w:w="405"/>
        <w:gridCol w:w="984"/>
        <w:gridCol w:w="537"/>
        <w:gridCol w:w="616"/>
        <w:gridCol w:w="603"/>
        <w:gridCol w:w="629"/>
        <w:gridCol w:w="524"/>
        <w:gridCol w:w="563"/>
        <w:gridCol w:w="419"/>
        <w:gridCol w:w="301"/>
        <w:gridCol w:w="511"/>
        <w:gridCol w:w="485"/>
        <w:gridCol w:w="327"/>
        <w:gridCol w:w="590"/>
        <w:gridCol w:w="511"/>
        <w:gridCol w:w="563"/>
        <w:gridCol w:w="342"/>
        <w:gridCol w:w="283"/>
        <w:gridCol w:w="568"/>
        <w:gridCol w:w="94"/>
        <w:gridCol w:w="666"/>
        <w:gridCol w:w="94"/>
        <w:gridCol w:w="286"/>
        <w:gridCol w:w="94"/>
        <w:gridCol w:w="286"/>
        <w:gridCol w:w="94"/>
        <w:gridCol w:w="417"/>
        <w:gridCol w:w="94"/>
        <w:gridCol w:w="430"/>
        <w:gridCol w:w="94"/>
        <w:gridCol w:w="853"/>
      </w:tblGrid>
      <w:tr w:rsidR="00247EAC" w:rsidTr="00C01887">
        <w:trPr>
          <w:gridAfter w:val="2"/>
          <w:wAfter w:w="947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36" w:type="dxa"/>
            <w:gridSpan w:val="11"/>
            <w:shd w:val="clear" w:color="FFFFFF" w:fill="auto"/>
            <w:vAlign w:val="bottom"/>
          </w:tcPr>
          <w:p w:rsidR="00247EAC" w:rsidRDefault="00340BB2">
            <w:r>
              <w:rPr>
                <w:szCs w:val="16"/>
              </w:rPr>
              <w:t>Додаток 1</w:t>
            </w:r>
            <w:r>
              <w:rPr>
                <w:szCs w:val="16"/>
              </w:rPr>
              <w:br/>
              <w:t>до Національного положення (стандарту) бухгалтерського обліку 1</w:t>
            </w:r>
            <w:r>
              <w:rPr>
                <w:szCs w:val="16"/>
              </w:rPr>
              <w:br/>
              <w:t>"Загальні вимоги до фінансової звітності"</w:t>
            </w:r>
            <w:r>
              <w:rPr>
                <w:szCs w:val="16"/>
              </w:rPr>
              <w:br/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2"/>
          <w:wAfter w:w="947" w:type="dxa"/>
          <w:trHeight w:hRule="exact" w:val="225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Коди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1"/>
          <w:wAfter w:w="853" w:type="dxa"/>
        </w:trPr>
        <w:tc>
          <w:tcPr>
            <w:tcW w:w="9160" w:type="dxa"/>
            <w:gridSpan w:val="17"/>
            <w:shd w:val="clear" w:color="FFFFFF" w:fill="auto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Дата (рік, місяць, число)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Pr="00AE1DDF" w:rsidRDefault="00AE1DDF" w:rsidP="00C5007E">
            <w:pPr>
              <w:jc w:val="center"/>
              <w:rPr>
                <w:szCs w:val="16"/>
              </w:rPr>
            </w:pPr>
            <w:r>
              <w:rPr>
                <w:b/>
                <w:szCs w:val="16"/>
              </w:rPr>
              <w:t>2023</w:t>
            </w:r>
          </w:p>
        </w:tc>
        <w:tc>
          <w:tcPr>
            <w:tcW w:w="34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Pr="00832982" w:rsidRDefault="00D63FE0" w:rsidP="001D49A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1560" w:type="dxa"/>
            <w:gridSpan w:val="3"/>
            <w:shd w:val="clear" w:color="FFFFFF" w:fill="auto"/>
            <w:vAlign w:val="center"/>
          </w:tcPr>
          <w:p w:rsidR="00247EAC" w:rsidRDefault="00340BB2">
            <w:r>
              <w:rPr>
                <w:b/>
                <w:sz w:val="18"/>
                <w:szCs w:val="18"/>
              </w:rPr>
              <w:t>Підприємство</w:t>
            </w:r>
          </w:p>
        </w:tc>
        <w:tc>
          <w:tcPr>
            <w:tcW w:w="6172" w:type="dxa"/>
            <w:gridSpan w:val="11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Мукачівське міське комунальне підприємство "Ремонтно-будівельне управління"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center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ЄДРПОУ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34850918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3697" w:type="dxa"/>
            <w:gridSpan w:val="6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Територія</w:t>
            </w:r>
          </w:p>
        </w:tc>
        <w:tc>
          <w:tcPr>
            <w:tcW w:w="4035" w:type="dxa"/>
            <w:gridSpan w:val="8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Cs w:val="16"/>
              </w:rPr>
              <w:t>Закарпатська обл.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КОАТУУ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2110400000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4929" w:type="dxa"/>
            <w:gridSpan w:val="8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2803" w:type="dxa"/>
            <w:gridSpan w:val="6"/>
            <w:tcBorders>
              <w:top w:val="none" w:sz="5" w:space="0" w:color="auto"/>
            </w:tcBorders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Cs w:val="16"/>
              </w:rPr>
              <w:t>Комунальне підприємство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КОПФГ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wordWrap w:val="0"/>
              <w:jc w:val="center"/>
            </w:pPr>
            <w:r w:rsidRPr="00C01887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2"/>
          <w:wAfter w:w="947" w:type="dxa"/>
        </w:trPr>
        <w:tc>
          <w:tcPr>
            <w:tcW w:w="3697" w:type="dxa"/>
            <w:gridSpan w:val="6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4035" w:type="dxa"/>
            <w:gridSpan w:val="8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Cs w:val="16"/>
              </w:rPr>
              <w:t>Інші види діяльності з прибирання</w:t>
            </w:r>
          </w:p>
        </w:tc>
        <w:tc>
          <w:tcPr>
            <w:tcW w:w="1428" w:type="dxa"/>
            <w:gridSpan w:val="3"/>
            <w:shd w:val="clear" w:color="auto" w:fill="FFFFFF" w:themeFill="background1"/>
            <w:vAlign w:val="bottom"/>
          </w:tcPr>
          <w:p w:rsidR="00247EAC" w:rsidRPr="00C01887" w:rsidRDefault="00340BB2">
            <w:pPr>
              <w:jc w:val="right"/>
            </w:pPr>
            <w:r w:rsidRPr="00C01887">
              <w:rPr>
                <w:b/>
                <w:sz w:val="18"/>
                <w:szCs w:val="18"/>
              </w:rPr>
              <w:t>за КВЕД</w:t>
            </w:r>
          </w:p>
        </w:tc>
        <w:tc>
          <w:tcPr>
            <w:tcW w:w="90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  <w:vAlign w:val="center"/>
          </w:tcPr>
          <w:p w:rsidR="00247EAC" w:rsidRPr="00C01887" w:rsidRDefault="00340BB2">
            <w:pPr>
              <w:jc w:val="center"/>
            </w:pPr>
            <w:r w:rsidRPr="00C01887">
              <w:rPr>
                <w:b/>
                <w:sz w:val="18"/>
                <w:szCs w:val="18"/>
              </w:rPr>
              <w:t>81.29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12225A">
        <w:trPr>
          <w:gridAfter w:val="2"/>
          <w:wAfter w:w="947" w:type="dxa"/>
          <w:trHeight w:hRule="exact" w:val="255"/>
        </w:trPr>
        <w:tc>
          <w:tcPr>
            <w:tcW w:w="3081" w:type="dxa"/>
            <w:gridSpan w:val="5"/>
            <w:shd w:val="clear" w:color="auto" w:fill="FFFFFF" w:themeFill="background1"/>
            <w:vAlign w:val="bottom"/>
          </w:tcPr>
          <w:p w:rsidR="00247EAC" w:rsidRPr="00C01887" w:rsidRDefault="00340BB2">
            <w:pPr>
              <w:wordWrap w:val="0"/>
            </w:pPr>
            <w:r w:rsidRPr="00C01887">
              <w:rPr>
                <w:b/>
                <w:sz w:val="18"/>
                <w:szCs w:val="18"/>
              </w:rPr>
              <w:t>Середня кількість працівників</w:t>
            </w:r>
          </w:p>
        </w:tc>
        <w:tc>
          <w:tcPr>
            <w:tcW w:w="616" w:type="dxa"/>
            <w:shd w:val="clear" w:color="auto" w:fill="FFFFFF" w:themeFill="background1"/>
          </w:tcPr>
          <w:p w:rsidR="00247EAC" w:rsidRPr="00C01887" w:rsidRDefault="00247EAC"/>
        </w:tc>
        <w:tc>
          <w:tcPr>
            <w:tcW w:w="1756" w:type="dxa"/>
            <w:gridSpan w:val="3"/>
            <w:tcBorders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247EAC" w:rsidRPr="00C01887" w:rsidRDefault="001D49A6" w:rsidP="00D63FE0">
            <w:r>
              <w:t>1</w:t>
            </w:r>
            <w:r w:rsidR="00D63FE0">
              <w:t>53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419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01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485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27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90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:rsidR="00247EAC" w:rsidRPr="00C01887" w:rsidRDefault="00247EAC">
            <w:pPr>
              <w:jc w:val="right"/>
            </w:pPr>
          </w:p>
        </w:tc>
        <w:tc>
          <w:tcPr>
            <w:tcW w:w="905" w:type="dxa"/>
            <w:gridSpan w:val="2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851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12225A" w:rsidTr="0012225A">
        <w:trPr>
          <w:gridAfter w:val="1"/>
          <w:wAfter w:w="853" w:type="dxa"/>
        </w:trPr>
        <w:tc>
          <w:tcPr>
            <w:tcW w:w="1560" w:type="dxa"/>
            <w:gridSpan w:val="3"/>
            <w:shd w:val="clear" w:color="FFFFFF" w:fill="auto"/>
            <w:vAlign w:val="center"/>
          </w:tcPr>
          <w:p w:rsidR="00247EAC" w:rsidRDefault="00340BB2">
            <w:r>
              <w:rPr>
                <w:b/>
                <w:sz w:val="18"/>
                <w:szCs w:val="18"/>
              </w:rPr>
              <w:t>Адреса, телефон</w:t>
            </w:r>
          </w:p>
        </w:tc>
        <w:tc>
          <w:tcPr>
            <w:tcW w:w="6172" w:type="dxa"/>
            <w:gridSpan w:val="11"/>
            <w:tcBorders>
              <w:top w:val="none" w:sz="5" w:space="0" w:color="auto"/>
              <w:left w:val="none" w:sz="5" w:space="0" w:color="auto"/>
            </w:tcBorders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 xml:space="preserve">89600, Закарпатська обл., </w:t>
            </w:r>
            <w:proofErr w:type="spellStart"/>
            <w:r w:rsidRPr="00C01887">
              <w:rPr>
                <w:b/>
                <w:sz w:val="18"/>
                <w:szCs w:val="18"/>
              </w:rPr>
              <w:t>м.Мукачеве</w:t>
            </w:r>
            <w:proofErr w:type="spellEnd"/>
            <w:r w:rsidRPr="00C01887">
              <w:rPr>
                <w:b/>
                <w:sz w:val="18"/>
                <w:szCs w:val="18"/>
              </w:rPr>
              <w:t>, вулиця Ужгородська, будинок № 17-А,</w:t>
            </w:r>
          </w:p>
        </w:tc>
        <w:tc>
          <w:tcPr>
            <w:tcW w:w="327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90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11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4929" w:type="dxa"/>
            <w:gridSpan w:val="8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 xml:space="preserve">Одиниця виміру: тис. грн. без десяткового </w:t>
            </w:r>
            <w:proofErr w:type="spellStart"/>
            <w:r w:rsidRPr="00C01887">
              <w:rPr>
                <w:b/>
                <w:sz w:val="18"/>
                <w:szCs w:val="18"/>
              </w:rPr>
              <w:t>знака</w:t>
            </w:r>
            <w:proofErr w:type="spellEnd"/>
          </w:p>
        </w:tc>
        <w:tc>
          <w:tcPr>
            <w:tcW w:w="4794" w:type="dxa"/>
            <w:gridSpan w:val="10"/>
            <w:shd w:val="clear" w:color="auto" w:fill="FFFFFF" w:themeFill="background1"/>
            <w:vAlign w:val="bottom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(окрім розділу IV Звіту про фінансові результати</w:t>
            </w:r>
          </w:p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18"/>
                <w:szCs w:val="18"/>
              </w:rPr>
              <w:t>(Звіту про сукупний дохід) (форма N 2), грошові показники якого наводяться в гривнях з копійками).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20"/>
                <w:szCs w:val="20"/>
              </w:rPr>
              <w:t>Складено (зробити позначку "v" у відповідній клітинці):</w:t>
            </w:r>
          </w:p>
        </w:tc>
        <w:tc>
          <w:tcPr>
            <w:tcW w:w="563" w:type="dxa"/>
            <w:shd w:val="clear" w:color="auto" w:fill="FFFFFF" w:themeFill="background1"/>
            <w:vAlign w:val="bottom"/>
          </w:tcPr>
          <w:p w:rsidR="00247EAC" w:rsidRPr="00C01887" w:rsidRDefault="00247EAC"/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auto" w:fill="FFFFFF" w:themeFill="background1"/>
            <w:vAlign w:val="center"/>
          </w:tcPr>
          <w:p w:rsidR="00247EAC" w:rsidRPr="00C01887" w:rsidRDefault="00340BB2">
            <w:r w:rsidRPr="00C01887">
              <w:rPr>
                <w:b/>
                <w:sz w:val="20"/>
                <w:szCs w:val="20"/>
              </w:rPr>
              <w:t>за положеннями (стандартами) бухгалтерського обліку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12225A" w:rsidRDefault="00340BB2">
            <w:pPr>
              <w:jc w:val="center"/>
            </w:pPr>
            <w:r w:rsidRPr="0012225A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342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283" w:type="dxa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auto" w:fill="FFFFFF" w:themeFill="background1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12225A">
        <w:trPr>
          <w:gridAfter w:val="1"/>
          <w:wAfter w:w="853" w:type="dxa"/>
        </w:trPr>
        <w:tc>
          <w:tcPr>
            <w:tcW w:w="9160" w:type="dxa"/>
            <w:gridSpan w:val="17"/>
            <w:shd w:val="clear" w:color="FFFFFF" w:fill="auto"/>
            <w:vAlign w:val="center"/>
          </w:tcPr>
          <w:p w:rsidR="00247EAC" w:rsidRPr="00C01887" w:rsidRDefault="00340BB2">
            <w:r w:rsidRPr="00C01887">
              <w:rPr>
                <w:b/>
                <w:sz w:val="20"/>
                <w:szCs w:val="20"/>
              </w:rPr>
              <w:t>за міжнародними стандартами фінансової звітності</w:t>
            </w:r>
          </w:p>
        </w:tc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12225A" w:rsidRDefault="00247EAC">
            <w:pPr>
              <w:jc w:val="center"/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  <w:trHeight w:hRule="exact" w:val="60"/>
        </w:trPr>
        <w:tc>
          <w:tcPr>
            <w:tcW w:w="591" w:type="dxa"/>
            <w:shd w:val="clear" w:color="FFFFFF" w:fill="auto"/>
            <w:vAlign w:val="center"/>
          </w:tcPr>
          <w:p w:rsidR="00247EAC" w:rsidRDefault="00247EAC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  <w:trHeight w:hRule="exact" w:val="270"/>
        </w:trPr>
        <w:tc>
          <w:tcPr>
            <w:tcW w:w="10065" w:type="dxa"/>
            <w:gridSpan w:val="19"/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Баланс (Звіт про фінансовий стан)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  <w:vAlign w:val="bottom"/>
          </w:tcPr>
          <w:p w:rsidR="00247EAC" w:rsidRDefault="00340BB2" w:rsidP="00D63FE0">
            <w:pPr>
              <w:jc w:val="center"/>
            </w:pPr>
            <w:r>
              <w:rPr>
                <w:b/>
                <w:sz w:val="20"/>
                <w:szCs w:val="20"/>
              </w:rPr>
              <w:t>на 3</w:t>
            </w:r>
            <w:r w:rsidR="001D49A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63FE0">
              <w:rPr>
                <w:b/>
                <w:sz w:val="20"/>
                <w:szCs w:val="20"/>
              </w:rPr>
              <w:t>вересня</w:t>
            </w:r>
            <w:r w:rsidR="001F7E9F">
              <w:rPr>
                <w:b/>
                <w:sz w:val="20"/>
                <w:szCs w:val="20"/>
              </w:rPr>
              <w:t xml:space="preserve"> </w:t>
            </w:r>
            <w:r w:rsidR="004347B1">
              <w:rPr>
                <w:b/>
                <w:sz w:val="20"/>
                <w:szCs w:val="20"/>
              </w:rPr>
              <w:t>202</w:t>
            </w:r>
            <w:r w:rsidR="001F7E9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р.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7732" w:type="dxa"/>
            <w:gridSpan w:val="14"/>
            <w:shd w:val="clear" w:color="FFFFFF" w:fill="auto"/>
            <w:vAlign w:val="bottom"/>
          </w:tcPr>
          <w:p w:rsidR="00247EAC" w:rsidRDefault="00247EAC"/>
        </w:tc>
        <w:tc>
          <w:tcPr>
            <w:tcW w:w="1991" w:type="dxa"/>
            <w:gridSpan w:val="4"/>
            <w:shd w:val="clear" w:color="FFFFFF" w:fill="auto"/>
            <w:vAlign w:val="bottom"/>
          </w:tcPr>
          <w:p w:rsidR="00247EAC" w:rsidRDefault="00340BB2">
            <w:pPr>
              <w:jc w:val="right"/>
            </w:pPr>
            <w:r>
              <w:rPr>
                <w:szCs w:val="16"/>
              </w:rPr>
              <w:t>Форма №1  Код за ДКУД</w:t>
            </w:r>
            <w:r>
              <w:rPr>
                <w:szCs w:val="16"/>
              </w:rPr>
              <w:br/>
            </w:r>
          </w:p>
        </w:tc>
        <w:tc>
          <w:tcPr>
            <w:tcW w:w="34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Cs w:val="16"/>
              </w:rPr>
              <w:t>1801001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Актив</w:t>
            </w:r>
          </w:p>
        </w:tc>
        <w:tc>
          <w:tcPr>
            <w:tcW w:w="72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  <w:r>
              <w:rPr>
                <w:b/>
                <w:sz w:val="18"/>
                <w:szCs w:val="18"/>
              </w:rPr>
              <w:br/>
              <w:t>рядка</w:t>
            </w:r>
          </w:p>
        </w:tc>
        <w:tc>
          <w:tcPr>
            <w:tcW w:w="1913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початок звітного періоду 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141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кінець звітного періоду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I. Необоротні  активи</w:t>
            </w:r>
          </w:p>
        </w:tc>
        <w:tc>
          <w:tcPr>
            <w:tcW w:w="41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Нематеріальні активи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64539" w:rsidRPr="00E14794" w:rsidRDefault="00564539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D63FE0" w:rsidP="00DB7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564539" w:rsidP="00C50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0B4C80" w:rsidP="00D32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накопичена амортизація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D95334" w:rsidP="00564539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1F7E9F">
              <w:rPr>
                <w:sz w:val="18"/>
                <w:szCs w:val="18"/>
              </w:rPr>
              <w:t>4</w:t>
            </w:r>
            <w:r w:rsidR="00564539">
              <w:rPr>
                <w:sz w:val="18"/>
                <w:szCs w:val="18"/>
              </w:rPr>
              <w:t>1</w:t>
            </w:r>
            <w:r w:rsidR="00340BB2" w:rsidRPr="00E14794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564539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D63FE0">
              <w:rPr>
                <w:sz w:val="18"/>
                <w:szCs w:val="18"/>
              </w:rPr>
              <w:t>44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1 444,24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6 071,80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Незавершені капітальні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1F7E9F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D63FE0" w:rsidP="00D63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1" w:type="dxa"/>
            <w:gridSpan w:val="4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Основні засоби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1F7E9F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17893</w:t>
            </w:r>
            <w:r w:rsidR="00564539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D63FE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174039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1F7E9F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2732</w:t>
            </w:r>
            <w:r w:rsidR="00564539"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D63FE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277837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знос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E14794" w:rsidRDefault="00340BB2" w:rsidP="00564539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1F7E9F">
              <w:rPr>
                <w:sz w:val="18"/>
                <w:szCs w:val="18"/>
              </w:rPr>
              <w:t>94277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E14794" w:rsidRDefault="00340BB2" w:rsidP="000B4C80">
            <w:pPr>
              <w:jc w:val="center"/>
              <w:rPr>
                <w:sz w:val="18"/>
                <w:szCs w:val="18"/>
              </w:rPr>
            </w:pPr>
            <w:r w:rsidRPr="00E14794">
              <w:rPr>
                <w:sz w:val="18"/>
                <w:szCs w:val="18"/>
              </w:rPr>
              <w:t>(</w:t>
            </w:r>
            <w:r w:rsidR="00D63FE0">
              <w:rPr>
                <w:sz w:val="18"/>
                <w:szCs w:val="18"/>
              </w:rPr>
              <w:t>103798</w:t>
            </w:r>
            <w:r w:rsidRPr="00E14794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4 900 693,77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6 097 800,29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12225A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Інвестиційна нерухомість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247EAC" w:rsidP="007220F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  <w:r>
              <w:rPr>
                <w:sz w:val="18"/>
                <w:szCs w:val="18"/>
              </w:rPr>
              <w:t xml:space="preserve"> інвестиційної нерухомості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1015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знос інвестиційної нерухомості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32 018 646,66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36 012 626,04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1015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Довгострокові біологічні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первiсна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вартiсть</w:t>
            </w:r>
            <w:proofErr w:type="spellEnd"/>
            <w:r>
              <w:rPr>
                <w:sz w:val="18"/>
                <w:szCs w:val="18"/>
              </w:rPr>
              <w:t xml:space="preserve"> довгострокових біологічних активів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1020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накопичена амортизація довгострокових біологічних активів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1022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1020</w:t>
            </w:r>
          </w:p>
        </w:tc>
      </w:tr>
      <w:tr w:rsidR="00247EAC" w:rsidTr="00991A32">
        <w:trPr>
          <w:trHeight w:hRule="exact" w:val="45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Довгостроковi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фiнансовi</w:t>
            </w:r>
            <w:proofErr w:type="spellEnd"/>
            <w:r>
              <w:rPr>
                <w:sz w:val="18"/>
                <w:szCs w:val="18"/>
              </w:rPr>
              <w:t xml:space="preserve"> інвестиції:</w:t>
            </w:r>
            <w:r>
              <w:rPr>
                <w:sz w:val="18"/>
                <w:szCs w:val="18"/>
              </w:rPr>
              <w:br/>
              <w:t>які обліковуються за методом участі в капіталі інших підприємств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фінансові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wordWrap w:val="0"/>
            </w:pPr>
            <w:r>
              <w:rPr>
                <w:sz w:val="18"/>
                <w:szCs w:val="18"/>
              </w:rPr>
              <w:t>Довгострокова дебіторська заборгованість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Відстрочені податкові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Гудвіл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Відстрочені </w:t>
            </w:r>
            <w:proofErr w:type="spellStart"/>
            <w:r>
              <w:rPr>
                <w:sz w:val="18"/>
                <w:szCs w:val="18"/>
              </w:rPr>
              <w:t>аквізиційні</w:t>
            </w:r>
            <w:proofErr w:type="spellEnd"/>
            <w:r>
              <w:rPr>
                <w:sz w:val="18"/>
                <w:szCs w:val="18"/>
              </w:rPr>
              <w:t xml:space="preserve"> витрати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Залишок коштів у централізованих страхових резервних фондах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1090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Iншi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необоротнi</w:t>
            </w:r>
            <w:proofErr w:type="spellEnd"/>
            <w:r>
              <w:rPr>
                <w:sz w:val="18"/>
                <w:szCs w:val="18"/>
              </w:rPr>
              <w:t xml:space="preserve">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1090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340BB2" w:rsidP="00C01887">
            <w:pPr>
              <w:jc w:val="center"/>
            </w:pPr>
            <w:r w:rsidRPr="00C0188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1095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01887" w:rsidRDefault="00564539" w:rsidP="00C5007E">
            <w:pPr>
              <w:jc w:val="center"/>
            </w:pPr>
            <w:r>
              <w:rPr>
                <w:b/>
                <w:sz w:val="18"/>
                <w:szCs w:val="18"/>
              </w:rPr>
              <w:t>179969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D95334" w:rsidRDefault="00564539" w:rsidP="000B4C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B4C80">
              <w:rPr>
                <w:b/>
                <w:sz w:val="18"/>
                <w:szCs w:val="18"/>
              </w:rPr>
              <w:t>7</w:t>
            </w:r>
            <w:r w:rsidR="00D63FE0">
              <w:rPr>
                <w:b/>
                <w:sz w:val="18"/>
                <w:szCs w:val="18"/>
              </w:rPr>
              <w:t>4786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II. Оборотні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01887" w:rsidRDefault="00247EAC" w:rsidP="00C01887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Запаси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1F7E9F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  <w:r w:rsidR="00564539"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D63FE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roofErr w:type="spellStart"/>
            <w:r>
              <w:rPr>
                <w:sz w:val="18"/>
                <w:szCs w:val="18"/>
              </w:rPr>
              <w:t>Виробничi</w:t>
            </w:r>
            <w:proofErr w:type="spellEnd"/>
            <w:r>
              <w:rPr>
                <w:sz w:val="18"/>
                <w:szCs w:val="18"/>
              </w:rPr>
              <w:t xml:space="preserve"> запаси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1F7E9F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  <w:r w:rsidR="00564539">
              <w:rPr>
                <w:sz w:val="18"/>
                <w:szCs w:val="18"/>
              </w:rPr>
              <w:t>10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D63FE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r>
              <w:rPr>
                <w:sz w:val="18"/>
                <w:szCs w:val="18"/>
              </w:rPr>
              <w:t>Незавершене виробництво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1F7E9F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1F7E9F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Готова  </w:t>
            </w:r>
            <w:proofErr w:type="spellStart"/>
            <w:r>
              <w:rPr>
                <w:sz w:val="18"/>
                <w:szCs w:val="18"/>
              </w:rPr>
              <w:t>продукцiя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564539" w:rsidP="00D95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564539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Товари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1104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D95334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1100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Поточні біологічні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Депозити перестрахування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Векселі одержані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340BB2" w:rsidP="00C01887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4347B1" w:rsidP="00564539">
            <w:pPr>
              <w:jc w:val="center"/>
              <w:rPr>
                <w:sz w:val="18"/>
                <w:szCs w:val="18"/>
              </w:rPr>
            </w:pPr>
            <w:r w:rsidRPr="00C5007E">
              <w:rPr>
                <w:sz w:val="18"/>
                <w:szCs w:val="18"/>
              </w:rPr>
              <w:t>1</w:t>
            </w:r>
            <w:r w:rsidR="001F7E9F">
              <w:rPr>
                <w:sz w:val="18"/>
                <w:szCs w:val="18"/>
              </w:rPr>
              <w:t>81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1F7E9F" w:rsidP="000B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3FE0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Дебіторська заборгованість за розрахунками:</w:t>
            </w:r>
            <w:r>
              <w:rPr>
                <w:sz w:val="18"/>
                <w:szCs w:val="18"/>
              </w:rPr>
              <w:br/>
              <w:t>за виданими авансами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1F7E9F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564539" w:rsidP="00C01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 бюджетом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C5007E" w:rsidRDefault="00E2186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564539">
              <w:rPr>
                <w:sz w:val="18"/>
                <w:szCs w:val="18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C5007E" w:rsidRDefault="00D63FE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A0520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lastRenderedPageBreak/>
              <w:t>у тому числі з податку на прибуток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1136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0B4C80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D63FE0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Дебіторська заборгованість за розрахунками з нарахованих доходів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Дебіторська заборгованість за розрахунками із внутрішніх</w:t>
            </w:r>
            <w:r w:rsidRPr="008E71D9">
              <w:rPr>
                <w:sz w:val="18"/>
                <w:szCs w:val="18"/>
              </w:rPr>
              <w:br/>
              <w:t>розрахунків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E2186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564539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0B4C8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Інша поточна дебіторська заборгованість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1155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E2186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D63FE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Поточні фінансові інвестиції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Гроші та їх еквіваленти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E2186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D63FE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3825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Готівка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DB74C2" w:rsidRPr="009E30EA" w:rsidRDefault="00DE1BC5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1165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Рахунки в банках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1167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D63FE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1165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Витрати майбутніх періодів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1170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4347B1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DB74C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 xml:space="preserve">Частка </w:t>
            </w:r>
            <w:proofErr w:type="spellStart"/>
            <w:r w:rsidRPr="008E71D9">
              <w:rPr>
                <w:sz w:val="18"/>
                <w:szCs w:val="18"/>
              </w:rPr>
              <w:t>перестраховика</w:t>
            </w:r>
            <w:proofErr w:type="spellEnd"/>
            <w:r w:rsidRPr="008E71D9">
              <w:rPr>
                <w:sz w:val="18"/>
                <w:szCs w:val="18"/>
              </w:rPr>
              <w:t xml:space="preserve"> у страхових резервах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1190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у тому числі в:</w:t>
            </w:r>
            <w:r w:rsidRPr="008E71D9">
              <w:rPr>
                <w:sz w:val="18"/>
                <w:szCs w:val="18"/>
              </w:rPr>
              <w:br/>
              <w:t>резервах довгострокових зобов’язань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резервах збитків або резервах належних виплат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резервах незароблених премій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інших страхових резервах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1184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1180</w:t>
            </w:r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sz w:val="18"/>
                <w:szCs w:val="18"/>
              </w:rPr>
              <w:t>Інші оборотні активи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sz w:val="18"/>
                <w:szCs w:val="18"/>
              </w:rPr>
              <w:t>1190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0B4C80" w:rsidP="00E14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r w:rsidRPr="008E71D9"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 w:rsidRPr="008E71D9">
              <w:rPr>
                <w:b/>
                <w:sz w:val="18"/>
                <w:szCs w:val="18"/>
              </w:rPr>
              <w:t>роздiлом</w:t>
            </w:r>
            <w:proofErr w:type="spellEnd"/>
            <w:r w:rsidRPr="008E71D9">
              <w:rPr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1195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5645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13999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D63FE0" w:rsidP="005645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23387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III. Необоротні активи, утримувані для продажу, та групи вибуття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E14794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E71D9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r w:rsidRPr="008E71D9"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247EAC" w:rsidRPr="008E71D9" w:rsidRDefault="00340BB2">
            <w:pPr>
              <w:jc w:val="center"/>
            </w:pPr>
            <w:r w:rsidRPr="008E71D9"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564539" w:rsidP="009E30E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193968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564539" w:rsidP="000B4C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D63FE0">
              <w:rPr>
                <w:b/>
                <w:sz w:val="18"/>
                <w:szCs w:val="18"/>
              </w:rPr>
              <w:t>8173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Pr="00DB74C2" w:rsidRDefault="00247EAC">
            <w:pPr>
              <w:rPr>
                <w:b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24"/>
                <w:szCs w:val="24"/>
              </w:rPr>
              <w:t>Пасив</w:t>
            </w:r>
          </w:p>
        </w:tc>
        <w:tc>
          <w:tcPr>
            <w:tcW w:w="72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  <w:r>
              <w:rPr>
                <w:b/>
                <w:sz w:val="18"/>
                <w:szCs w:val="18"/>
              </w:rPr>
              <w:br/>
              <w:t>рядка</w:t>
            </w:r>
          </w:p>
        </w:tc>
        <w:tc>
          <w:tcPr>
            <w:tcW w:w="1913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початок звітного періоду</w:t>
            </w:r>
          </w:p>
        </w:tc>
        <w:tc>
          <w:tcPr>
            <w:tcW w:w="141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На кінець звітного періоду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bottom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>I. Власний капітал</w:t>
            </w:r>
          </w:p>
        </w:tc>
        <w:tc>
          <w:tcPr>
            <w:tcW w:w="720" w:type="dxa"/>
            <w:gridSpan w:val="2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416" w:type="dxa"/>
            <w:gridSpan w:val="3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340BB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Зареєстрований (пайовий) капітал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4347B1" w:rsidP="00564539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24</w:t>
            </w:r>
            <w:r w:rsidR="009E30EA" w:rsidRPr="009E30EA">
              <w:rPr>
                <w:sz w:val="18"/>
                <w:szCs w:val="18"/>
              </w:rPr>
              <w:t>896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4347B1" w:rsidP="00564539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24</w:t>
            </w:r>
            <w:r w:rsidR="009E30EA" w:rsidRPr="009E30EA">
              <w:rPr>
                <w:sz w:val="18"/>
                <w:szCs w:val="18"/>
              </w:rPr>
              <w:t>896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Внески до незареєстрованого статутного капіталу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1401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Капітал у дооцінках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Додатковий </w:t>
            </w:r>
            <w:proofErr w:type="spellStart"/>
            <w:r>
              <w:rPr>
                <w:sz w:val="18"/>
                <w:szCs w:val="18"/>
              </w:rPr>
              <w:t>капiтал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564539" w:rsidP="009E30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165954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564539" w:rsidP="000B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D63FE0">
              <w:rPr>
                <w:sz w:val="18"/>
                <w:szCs w:val="18"/>
              </w:rPr>
              <w:t>1499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Емісійний дохід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Накопичені курсові різниці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1410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Резервний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Нерозподілений прибуток  (непокритий збиток)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564539">
            <w:pPr>
              <w:wordWrap w:val="0"/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(</w:t>
            </w:r>
            <w:r w:rsidR="00DE1BC5">
              <w:rPr>
                <w:sz w:val="18"/>
                <w:szCs w:val="18"/>
              </w:rPr>
              <w:t>1382</w:t>
            </w:r>
            <w:r w:rsidRPr="009E30EA">
              <w:rPr>
                <w:sz w:val="18"/>
                <w:szCs w:val="18"/>
              </w:rPr>
              <w:t>)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D63FE0" w:rsidP="000B4C80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2658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Неоплачений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115F62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Вилучений капітал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1435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wordWrap w:val="0"/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wordWrap w:val="0"/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FFFFFF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1495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1495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564539" w:rsidP="009E30E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193968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D63FE0" w:rsidP="000B4C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193553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II. Довгострокові зобов’язання і забезпечення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1416" w:type="dxa"/>
            <w:gridSpan w:val="3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Відстрочені податкові  зобов'язання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Пенсійні зобов’язання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Довгострокові кредити </w:t>
            </w:r>
            <w:proofErr w:type="spellStart"/>
            <w:r>
              <w:rPr>
                <w:sz w:val="18"/>
                <w:szCs w:val="18"/>
              </w:rPr>
              <w:t>банкiв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1510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Інші </w:t>
            </w:r>
            <w:proofErr w:type="spellStart"/>
            <w:r>
              <w:rPr>
                <w:sz w:val="18"/>
                <w:szCs w:val="18"/>
              </w:rPr>
              <w:t>довгостроковi</w:t>
            </w:r>
            <w:proofErr w:type="spellEnd"/>
            <w:r>
              <w:rPr>
                <w:sz w:val="18"/>
                <w:szCs w:val="18"/>
              </w:rPr>
              <w:t xml:space="preserve"> зобов'язання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Довгострокові забезпечення витрат персоналу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1520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Цільове фінансування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Благодійна допомога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1526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1525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Страхові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у тому числі:</w:t>
            </w:r>
            <w:r>
              <w:rPr>
                <w:sz w:val="18"/>
                <w:szCs w:val="18"/>
              </w:rPr>
              <w:br/>
              <w:t>резерв довгострокових зобов’язань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резерв збитків або резерв належних виплат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1532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резерв незароблених премій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1533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страхові резерви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1534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1530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Інвестиційні контракти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Призовий фонд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Резерв на виплату </w:t>
            </w:r>
            <w:proofErr w:type="spellStart"/>
            <w:r>
              <w:rPr>
                <w:sz w:val="18"/>
                <w:szCs w:val="18"/>
              </w:rPr>
              <w:t>джек</w:t>
            </w:r>
            <w:proofErr w:type="spellEnd"/>
            <w:r>
              <w:rPr>
                <w:sz w:val="18"/>
                <w:szCs w:val="18"/>
              </w:rPr>
              <w:t>-поту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1545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1595</w:t>
            </w:r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IІ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1595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IІІ. Поточні зобов’язання 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auto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1416" w:type="dxa"/>
            <w:gridSpan w:val="3"/>
            <w:tcBorders>
              <w:top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247EAC" w:rsidRDefault="00247EAC" w:rsidP="00340BB2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pPr>
              <w:wordWrap w:val="0"/>
            </w:pPr>
            <w:r>
              <w:rPr>
                <w:sz w:val="18"/>
                <w:szCs w:val="18"/>
              </w:rPr>
              <w:t xml:space="preserve">Короткострокові кредити </w:t>
            </w:r>
            <w:proofErr w:type="spellStart"/>
            <w:r>
              <w:rPr>
                <w:sz w:val="18"/>
                <w:szCs w:val="18"/>
              </w:rPr>
              <w:t>банкiв</w:t>
            </w:r>
            <w:proofErr w:type="spellEnd"/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Векселі видані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1605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Default="00340BB2" w:rsidP="00340BB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1695</w:t>
            </w:r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за: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247EAC">
            <w:pPr>
              <w:jc w:val="center"/>
            </w:pPr>
          </w:p>
        </w:tc>
        <w:tc>
          <w:tcPr>
            <w:tcW w:w="1913" w:type="dxa"/>
            <w:gridSpan w:val="4"/>
            <w:tcBorders>
              <w:right w:val="single" w:sz="5" w:space="0" w:color="auto"/>
            </w:tcBorders>
            <w:shd w:val="clear" w:color="auto" w:fill="auto"/>
            <w:vAlign w:val="bottom"/>
          </w:tcPr>
          <w:p w:rsidR="00247EAC" w:rsidRPr="009E30EA" w:rsidRDefault="00247EAC" w:rsidP="00340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right w:val="single" w:sz="10" w:space="0" w:color="auto"/>
            </w:tcBorders>
            <w:shd w:val="clear" w:color="auto" w:fill="auto"/>
            <w:vAlign w:val="bottom"/>
          </w:tcPr>
          <w:p w:rsidR="00247EAC" w:rsidRPr="009E30EA" w:rsidRDefault="00247EAC" w:rsidP="00340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довгостроковими зобов'язаннями</w:t>
            </w:r>
          </w:p>
        </w:tc>
        <w:tc>
          <w:tcPr>
            <w:tcW w:w="72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1610</w:t>
            </w:r>
          </w:p>
        </w:tc>
        <w:tc>
          <w:tcPr>
            <w:tcW w:w="1913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non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товари, роботи, послуги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1615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D63FE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rPr>
          <w:trHeight w:hRule="exact" w:val="240"/>
        </w:trPr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розрахунками з бюджетом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D63FE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1788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у тому числі з податку на прибуток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1621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D63FE0" w:rsidP="00340BB2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877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  <w:tc>
          <w:tcPr>
            <w:tcW w:w="2362" w:type="dxa"/>
            <w:gridSpan w:val="8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розрахунками зі страхування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1625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9E30EA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AE1DDF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розрахунками з оплати праці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1630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434FF1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115F62" w:rsidP="00340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991A32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за одержаними авансами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1635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340BB2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lastRenderedPageBreak/>
              <w:t>Поточна кредиторська заборгованість за розрахунками з учасниками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1640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9E30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D63FE0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із внутрішніх розрахунків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1645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Поточна кредиторська заборгованість за страховою діяльністю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1650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Поточні забезпечення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1660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D63FE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Доходи майбутніх періодів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1665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AE1DDF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r>
              <w:rPr>
                <w:sz w:val="18"/>
                <w:szCs w:val="18"/>
              </w:rPr>
              <w:t xml:space="preserve">Відстрочені комісійні доходи від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1670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1690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sz w:val="18"/>
                <w:szCs w:val="18"/>
              </w:rPr>
              <w:t>Інші поточні зобов'язання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sz w:val="18"/>
                <w:szCs w:val="18"/>
              </w:rPr>
              <w:t>1690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D63FE0" w:rsidP="0056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 xml:space="preserve">Усього за </w:t>
            </w:r>
            <w:proofErr w:type="spellStart"/>
            <w:r>
              <w:rPr>
                <w:b/>
                <w:sz w:val="18"/>
                <w:szCs w:val="18"/>
              </w:rPr>
              <w:t>роздiлом</w:t>
            </w:r>
            <w:proofErr w:type="spellEnd"/>
            <w:r>
              <w:rPr>
                <w:b/>
                <w:sz w:val="18"/>
                <w:szCs w:val="18"/>
              </w:rPr>
              <w:t xml:space="preserve"> ІII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1695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DE1BC5" w:rsidP="00835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D63FE0" w:rsidP="005645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4620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ІV. Зобов’язання, пов’язані з необоротними активами,</w:t>
            </w:r>
            <w:r>
              <w:rPr>
                <w:b/>
                <w:sz w:val="18"/>
                <w:szCs w:val="18"/>
              </w:rPr>
              <w:br/>
              <w:t>утримуваними для продажу, та групами вибуття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1700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DB74C2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bottom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V. Чиста вартість активів недержавного пенсійного фонду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E1E1E1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1800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340BB2" w:rsidP="0083506F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340BB2" w:rsidP="00DB74C2">
            <w:pPr>
              <w:jc w:val="center"/>
              <w:rPr>
                <w:sz w:val="18"/>
                <w:szCs w:val="18"/>
              </w:rPr>
            </w:pPr>
            <w:r w:rsidRPr="009E30E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4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1982" w:type="dxa"/>
            <w:gridSpan w:val="6"/>
            <w:shd w:val="clear" w:color="FFFFFF" w:fill="auto"/>
            <w:vAlign w:val="center"/>
          </w:tcPr>
          <w:p w:rsidR="00247EAC" w:rsidRDefault="00340BB2">
            <w:r>
              <w:rPr>
                <w:color w:val="FFFFFF"/>
                <w:szCs w:val="16"/>
              </w:rPr>
              <w:t>1900</w:t>
            </w:r>
          </w:p>
        </w:tc>
      </w:tr>
      <w:tr w:rsidR="00247EAC" w:rsidTr="0083506F">
        <w:tc>
          <w:tcPr>
            <w:tcW w:w="6016" w:type="dxa"/>
            <w:gridSpan w:val="10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r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AC" w:rsidRDefault="00340BB2">
            <w:pPr>
              <w:jc w:val="center"/>
            </w:pPr>
            <w:r>
              <w:rPr>
                <w:b/>
                <w:sz w:val="18"/>
                <w:szCs w:val="18"/>
              </w:rPr>
              <w:t>1900</w:t>
            </w:r>
          </w:p>
        </w:tc>
        <w:tc>
          <w:tcPr>
            <w:tcW w:w="1913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EAC" w:rsidRPr="009E30EA" w:rsidRDefault="00564539" w:rsidP="009E30E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193968</w:t>
            </w:r>
          </w:p>
        </w:tc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247EAC" w:rsidRPr="009E30EA" w:rsidRDefault="00564539" w:rsidP="000B4C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D63FE0">
              <w:rPr>
                <w:b/>
                <w:sz w:val="18"/>
                <w:szCs w:val="18"/>
              </w:rPr>
              <w:t>8173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2742" w:type="dxa"/>
            <w:gridSpan w:val="10"/>
            <w:shd w:val="clear" w:color="FFFFFF" w:fill="auto"/>
            <w:vAlign w:val="center"/>
          </w:tcPr>
          <w:p w:rsidR="00247EAC" w:rsidRDefault="00340BB2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C01887" w:rsidTr="00C01887">
        <w:trPr>
          <w:gridAfter w:val="1"/>
          <w:wAfter w:w="853" w:type="dxa"/>
          <w:trHeight w:hRule="exact" w:val="120"/>
        </w:trPr>
        <w:tc>
          <w:tcPr>
            <w:tcW w:w="59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83506F">
        <w:trPr>
          <w:gridAfter w:val="2"/>
          <w:wAfter w:w="947" w:type="dxa"/>
        </w:trPr>
        <w:tc>
          <w:tcPr>
            <w:tcW w:w="1155" w:type="dxa"/>
            <w:gridSpan w:val="2"/>
            <w:shd w:val="clear" w:color="FFFFFF" w:fill="auto"/>
            <w:vAlign w:val="bottom"/>
          </w:tcPr>
          <w:p w:rsidR="00247EAC" w:rsidRDefault="00340BB2">
            <w:r>
              <w:rPr>
                <w:b/>
                <w:sz w:val="18"/>
                <w:szCs w:val="18"/>
              </w:rPr>
              <w:t>Керівник</w:t>
            </w:r>
          </w:p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 w:rsidP="00DE1BC5"/>
        </w:tc>
        <w:tc>
          <w:tcPr>
            <w:tcW w:w="4049" w:type="dxa"/>
            <w:gridSpan w:val="9"/>
            <w:shd w:val="clear" w:color="auto" w:fill="auto"/>
            <w:vAlign w:val="center"/>
          </w:tcPr>
          <w:p w:rsidR="00247EAC" w:rsidRDefault="00340BB2" w:rsidP="00DE1BC5">
            <w:proofErr w:type="spellStart"/>
            <w:r>
              <w:rPr>
                <w:sz w:val="18"/>
                <w:szCs w:val="18"/>
              </w:rPr>
              <w:t>Діус</w:t>
            </w:r>
            <w:proofErr w:type="spellEnd"/>
            <w:r>
              <w:rPr>
                <w:sz w:val="18"/>
                <w:szCs w:val="18"/>
              </w:rPr>
              <w:t xml:space="preserve"> В</w:t>
            </w:r>
            <w:r w:rsidR="00DE1BC5">
              <w:rPr>
                <w:sz w:val="18"/>
                <w:szCs w:val="18"/>
              </w:rPr>
              <w:t xml:space="preserve">асиль </w:t>
            </w:r>
            <w:r>
              <w:rPr>
                <w:sz w:val="18"/>
                <w:szCs w:val="18"/>
              </w:rPr>
              <w:t>В</w:t>
            </w:r>
            <w:r w:rsidR="00DE1BC5">
              <w:rPr>
                <w:sz w:val="18"/>
                <w:szCs w:val="18"/>
              </w:rPr>
              <w:t>асильович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83506F">
        <w:trPr>
          <w:gridAfter w:val="1"/>
          <w:wAfter w:w="853" w:type="dxa"/>
          <w:trHeight w:hRule="exact" w:val="240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4456" w:type="dxa"/>
            <w:gridSpan w:val="7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247EAC" w:rsidRDefault="00247EAC"/>
        </w:tc>
        <w:tc>
          <w:tcPr>
            <w:tcW w:w="301" w:type="dxa"/>
            <w:shd w:val="clear" w:color="auto" w:fill="auto"/>
            <w:vAlign w:val="bottom"/>
          </w:tcPr>
          <w:p w:rsidR="00247EAC" w:rsidRDefault="00247EAC"/>
        </w:tc>
        <w:tc>
          <w:tcPr>
            <w:tcW w:w="511" w:type="dxa"/>
            <w:shd w:val="clear" w:color="auto" w:fill="auto"/>
            <w:vAlign w:val="bottom"/>
          </w:tcPr>
          <w:p w:rsidR="00247EAC" w:rsidRDefault="00247EAC"/>
        </w:tc>
        <w:tc>
          <w:tcPr>
            <w:tcW w:w="485" w:type="dxa"/>
            <w:shd w:val="clear" w:color="auto" w:fill="auto"/>
            <w:vAlign w:val="bottom"/>
          </w:tcPr>
          <w:p w:rsidR="00247EAC" w:rsidRDefault="00247EAC"/>
        </w:tc>
        <w:tc>
          <w:tcPr>
            <w:tcW w:w="327" w:type="dxa"/>
            <w:shd w:val="clear" w:color="auto" w:fill="auto"/>
            <w:vAlign w:val="bottom"/>
          </w:tcPr>
          <w:p w:rsidR="00247EAC" w:rsidRDefault="00247EAC"/>
        </w:tc>
        <w:tc>
          <w:tcPr>
            <w:tcW w:w="590" w:type="dxa"/>
            <w:shd w:val="clear" w:color="auto" w:fill="auto"/>
            <w:vAlign w:val="bottom"/>
          </w:tcPr>
          <w:p w:rsidR="00247EAC" w:rsidRDefault="00247EAC"/>
        </w:tc>
        <w:tc>
          <w:tcPr>
            <w:tcW w:w="511" w:type="dxa"/>
            <w:shd w:val="clear" w:color="auto" w:fill="auto"/>
            <w:vAlign w:val="bottom"/>
          </w:tcPr>
          <w:p w:rsidR="00247EAC" w:rsidRDefault="00247EAC"/>
        </w:tc>
        <w:tc>
          <w:tcPr>
            <w:tcW w:w="563" w:type="dxa"/>
            <w:shd w:val="clear" w:color="auto" w:fill="auto"/>
            <w:vAlign w:val="bottom"/>
          </w:tcPr>
          <w:p w:rsidR="00247EAC" w:rsidRDefault="00247EAC"/>
        </w:tc>
        <w:tc>
          <w:tcPr>
            <w:tcW w:w="342" w:type="dxa"/>
            <w:shd w:val="clear" w:color="auto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83506F">
        <w:trPr>
          <w:gridAfter w:val="2"/>
          <w:wAfter w:w="947" w:type="dxa"/>
        </w:trPr>
        <w:tc>
          <w:tcPr>
            <w:tcW w:w="1155" w:type="dxa"/>
            <w:gridSpan w:val="2"/>
            <w:shd w:val="clear" w:color="FFFFFF" w:fill="auto"/>
            <w:vAlign w:val="bottom"/>
          </w:tcPr>
          <w:p w:rsidR="00247EAC" w:rsidRDefault="00340BB2">
            <w:r>
              <w:rPr>
                <w:b/>
                <w:szCs w:val="16"/>
              </w:rPr>
              <w:t>Головний бухгалтер</w:t>
            </w:r>
          </w:p>
        </w:tc>
        <w:tc>
          <w:tcPr>
            <w:tcW w:w="4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>
            <w:pPr>
              <w:jc w:val="center"/>
            </w:pPr>
          </w:p>
        </w:tc>
        <w:tc>
          <w:tcPr>
            <w:tcW w:w="4049" w:type="dxa"/>
            <w:gridSpan w:val="9"/>
            <w:shd w:val="clear" w:color="auto" w:fill="auto"/>
            <w:vAlign w:val="center"/>
          </w:tcPr>
          <w:p w:rsidR="00247EAC" w:rsidRDefault="00340BB2" w:rsidP="00DE1BC5">
            <w:proofErr w:type="spellStart"/>
            <w:r>
              <w:rPr>
                <w:sz w:val="18"/>
                <w:szCs w:val="18"/>
              </w:rPr>
              <w:t>Гонак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DE1BC5">
              <w:rPr>
                <w:sz w:val="18"/>
                <w:szCs w:val="18"/>
              </w:rPr>
              <w:t xml:space="preserve">Юстина </w:t>
            </w:r>
            <w:r>
              <w:rPr>
                <w:sz w:val="18"/>
                <w:szCs w:val="18"/>
              </w:rPr>
              <w:t>І</w:t>
            </w:r>
            <w:r w:rsidR="00DE1BC5">
              <w:rPr>
                <w:sz w:val="18"/>
                <w:szCs w:val="18"/>
              </w:rPr>
              <w:t>ванівна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  <w:trHeight w:hRule="exact" w:val="150"/>
        </w:trPr>
        <w:tc>
          <w:tcPr>
            <w:tcW w:w="59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591" w:type="dxa"/>
            <w:shd w:val="clear" w:color="FFFFFF" w:fill="auto"/>
          </w:tcPr>
          <w:p w:rsidR="00247EAC" w:rsidRDefault="00340BB2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474" w:type="dxa"/>
            <w:gridSpan w:val="18"/>
            <w:shd w:val="clear" w:color="FFFFFF" w:fill="auto"/>
            <w:vAlign w:val="bottom"/>
          </w:tcPr>
          <w:p w:rsidR="00247EAC" w:rsidRDefault="00340BB2">
            <w:r>
              <w:rPr>
                <w:szCs w:val="16"/>
              </w:rPr>
              <w:t>Визначається в порядку, встановленому центральним органом виконавчої влади, що реалізує державну політику у сфері статистики.</w:t>
            </w: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c>
          <w:tcPr>
            <w:tcW w:w="591" w:type="dxa"/>
            <w:shd w:val="clear" w:color="FFFFFF" w:fill="auto"/>
            <w:vAlign w:val="bottom"/>
          </w:tcPr>
          <w:p w:rsidR="00247EAC" w:rsidRDefault="00340BB2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>
            <w:pPr>
              <w:jc w:val="right"/>
            </w:pPr>
          </w:p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11874" w:type="dxa"/>
            <w:gridSpan w:val="29"/>
            <w:shd w:val="clear" w:color="FFFFFF" w:fill="auto"/>
            <w:vAlign w:val="bottom"/>
          </w:tcPr>
          <w:p w:rsidR="00247EAC" w:rsidRDefault="00340BB2">
            <w:r>
              <w:rPr>
                <w:color w:val="FFFFFF"/>
                <w:szCs w:val="16"/>
              </w:rPr>
              <w:t>-</w:t>
            </w:r>
          </w:p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247EAC" w:rsidTr="00C01887">
        <w:trPr>
          <w:gridAfter w:val="2"/>
          <w:wAfter w:w="947" w:type="dxa"/>
        </w:trPr>
        <w:tc>
          <w:tcPr>
            <w:tcW w:w="10065" w:type="dxa"/>
            <w:gridSpan w:val="19"/>
            <w:shd w:val="clear" w:color="FFFFFF" w:fill="auto"/>
          </w:tcPr>
          <w:p w:rsidR="00247EAC" w:rsidRDefault="00247EAC">
            <w:pPr>
              <w:jc w:val="center"/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  <w:tr w:rsidR="00C01887" w:rsidTr="00C01887">
        <w:trPr>
          <w:gridAfter w:val="1"/>
          <w:wAfter w:w="853" w:type="dxa"/>
        </w:trPr>
        <w:tc>
          <w:tcPr>
            <w:tcW w:w="59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4" w:type="dxa"/>
            <w:shd w:val="clear" w:color="FFFFFF" w:fill="auto"/>
            <w:vAlign w:val="bottom"/>
          </w:tcPr>
          <w:p w:rsidR="00247EAC" w:rsidRDefault="00247EAC"/>
        </w:tc>
        <w:tc>
          <w:tcPr>
            <w:tcW w:w="405" w:type="dxa"/>
            <w:shd w:val="clear" w:color="FFFFFF" w:fill="auto"/>
            <w:vAlign w:val="bottom"/>
          </w:tcPr>
          <w:p w:rsidR="00247EAC" w:rsidRDefault="00247EAC"/>
        </w:tc>
        <w:tc>
          <w:tcPr>
            <w:tcW w:w="98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37" w:type="dxa"/>
            <w:shd w:val="clear" w:color="FFFFFF" w:fill="auto"/>
            <w:vAlign w:val="bottom"/>
          </w:tcPr>
          <w:p w:rsidR="00247EAC" w:rsidRDefault="00247EAC"/>
        </w:tc>
        <w:tc>
          <w:tcPr>
            <w:tcW w:w="616" w:type="dxa"/>
            <w:shd w:val="clear" w:color="FFFFFF" w:fill="auto"/>
            <w:vAlign w:val="bottom"/>
          </w:tcPr>
          <w:p w:rsidR="00247EAC" w:rsidRDefault="00247EAC"/>
        </w:tc>
        <w:tc>
          <w:tcPr>
            <w:tcW w:w="60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29" w:type="dxa"/>
            <w:shd w:val="clear" w:color="FFFFFF" w:fill="auto"/>
            <w:vAlign w:val="bottom"/>
          </w:tcPr>
          <w:p w:rsidR="00247EAC" w:rsidRDefault="00247EAC"/>
        </w:tc>
        <w:tc>
          <w:tcPr>
            <w:tcW w:w="524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419" w:type="dxa"/>
            <w:shd w:val="clear" w:color="FFFFFF" w:fill="auto"/>
            <w:vAlign w:val="bottom"/>
          </w:tcPr>
          <w:p w:rsidR="00247EAC" w:rsidRDefault="00247EAC"/>
        </w:tc>
        <w:tc>
          <w:tcPr>
            <w:tcW w:w="30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485" w:type="dxa"/>
            <w:shd w:val="clear" w:color="FFFFFF" w:fill="auto"/>
            <w:vAlign w:val="bottom"/>
          </w:tcPr>
          <w:p w:rsidR="00247EAC" w:rsidRDefault="00247EAC"/>
        </w:tc>
        <w:tc>
          <w:tcPr>
            <w:tcW w:w="327" w:type="dxa"/>
            <w:shd w:val="clear" w:color="FFFFFF" w:fill="auto"/>
            <w:vAlign w:val="bottom"/>
          </w:tcPr>
          <w:p w:rsidR="00247EAC" w:rsidRDefault="00247EAC"/>
        </w:tc>
        <w:tc>
          <w:tcPr>
            <w:tcW w:w="590" w:type="dxa"/>
            <w:shd w:val="clear" w:color="FFFFFF" w:fill="auto"/>
            <w:vAlign w:val="bottom"/>
          </w:tcPr>
          <w:p w:rsidR="00247EAC" w:rsidRDefault="00247EAC"/>
        </w:tc>
        <w:tc>
          <w:tcPr>
            <w:tcW w:w="511" w:type="dxa"/>
            <w:shd w:val="clear" w:color="FFFFFF" w:fill="auto"/>
            <w:vAlign w:val="bottom"/>
          </w:tcPr>
          <w:p w:rsidR="00247EAC" w:rsidRDefault="00247EAC"/>
        </w:tc>
        <w:tc>
          <w:tcPr>
            <w:tcW w:w="563" w:type="dxa"/>
            <w:shd w:val="clear" w:color="FFFFFF" w:fill="auto"/>
            <w:vAlign w:val="bottom"/>
          </w:tcPr>
          <w:p w:rsidR="00247EAC" w:rsidRDefault="00247EAC"/>
        </w:tc>
        <w:tc>
          <w:tcPr>
            <w:tcW w:w="342" w:type="dxa"/>
            <w:shd w:val="clear" w:color="FFFFFF" w:fill="auto"/>
            <w:vAlign w:val="bottom"/>
          </w:tcPr>
          <w:p w:rsidR="00247EAC" w:rsidRDefault="00247EAC"/>
        </w:tc>
        <w:tc>
          <w:tcPr>
            <w:tcW w:w="283" w:type="dxa"/>
            <w:shd w:val="clear" w:color="FFFFFF" w:fill="auto"/>
            <w:vAlign w:val="bottom"/>
          </w:tcPr>
          <w:p w:rsidR="00247EAC" w:rsidRDefault="00247EAC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380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247EAC" w:rsidRDefault="00247EAC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247EAC" w:rsidRDefault="00247EAC"/>
        </w:tc>
      </w:tr>
    </w:tbl>
    <w:p w:rsidR="00340BB2" w:rsidRDefault="00340BB2"/>
    <w:sectPr w:rsidR="00340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AC"/>
    <w:rsid w:val="000B4C80"/>
    <w:rsid w:val="00115F62"/>
    <w:rsid w:val="0012225A"/>
    <w:rsid w:val="001753C2"/>
    <w:rsid w:val="001D49A6"/>
    <w:rsid w:val="001F7E9F"/>
    <w:rsid w:val="00227398"/>
    <w:rsid w:val="00247EAC"/>
    <w:rsid w:val="00340BB2"/>
    <w:rsid w:val="004347B1"/>
    <w:rsid w:val="00434FF1"/>
    <w:rsid w:val="00564539"/>
    <w:rsid w:val="005A34DF"/>
    <w:rsid w:val="005A7333"/>
    <w:rsid w:val="007220F7"/>
    <w:rsid w:val="007276CA"/>
    <w:rsid w:val="0079247F"/>
    <w:rsid w:val="00832982"/>
    <w:rsid w:val="0083506F"/>
    <w:rsid w:val="008911DD"/>
    <w:rsid w:val="008E71D9"/>
    <w:rsid w:val="00991A32"/>
    <w:rsid w:val="009E30EA"/>
    <w:rsid w:val="00A05209"/>
    <w:rsid w:val="00AA7501"/>
    <w:rsid w:val="00AE1DDF"/>
    <w:rsid w:val="00B341FB"/>
    <w:rsid w:val="00B432ED"/>
    <w:rsid w:val="00B91242"/>
    <w:rsid w:val="00BE16C3"/>
    <w:rsid w:val="00C01887"/>
    <w:rsid w:val="00C368CA"/>
    <w:rsid w:val="00C5007E"/>
    <w:rsid w:val="00C74CDE"/>
    <w:rsid w:val="00CB076B"/>
    <w:rsid w:val="00D32352"/>
    <w:rsid w:val="00D63FE0"/>
    <w:rsid w:val="00D95334"/>
    <w:rsid w:val="00DB74C2"/>
    <w:rsid w:val="00DE1BC5"/>
    <w:rsid w:val="00DE3D70"/>
    <w:rsid w:val="00E14794"/>
    <w:rsid w:val="00E21860"/>
    <w:rsid w:val="00F10519"/>
    <w:rsid w:val="00F2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210A"/>
  <w15:docId w15:val="{A14A7523-7DC8-4A8D-916C-27E31F11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4803</Words>
  <Characters>2738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2023-10-27T06:47:00Z</dcterms:created>
  <dcterms:modified xsi:type="dcterms:W3CDTF">2023-10-27T06:56:00Z</dcterms:modified>
</cp:coreProperties>
</file>