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CD976" w14:textId="77777777" w:rsidR="004770C8" w:rsidRPr="004770C8" w:rsidRDefault="004770C8" w:rsidP="00A952F6">
      <w:pPr>
        <w:jc w:val="center"/>
        <w:rPr>
          <w:rFonts w:ascii="Times New Roman" w:hAnsi="Times New Roman" w:cs="Times New Roman"/>
          <w:sz w:val="28"/>
          <w:szCs w:val="28"/>
        </w:rPr>
      </w:pPr>
      <w:r w:rsidRPr="004770C8">
        <w:rPr>
          <w:rFonts w:ascii="Times New Roman" w:hAnsi="Times New Roman" w:cs="Times New Roman"/>
          <w:sz w:val="28"/>
          <w:szCs w:val="28"/>
        </w:rPr>
        <w:t>Принципи формування і розмір винагороди адміністрації ММКП «Ремонтно-будівельне управління»</w:t>
      </w:r>
    </w:p>
    <w:p w14:paraId="48BF66B3" w14:textId="77777777" w:rsidR="004770C8" w:rsidRPr="004770C8" w:rsidRDefault="004770C8" w:rsidP="004770C8">
      <w:pPr>
        <w:rPr>
          <w:rFonts w:ascii="Times New Roman" w:hAnsi="Times New Roman" w:cs="Times New Roman"/>
          <w:sz w:val="28"/>
          <w:szCs w:val="28"/>
        </w:rPr>
      </w:pPr>
      <w:r w:rsidRPr="004770C8">
        <w:rPr>
          <w:rFonts w:ascii="Times New Roman" w:hAnsi="Times New Roman" w:cs="Times New Roman"/>
          <w:sz w:val="28"/>
          <w:szCs w:val="28"/>
        </w:rPr>
        <w:t>Оплата праці керівника комунального підприємства «Ремонтно-будівельне управління» Мукачівської міської ради здійснюється за умовами визначеними в індивідуальному контракті та додатками до нього, а саме:</w:t>
      </w:r>
    </w:p>
    <w:p w14:paraId="71D3AAE7" w14:textId="77777777" w:rsidR="004770C8" w:rsidRPr="004770C8" w:rsidRDefault="004770C8" w:rsidP="004770C8">
      <w:pPr>
        <w:rPr>
          <w:rFonts w:ascii="Times New Roman" w:hAnsi="Times New Roman" w:cs="Times New Roman"/>
          <w:sz w:val="28"/>
          <w:szCs w:val="28"/>
        </w:rPr>
      </w:pPr>
    </w:p>
    <w:p w14:paraId="605063DD" w14:textId="77777777" w:rsidR="004770C8" w:rsidRPr="004770C8" w:rsidRDefault="004770C8" w:rsidP="004770C8">
      <w:pPr>
        <w:rPr>
          <w:rFonts w:ascii="Times New Roman" w:hAnsi="Times New Roman" w:cs="Times New Roman"/>
          <w:sz w:val="28"/>
          <w:szCs w:val="28"/>
        </w:rPr>
      </w:pPr>
      <w:r w:rsidRPr="004770C8">
        <w:rPr>
          <w:rFonts w:ascii="Times New Roman" w:hAnsi="Times New Roman" w:cs="Times New Roman"/>
          <w:sz w:val="28"/>
          <w:szCs w:val="28"/>
        </w:rPr>
        <w:t xml:space="preserve">Оклад; </w:t>
      </w:r>
    </w:p>
    <w:p w14:paraId="0714108C" w14:textId="77777777" w:rsidR="004770C8" w:rsidRPr="004770C8" w:rsidRDefault="004770C8" w:rsidP="004770C8">
      <w:pPr>
        <w:rPr>
          <w:rFonts w:ascii="Times New Roman" w:hAnsi="Times New Roman" w:cs="Times New Roman"/>
          <w:sz w:val="28"/>
          <w:szCs w:val="28"/>
        </w:rPr>
      </w:pPr>
      <w:r w:rsidRPr="004770C8">
        <w:rPr>
          <w:rFonts w:ascii="Times New Roman" w:hAnsi="Times New Roman" w:cs="Times New Roman"/>
          <w:sz w:val="28"/>
          <w:szCs w:val="28"/>
        </w:rPr>
        <w:t xml:space="preserve">Премія за підсумками роботи за місяць в розмірі 50% (за фактично відпрацьований час) за виконання </w:t>
      </w:r>
      <w:proofErr w:type="spellStart"/>
      <w:r w:rsidRPr="004770C8">
        <w:rPr>
          <w:rFonts w:ascii="Times New Roman" w:hAnsi="Times New Roman" w:cs="Times New Roman"/>
          <w:sz w:val="28"/>
          <w:szCs w:val="28"/>
        </w:rPr>
        <w:t>слідуючих</w:t>
      </w:r>
      <w:proofErr w:type="spellEnd"/>
      <w:r w:rsidRPr="004770C8">
        <w:rPr>
          <w:rFonts w:ascii="Times New Roman" w:hAnsi="Times New Roman" w:cs="Times New Roman"/>
          <w:sz w:val="28"/>
          <w:szCs w:val="28"/>
        </w:rPr>
        <w:t xml:space="preserve"> показників: своєчасне виконання заходів щодо утримання об’єктів благоустрою на території Мукачівсь</w:t>
      </w:r>
      <w:r w:rsidR="00D700F3">
        <w:rPr>
          <w:rFonts w:ascii="Times New Roman" w:hAnsi="Times New Roman" w:cs="Times New Roman"/>
          <w:sz w:val="28"/>
          <w:szCs w:val="28"/>
        </w:rPr>
        <w:t xml:space="preserve">кої </w:t>
      </w:r>
      <w:r w:rsidRPr="004770C8">
        <w:rPr>
          <w:rFonts w:ascii="Times New Roman" w:hAnsi="Times New Roman" w:cs="Times New Roman"/>
          <w:sz w:val="28"/>
          <w:szCs w:val="28"/>
        </w:rPr>
        <w:t xml:space="preserve">ТГ, своєчасна здача звітності, виконання вказівок </w:t>
      </w:r>
      <w:proofErr w:type="spellStart"/>
      <w:r w:rsidRPr="004770C8">
        <w:rPr>
          <w:rFonts w:ascii="Times New Roman" w:hAnsi="Times New Roman" w:cs="Times New Roman"/>
          <w:sz w:val="28"/>
          <w:szCs w:val="28"/>
        </w:rPr>
        <w:t>вищестоящої</w:t>
      </w:r>
      <w:proofErr w:type="spellEnd"/>
      <w:r w:rsidRPr="004770C8">
        <w:rPr>
          <w:rFonts w:ascii="Times New Roman" w:hAnsi="Times New Roman" w:cs="Times New Roman"/>
          <w:sz w:val="28"/>
          <w:szCs w:val="28"/>
        </w:rPr>
        <w:t xml:space="preserve"> організації; </w:t>
      </w:r>
    </w:p>
    <w:p w14:paraId="27CB769F" w14:textId="77777777" w:rsidR="004770C8" w:rsidRPr="004770C8" w:rsidRDefault="004770C8" w:rsidP="004770C8">
      <w:pPr>
        <w:rPr>
          <w:rFonts w:ascii="Times New Roman" w:hAnsi="Times New Roman" w:cs="Times New Roman"/>
          <w:sz w:val="28"/>
          <w:szCs w:val="28"/>
        </w:rPr>
      </w:pPr>
      <w:r w:rsidRPr="004770C8">
        <w:rPr>
          <w:rFonts w:ascii="Times New Roman" w:hAnsi="Times New Roman" w:cs="Times New Roman"/>
          <w:sz w:val="28"/>
          <w:szCs w:val="28"/>
        </w:rPr>
        <w:t>Надбавка за інтенсивність праці та особливий характер роботи в розмірі 50% посадового окладу.</w:t>
      </w:r>
    </w:p>
    <w:p w14:paraId="4392683C" w14:textId="77777777" w:rsidR="004770C8" w:rsidRPr="004770C8" w:rsidRDefault="004770C8" w:rsidP="004770C8">
      <w:pPr>
        <w:rPr>
          <w:rFonts w:ascii="Times New Roman" w:hAnsi="Times New Roman" w:cs="Times New Roman"/>
          <w:sz w:val="28"/>
          <w:szCs w:val="28"/>
        </w:rPr>
      </w:pPr>
      <w:r w:rsidRPr="004770C8">
        <w:rPr>
          <w:rFonts w:ascii="Times New Roman" w:hAnsi="Times New Roman" w:cs="Times New Roman"/>
          <w:sz w:val="28"/>
          <w:szCs w:val="28"/>
        </w:rPr>
        <w:t xml:space="preserve">Оплата праці керівникам, професіоналам, фахівцям та технічним службовцям (КПФС) здійснюється за встановленими окладами, сформованими відповідно до вимог Генеральної, Галузевої Регіональної угод, та Колективного договору підприємства. Оклади затверджуються штатним розписом Підприємства. Здійснюється оплата праці за фактично відпрацьований час, в межах фонду оплати праці за </w:t>
      </w:r>
      <w:proofErr w:type="spellStart"/>
      <w:r w:rsidRPr="004770C8">
        <w:rPr>
          <w:rFonts w:ascii="Times New Roman" w:hAnsi="Times New Roman" w:cs="Times New Roman"/>
          <w:sz w:val="28"/>
          <w:szCs w:val="28"/>
        </w:rPr>
        <w:t>погодино</w:t>
      </w:r>
      <w:proofErr w:type="spellEnd"/>
      <w:r w:rsidRPr="004770C8">
        <w:rPr>
          <w:rFonts w:ascii="Times New Roman" w:hAnsi="Times New Roman" w:cs="Times New Roman"/>
          <w:sz w:val="28"/>
          <w:szCs w:val="28"/>
        </w:rPr>
        <w:t>- преміальною системою.</w:t>
      </w:r>
    </w:p>
    <w:p w14:paraId="62B5A1A8" w14:textId="77777777" w:rsidR="004770C8" w:rsidRPr="004770C8" w:rsidRDefault="004770C8" w:rsidP="004770C8">
      <w:pPr>
        <w:rPr>
          <w:rFonts w:ascii="Times New Roman" w:hAnsi="Times New Roman" w:cs="Times New Roman"/>
          <w:sz w:val="28"/>
          <w:szCs w:val="28"/>
        </w:rPr>
      </w:pPr>
    </w:p>
    <w:p w14:paraId="6D079E64" w14:textId="77777777" w:rsidR="004770C8" w:rsidRPr="004770C8" w:rsidRDefault="004770C8" w:rsidP="004770C8">
      <w:pPr>
        <w:rPr>
          <w:rFonts w:ascii="Times New Roman" w:hAnsi="Times New Roman" w:cs="Times New Roman"/>
          <w:sz w:val="28"/>
          <w:szCs w:val="28"/>
        </w:rPr>
      </w:pPr>
      <w:r w:rsidRPr="004770C8">
        <w:rPr>
          <w:rFonts w:ascii="Times New Roman" w:hAnsi="Times New Roman" w:cs="Times New Roman"/>
          <w:sz w:val="28"/>
          <w:szCs w:val="28"/>
        </w:rPr>
        <w:t>Оплата праці КПФС здійснюється за посадовими окладами в межах схеми посадових окладів, затверджених коефіцієнтів співвідношення мінімальних розмірів місячних посадових окладів керівників, професіоналів і технічних службовців до мінімальної тарифної ставки робітника 1 розряду основного виробництва (мінімального посадового окладу (тарифу) працівника основної спеціальності) згідно Галузевої  угоди.</w:t>
      </w:r>
    </w:p>
    <w:p w14:paraId="585465E7" w14:textId="77777777" w:rsidR="004770C8" w:rsidRPr="004770C8" w:rsidRDefault="004770C8" w:rsidP="004770C8">
      <w:pPr>
        <w:rPr>
          <w:rFonts w:ascii="Times New Roman" w:hAnsi="Times New Roman" w:cs="Times New Roman"/>
          <w:sz w:val="28"/>
          <w:szCs w:val="28"/>
        </w:rPr>
      </w:pPr>
    </w:p>
    <w:p w14:paraId="38D62742" w14:textId="77777777" w:rsidR="004770C8" w:rsidRPr="004770C8" w:rsidRDefault="004770C8" w:rsidP="004770C8">
      <w:pPr>
        <w:rPr>
          <w:rFonts w:ascii="Times New Roman" w:hAnsi="Times New Roman" w:cs="Times New Roman"/>
          <w:sz w:val="28"/>
          <w:szCs w:val="28"/>
        </w:rPr>
      </w:pPr>
      <w:r w:rsidRPr="004770C8">
        <w:rPr>
          <w:rFonts w:ascii="Times New Roman" w:hAnsi="Times New Roman" w:cs="Times New Roman"/>
          <w:sz w:val="28"/>
          <w:szCs w:val="28"/>
        </w:rPr>
        <w:t>Законодавством України, Генеральною угодою, Галузевою угодою, Регіональною угодою, колективним договором Підприємства передбачені доплати і надбавки до тарифних ставок і посадових окладів за:</w:t>
      </w:r>
    </w:p>
    <w:p w14:paraId="0AACEEBD" w14:textId="77777777" w:rsidR="004770C8" w:rsidRPr="004770C8" w:rsidRDefault="004770C8" w:rsidP="004770C8">
      <w:pPr>
        <w:rPr>
          <w:rFonts w:ascii="Times New Roman" w:hAnsi="Times New Roman" w:cs="Times New Roman"/>
          <w:sz w:val="28"/>
          <w:szCs w:val="28"/>
        </w:rPr>
      </w:pPr>
    </w:p>
    <w:p w14:paraId="274F8162" w14:textId="77777777" w:rsidR="004770C8" w:rsidRPr="004770C8" w:rsidRDefault="004770C8" w:rsidP="004770C8">
      <w:pPr>
        <w:rPr>
          <w:rFonts w:ascii="Times New Roman" w:hAnsi="Times New Roman" w:cs="Times New Roman"/>
          <w:sz w:val="28"/>
          <w:szCs w:val="28"/>
        </w:rPr>
      </w:pPr>
      <w:r w:rsidRPr="004770C8">
        <w:rPr>
          <w:rFonts w:ascii="Times New Roman" w:hAnsi="Times New Roman" w:cs="Times New Roman"/>
          <w:sz w:val="28"/>
          <w:szCs w:val="28"/>
        </w:rPr>
        <w:t>суміщення професій (посад);</w:t>
      </w:r>
    </w:p>
    <w:p w14:paraId="30235356" w14:textId="77777777" w:rsidR="004770C8" w:rsidRPr="004770C8" w:rsidRDefault="004770C8" w:rsidP="004770C8">
      <w:pPr>
        <w:rPr>
          <w:rFonts w:ascii="Times New Roman" w:hAnsi="Times New Roman" w:cs="Times New Roman"/>
          <w:sz w:val="28"/>
          <w:szCs w:val="28"/>
        </w:rPr>
      </w:pPr>
      <w:r w:rsidRPr="004770C8">
        <w:rPr>
          <w:rFonts w:ascii="Times New Roman" w:hAnsi="Times New Roman" w:cs="Times New Roman"/>
          <w:sz w:val="28"/>
          <w:szCs w:val="28"/>
        </w:rPr>
        <w:t>виконання обов'язків тимчасово відсутнього працівника;</w:t>
      </w:r>
    </w:p>
    <w:p w14:paraId="5640CFB3" w14:textId="77777777" w:rsidR="004770C8" w:rsidRPr="004770C8" w:rsidRDefault="004770C8" w:rsidP="004770C8">
      <w:pPr>
        <w:rPr>
          <w:rFonts w:ascii="Times New Roman" w:hAnsi="Times New Roman" w:cs="Times New Roman"/>
          <w:sz w:val="28"/>
          <w:szCs w:val="28"/>
        </w:rPr>
      </w:pPr>
      <w:r w:rsidRPr="004770C8">
        <w:rPr>
          <w:rFonts w:ascii="Times New Roman" w:hAnsi="Times New Roman" w:cs="Times New Roman"/>
          <w:sz w:val="28"/>
          <w:szCs w:val="28"/>
        </w:rPr>
        <w:t>інтенсивність праці;</w:t>
      </w:r>
    </w:p>
    <w:p w14:paraId="0F6CEE7B" w14:textId="77777777" w:rsidR="004770C8" w:rsidRPr="004770C8" w:rsidRDefault="004770C8" w:rsidP="004770C8">
      <w:pPr>
        <w:rPr>
          <w:rFonts w:ascii="Times New Roman" w:hAnsi="Times New Roman" w:cs="Times New Roman"/>
          <w:sz w:val="28"/>
          <w:szCs w:val="28"/>
        </w:rPr>
      </w:pPr>
      <w:r w:rsidRPr="004770C8">
        <w:rPr>
          <w:rFonts w:ascii="Times New Roman" w:hAnsi="Times New Roman" w:cs="Times New Roman"/>
          <w:sz w:val="28"/>
          <w:szCs w:val="28"/>
        </w:rPr>
        <w:lastRenderedPageBreak/>
        <w:t>розширення зони обслуговування, або збільшення обсягу робіт;</w:t>
      </w:r>
    </w:p>
    <w:p w14:paraId="6105A01A" w14:textId="77777777" w:rsidR="004770C8" w:rsidRPr="004770C8" w:rsidRDefault="004770C8" w:rsidP="004770C8">
      <w:pPr>
        <w:rPr>
          <w:rFonts w:ascii="Times New Roman" w:hAnsi="Times New Roman" w:cs="Times New Roman"/>
          <w:sz w:val="28"/>
          <w:szCs w:val="28"/>
        </w:rPr>
      </w:pPr>
      <w:r w:rsidRPr="004770C8">
        <w:rPr>
          <w:rFonts w:ascii="Times New Roman" w:hAnsi="Times New Roman" w:cs="Times New Roman"/>
          <w:sz w:val="28"/>
          <w:szCs w:val="28"/>
        </w:rPr>
        <w:t>інші доплати і надбавки, передбачені чинним Законодавством, включаючи доплату до розміру мінімальної заробітної плати.</w:t>
      </w:r>
    </w:p>
    <w:p w14:paraId="2FDBE0DC" w14:textId="77777777" w:rsidR="004770C8" w:rsidRPr="004770C8" w:rsidRDefault="004770C8" w:rsidP="004770C8">
      <w:pPr>
        <w:rPr>
          <w:rFonts w:ascii="Times New Roman" w:hAnsi="Times New Roman" w:cs="Times New Roman"/>
          <w:sz w:val="28"/>
          <w:szCs w:val="28"/>
        </w:rPr>
      </w:pPr>
      <w:r w:rsidRPr="004770C8">
        <w:rPr>
          <w:rFonts w:ascii="Times New Roman" w:hAnsi="Times New Roman" w:cs="Times New Roman"/>
          <w:sz w:val="28"/>
          <w:szCs w:val="28"/>
        </w:rPr>
        <w:t>За високу інтенсивність праці встановлюється доплата до 50% до тарифної ставки, або окладу.</w:t>
      </w:r>
    </w:p>
    <w:p w14:paraId="214E227A" w14:textId="77777777" w:rsidR="004770C8" w:rsidRPr="004770C8" w:rsidRDefault="004770C8" w:rsidP="004770C8">
      <w:pPr>
        <w:rPr>
          <w:rFonts w:ascii="Times New Roman" w:hAnsi="Times New Roman" w:cs="Times New Roman"/>
          <w:sz w:val="28"/>
          <w:szCs w:val="28"/>
        </w:rPr>
      </w:pPr>
    </w:p>
    <w:p w14:paraId="4D8D71E5" w14:textId="77777777" w:rsidR="004770C8" w:rsidRPr="004770C8" w:rsidRDefault="004770C8" w:rsidP="004770C8">
      <w:pPr>
        <w:rPr>
          <w:rFonts w:ascii="Times New Roman" w:hAnsi="Times New Roman" w:cs="Times New Roman"/>
          <w:sz w:val="28"/>
          <w:szCs w:val="28"/>
        </w:rPr>
      </w:pPr>
      <w:r w:rsidRPr="004770C8">
        <w:rPr>
          <w:rFonts w:ascii="Times New Roman" w:hAnsi="Times New Roman" w:cs="Times New Roman"/>
          <w:sz w:val="28"/>
          <w:szCs w:val="28"/>
        </w:rPr>
        <w:t>Підставою для нарахування всіх видів доплат є наказ по підприємству із зазначенням: терміну встановлення, обґрунтування встановлення  та розміру доплати чи надбавки.</w:t>
      </w:r>
    </w:p>
    <w:p w14:paraId="46573449" w14:textId="77777777" w:rsidR="004770C8" w:rsidRPr="004770C8" w:rsidRDefault="004770C8" w:rsidP="004770C8">
      <w:pPr>
        <w:rPr>
          <w:rFonts w:ascii="Times New Roman" w:hAnsi="Times New Roman" w:cs="Times New Roman"/>
          <w:sz w:val="28"/>
          <w:szCs w:val="28"/>
        </w:rPr>
      </w:pPr>
    </w:p>
    <w:p w14:paraId="1A7DA30C" w14:textId="77777777" w:rsidR="004770C8" w:rsidRPr="004770C8" w:rsidRDefault="004770C8" w:rsidP="004770C8">
      <w:pPr>
        <w:rPr>
          <w:rFonts w:ascii="Times New Roman" w:hAnsi="Times New Roman" w:cs="Times New Roman"/>
          <w:sz w:val="28"/>
          <w:szCs w:val="28"/>
        </w:rPr>
      </w:pPr>
      <w:r w:rsidRPr="004770C8">
        <w:rPr>
          <w:rFonts w:ascii="Times New Roman" w:hAnsi="Times New Roman" w:cs="Times New Roman"/>
          <w:sz w:val="28"/>
          <w:szCs w:val="28"/>
        </w:rPr>
        <w:t>Преміювання здійснюється з метою матеріальної зацікавленості працівників у підвищенні продуктивності праці, залучення і утримання кращих фахівців і висококваліфікованих працівників підприємства, підвищення якості виконуваних робіт. Згідно Положення про преміювання (Колективний договір) передбачено нарахування місячної премії за результатами господарської діяльності, максимальний розмір премії до 100%, з дотриманням виконання відповідних показників згідно Положення, та виходячи з фінансових можливостей підприємства.</w:t>
      </w:r>
    </w:p>
    <w:p w14:paraId="60E4C49F" w14:textId="77777777" w:rsidR="004770C8" w:rsidRPr="004770C8" w:rsidRDefault="004770C8" w:rsidP="004770C8">
      <w:pPr>
        <w:rPr>
          <w:rFonts w:ascii="Times New Roman" w:hAnsi="Times New Roman" w:cs="Times New Roman"/>
          <w:sz w:val="28"/>
          <w:szCs w:val="28"/>
        </w:rPr>
      </w:pPr>
    </w:p>
    <w:p w14:paraId="4357E99E" w14:textId="77777777" w:rsidR="004770C8" w:rsidRPr="004770C8" w:rsidRDefault="004770C8" w:rsidP="004770C8">
      <w:pPr>
        <w:rPr>
          <w:rFonts w:ascii="Times New Roman" w:hAnsi="Times New Roman" w:cs="Times New Roman"/>
          <w:sz w:val="28"/>
          <w:szCs w:val="28"/>
        </w:rPr>
      </w:pPr>
      <w:r w:rsidRPr="004770C8">
        <w:rPr>
          <w:rFonts w:ascii="Times New Roman" w:hAnsi="Times New Roman" w:cs="Times New Roman"/>
          <w:sz w:val="28"/>
          <w:szCs w:val="28"/>
        </w:rPr>
        <w:t>Заробітна плата Директор:</w:t>
      </w:r>
    </w:p>
    <w:p w14:paraId="1EAA34C8" w14:textId="77777777" w:rsidR="004770C8" w:rsidRPr="004770C8" w:rsidRDefault="004770C8" w:rsidP="004770C8">
      <w:pPr>
        <w:rPr>
          <w:rFonts w:ascii="Times New Roman" w:hAnsi="Times New Roman" w:cs="Times New Roman"/>
          <w:sz w:val="28"/>
          <w:szCs w:val="28"/>
        </w:rPr>
      </w:pPr>
    </w:p>
    <w:p w14:paraId="02B7A318" w14:textId="77777777" w:rsidR="004770C8" w:rsidRPr="004770C8" w:rsidRDefault="00CA3535" w:rsidP="004770C8">
      <w:pPr>
        <w:rPr>
          <w:rFonts w:ascii="Times New Roman" w:hAnsi="Times New Roman" w:cs="Times New Roman"/>
          <w:sz w:val="28"/>
          <w:szCs w:val="28"/>
        </w:rPr>
      </w:pPr>
      <w:r>
        <w:rPr>
          <w:rFonts w:ascii="Times New Roman" w:hAnsi="Times New Roman" w:cs="Times New Roman"/>
          <w:sz w:val="28"/>
          <w:szCs w:val="28"/>
        </w:rPr>
        <w:t>Січень 2023</w:t>
      </w:r>
      <w:r w:rsidR="00D700F3">
        <w:rPr>
          <w:rFonts w:ascii="Times New Roman" w:hAnsi="Times New Roman" w:cs="Times New Roman"/>
          <w:sz w:val="28"/>
          <w:szCs w:val="28"/>
        </w:rPr>
        <w:t>р.- 40000,00</w:t>
      </w:r>
      <w:r w:rsidR="004770C8">
        <w:rPr>
          <w:rFonts w:ascii="Times New Roman" w:hAnsi="Times New Roman" w:cs="Times New Roman"/>
          <w:sz w:val="28"/>
          <w:szCs w:val="28"/>
        </w:rPr>
        <w:t xml:space="preserve"> </w:t>
      </w:r>
      <w:r w:rsidR="004770C8" w:rsidRPr="004770C8">
        <w:rPr>
          <w:rFonts w:ascii="Times New Roman" w:hAnsi="Times New Roman" w:cs="Times New Roman"/>
          <w:sz w:val="28"/>
          <w:szCs w:val="28"/>
        </w:rPr>
        <w:t>грн.;</w:t>
      </w:r>
      <w:r w:rsidR="00D700F3">
        <w:rPr>
          <w:rFonts w:ascii="Times New Roman" w:hAnsi="Times New Roman" w:cs="Times New Roman"/>
          <w:sz w:val="28"/>
          <w:szCs w:val="28"/>
        </w:rPr>
        <w:tab/>
      </w:r>
      <w:r w:rsidR="00D700F3">
        <w:rPr>
          <w:rFonts w:ascii="Times New Roman" w:hAnsi="Times New Roman" w:cs="Times New Roman"/>
          <w:sz w:val="28"/>
          <w:szCs w:val="28"/>
        </w:rPr>
        <w:tab/>
      </w:r>
      <w:r w:rsidR="00D700F3">
        <w:rPr>
          <w:rFonts w:ascii="Times New Roman" w:hAnsi="Times New Roman" w:cs="Times New Roman"/>
          <w:sz w:val="28"/>
          <w:szCs w:val="28"/>
        </w:rPr>
        <w:tab/>
        <w:t>Вересень 2023р. -40000,00 грн.;</w:t>
      </w:r>
    </w:p>
    <w:p w14:paraId="59F8794D" w14:textId="77777777" w:rsidR="004770C8" w:rsidRPr="004770C8" w:rsidRDefault="00CA3535" w:rsidP="004770C8">
      <w:pPr>
        <w:rPr>
          <w:rFonts w:ascii="Times New Roman" w:hAnsi="Times New Roman" w:cs="Times New Roman"/>
          <w:sz w:val="28"/>
          <w:szCs w:val="28"/>
        </w:rPr>
      </w:pPr>
      <w:r>
        <w:rPr>
          <w:rFonts w:ascii="Times New Roman" w:hAnsi="Times New Roman" w:cs="Times New Roman"/>
          <w:sz w:val="28"/>
          <w:szCs w:val="28"/>
        </w:rPr>
        <w:t>Лютий 2023</w:t>
      </w:r>
      <w:r w:rsidR="00D700F3">
        <w:rPr>
          <w:rFonts w:ascii="Times New Roman" w:hAnsi="Times New Roman" w:cs="Times New Roman"/>
          <w:sz w:val="28"/>
          <w:szCs w:val="28"/>
        </w:rPr>
        <w:t>р.- 60000,00</w:t>
      </w:r>
      <w:r w:rsidR="004770C8">
        <w:rPr>
          <w:rFonts w:ascii="Times New Roman" w:hAnsi="Times New Roman" w:cs="Times New Roman"/>
          <w:sz w:val="28"/>
          <w:szCs w:val="28"/>
        </w:rPr>
        <w:t xml:space="preserve"> </w:t>
      </w:r>
      <w:r w:rsidR="004770C8" w:rsidRPr="004770C8">
        <w:rPr>
          <w:rFonts w:ascii="Times New Roman" w:hAnsi="Times New Roman" w:cs="Times New Roman"/>
          <w:sz w:val="28"/>
          <w:szCs w:val="28"/>
        </w:rPr>
        <w:t xml:space="preserve">грн.;   </w:t>
      </w:r>
      <w:r w:rsidR="00D700F3">
        <w:rPr>
          <w:rFonts w:ascii="Times New Roman" w:hAnsi="Times New Roman" w:cs="Times New Roman"/>
          <w:sz w:val="28"/>
          <w:szCs w:val="28"/>
        </w:rPr>
        <w:tab/>
      </w:r>
      <w:r w:rsidR="00D700F3">
        <w:rPr>
          <w:rFonts w:ascii="Times New Roman" w:hAnsi="Times New Roman" w:cs="Times New Roman"/>
          <w:sz w:val="28"/>
          <w:szCs w:val="28"/>
        </w:rPr>
        <w:tab/>
        <w:t>Жовтень 2023р. – 40000,00 грн.;</w:t>
      </w:r>
    </w:p>
    <w:p w14:paraId="2C5277E9" w14:textId="77777777" w:rsidR="004770C8" w:rsidRPr="004770C8" w:rsidRDefault="00CA3535" w:rsidP="004770C8">
      <w:pPr>
        <w:rPr>
          <w:rFonts w:ascii="Times New Roman" w:hAnsi="Times New Roman" w:cs="Times New Roman"/>
          <w:sz w:val="28"/>
          <w:szCs w:val="28"/>
        </w:rPr>
      </w:pPr>
      <w:r>
        <w:rPr>
          <w:rFonts w:ascii="Times New Roman" w:hAnsi="Times New Roman" w:cs="Times New Roman"/>
          <w:sz w:val="28"/>
          <w:szCs w:val="28"/>
        </w:rPr>
        <w:t>Березень 2023</w:t>
      </w:r>
      <w:r w:rsidR="00D700F3">
        <w:rPr>
          <w:rFonts w:ascii="Times New Roman" w:hAnsi="Times New Roman" w:cs="Times New Roman"/>
          <w:sz w:val="28"/>
          <w:szCs w:val="28"/>
        </w:rPr>
        <w:t>р.- 40000,00</w:t>
      </w:r>
      <w:r w:rsidR="004770C8" w:rsidRPr="004770C8">
        <w:rPr>
          <w:rFonts w:ascii="Times New Roman" w:hAnsi="Times New Roman" w:cs="Times New Roman"/>
          <w:sz w:val="28"/>
          <w:szCs w:val="28"/>
        </w:rPr>
        <w:t xml:space="preserve"> грн.;   </w:t>
      </w:r>
      <w:r w:rsidR="00D700F3">
        <w:rPr>
          <w:rFonts w:ascii="Times New Roman" w:hAnsi="Times New Roman" w:cs="Times New Roman"/>
          <w:sz w:val="28"/>
          <w:szCs w:val="28"/>
        </w:rPr>
        <w:tab/>
      </w:r>
      <w:r w:rsidR="00D700F3">
        <w:rPr>
          <w:rFonts w:ascii="Times New Roman" w:hAnsi="Times New Roman" w:cs="Times New Roman"/>
          <w:sz w:val="28"/>
          <w:szCs w:val="28"/>
        </w:rPr>
        <w:tab/>
        <w:t>Листопад 2023р.-40000,00 грн.;</w:t>
      </w:r>
    </w:p>
    <w:p w14:paraId="72CEF690" w14:textId="77777777" w:rsidR="004770C8" w:rsidRPr="004770C8" w:rsidRDefault="00CA3535" w:rsidP="004770C8">
      <w:pPr>
        <w:rPr>
          <w:rFonts w:ascii="Times New Roman" w:hAnsi="Times New Roman" w:cs="Times New Roman"/>
          <w:sz w:val="28"/>
          <w:szCs w:val="28"/>
        </w:rPr>
      </w:pPr>
      <w:r>
        <w:rPr>
          <w:rFonts w:ascii="Times New Roman" w:hAnsi="Times New Roman" w:cs="Times New Roman"/>
          <w:sz w:val="28"/>
          <w:szCs w:val="28"/>
        </w:rPr>
        <w:t>Квітень 2023</w:t>
      </w:r>
      <w:r w:rsidR="00D700F3">
        <w:rPr>
          <w:rFonts w:ascii="Times New Roman" w:hAnsi="Times New Roman" w:cs="Times New Roman"/>
          <w:sz w:val="28"/>
          <w:szCs w:val="28"/>
        </w:rPr>
        <w:t>р.- 60000,00</w:t>
      </w:r>
      <w:r w:rsidR="004770C8" w:rsidRPr="004770C8">
        <w:rPr>
          <w:rFonts w:ascii="Times New Roman" w:hAnsi="Times New Roman" w:cs="Times New Roman"/>
          <w:sz w:val="28"/>
          <w:szCs w:val="28"/>
        </w:rPr>
        <w:t xml:space="preserve"> грн.;</w:t>
      </w:r>
      <w:r w:rsidR="00D700F3">
        <w:rPr>
          <w:rFonts w:ascii="Times New Roman" w:hAnsi="Times New Roman" w:cs="Times New Roman"/>
          <w:sz w:val="28"/>
          <w:szCs w:val="28"/>
        </w:rPr>
        <w:tab/>
      </w:r>
      <w:r w:rsidR="00D700F3">
        <w:rPr>
          <w:rFonts w:ascii="Times New Roman" w:hAnsi="Times New Roman" w:cs="Times New Roman"/>
          <w:sz w:val="28"/>
          <w:szCs w:val="28"/>
        </w:rPr>
        <w:tab/>
        <w:t>Грудень 2023р. – 60000,00 грн.</w:t>
      </w:r>
    </w:p>
    <w:p w14:paraId="08D5F91D" w14:textId="77777777" w:rsidR="004770C8" w:rsidRPr="004770C8" w:rsidRDefault="00CA3535" w:rsidP="004770C8">
      <w:pPr>
        <w:rPr>
          <w:rFonts w:ascii="Times New Roman" w:hAnsi="Times New Roman" w:cs="Times New Roman"/>
          <w:sz w:val="28"/>
          <w:szCs w:val="28"/>
        </w:rPr>
      </w:pPr>
      <w:r>
        <w:rPr>
          <w:rFonts w:ascii="Times New Roman" w:hAnsi="Times New Roman" w:cs="Times New Roman"/>
          <w:sz w:val="28"/>
          <w:szCs w:val="28"/>
        </w:rPr>
        <w:t>Травень 2023</w:t>
      </w:r>
      <w:r w:rsidR="00D700F3">
        <w:rPr>
          <w:rFonts w:ascii="Times New Roman" w:hAnsi="Times New Roman" w:cs="Times New Roman"/>
          <w:sz w:val="28"/>
          <w:szCs w:val="28"/>
        </w:rPr>
        <w:t xml:space="preserve">р.- 40000,00 </w:t>
      </w:r>
      <w:r w:rsidR="004770C8" w:rsidRPr="004770C8">
        <w:rPr>
          <w:rFonts w:ascii="Times New Roman" w:hAnsi="Times New Roman" w:cs="Times New Roman"/>
          <w:sz w:val="28"/>
          <w:szCs w:val="28"/>
        </w:rPr>
        <w:t>грн.;</w:t>
      </w:r>
    </w:p>
    <w:p w14:paraId="13C27852" w14:textId="77777777" w:rsidR="004770C8" w:rsidRPr="004770C8" w:rsidRDefault="00CA3535" w:rsidP="004770C8">
      <w:pPr>
        <w:rPr>
          <w:rFonts w:ascii="Times New Roman" w:hAnsi="Times New Roman" w:cs="Times New Roman"/>
          <w:sz w:val="28"/>
          <w:szCs w:val="28"/>
        </w:rPr>
      </w:pPr>
      <w:r>
        <w:rPr>
          <w:rFonts w:ascii="Times New Roman" w:hAnsi="Times New Roman" w:cs="Times New Roman"/>
          <w:sz w:val="28"/>
          <w:szCs w:val="28"/>
        </w:rPr>
        <w:t>Червень 2023</w:t>
      </w:r>
      <w:r w:rsidR="00D700F3">
        <w:rPr>
          <w:rFonts w:ascii="Times New Roman" w:hAnsi="Times New Roman" w:cs="Times New Roman"/>
          <w:sz w:val="28"/>
          <w:szCs w:val="28"/>
        </w:rPr>
        <w:t xml:space="preserve">р.- 40000,00 </w:t>
      </w:r>
      <w:r w:rsidR="004770C8" w:rsidRPr="004770C8">
        <w:rPr>
          <w:rFonts w:ascii="Times New Roman" w:hAnsi="Times New Roman" w:cs="Times New Roman"/>
          <w:sz w:val="28"/>
          <w:szCs w:val="28"/>
        </w:rPr>
        <w:t>грн.;</w:t>
      </w:r>
    </w:p>
    <w:p w14:paraId="268EB0C4" w14:textId="77777777" w:rsidR="004770C8" w:rsidRPr="004770C8" w:rsidRDefault="00CA3535" w:rsidP="004770C8">
      <w:pPr>
        <w:rPr>
          <w:rFonts w:ascii="Times New Roman" w:hAnsi="Times New Roman" w:cs="Times New Roman"/>
          <w:sz w:val="28"/>
          <w:szCs w:val="28"/>
        </w:rPr>
      </w:pPr>
      <w:r>
        <w:rPr>
          <w:rFonts w:ascii="Times New Roman" w:hAnsi="Times New Roman" w:cs="Times New Roman"/>
          <w:sz w:val="28"/>
          <w:szCs w:val="28"/>
        </w:rPr>
        <w:t>Липень 2023</w:t>
      </w:r>
      <w:r w:rsidR="00D700F3">
        <w:rPr>
          <w:rFonts w:ascii="Times New Roman" w:hAnsi="Times New Roman" w:cs="Times New Roman"/>
          <w:sz w:val="28"/>
          <w:szCs w:val="28"/>
        </w:rPr>
        <w:t>р.- 40000,00</w:t>
      </w:r>
      <w:r w:rsidR="004770C8" w:rsidRPr="004770C8">
        <w:rPr>
          <w:rFonts w:ascii="Times New Roman" w:hAnsi="Times New Roman" w:cs="Times New Roman"/>
          <w:sz w:val="28"/>
          <w:szCs w:val="28"/>
        </w:rPr>
        <w:t xml:space="preserve">грн.;  </w:t>
      </w:r>
    </w:p>
    <w:p w14:paraId="4B2013E9" w14:textId="77777777" w:rsidR="004770C8" w:rsidRPr="004770C8" w:rsidRDefault="00CA3535" w:rsidP="004770C8">
      <w:pPr>
        <w:rPr>
          <w:rFonts w:ascii="Times New Roman" w:hAnsi="Times New Roman" w:cs="Times New Roman"/>
          <w:sz w:val="28"/>
          <w:szCs w:val="28"/>
        </w:rPr>
      </w:pPr>
      <w:r>
        <w:rPr>
          <w:rFonts w:ascii="Times New Roman" w:hAnsi="Times New Roman" w:cs="Times New Roman"/>
          <w:sz w:val="28"/>
          <w:szCs w:val="28"/>
        </w:rPr>
        <w:t>Серпень 2023</w:t>
      </w:r>
      <w:r w:rsidR="00D700F3">
        <w:rPr>
          <w:rFonts w:ascii="Times New Roman" w:hAnsi="Times New Roman" w:cs="Times New Roman"/>
          <w:sz w:val="28"/>
          <w:szCs w:val="28"/>
        </w:rPr>
        <w:t>р.- 80324,36</w:t>
      </w:r>
      <w:r w:rsidR="004770C8" w:rsidRPr="004770C8">
        <w:rPr>
          <w:rFonts w:ascii="Times New Roman" w:hAnsi="Times New Roman" w:cs="Times New Roman"/>
          <w:sz w:val="28"/>
          <w:szCs w:val="28"/>
        </w:rPr>
        <w:t xml:space="preserve"> грн.;</w:t>
      </w:r>
    </w:p>
    <w:p w14:paraId="28A8C124" w14:textId="77777777" w:rsidR="00460406" w:rsidRPr="004770C8" w:rsidRDefault="004770C8" w:rsidP="004770C8">
      <w:pPr>
        <w:rPr>
          <w:rFonts w:ascii="Times New Roman" w:hAnsi="Times New Roman" w:cs="Times New Roman"/>
          <w:sz w:val="28"/>
          <w:szCs w:val="28"/>
        </w:rPr>
      </w:pPr>
      <w:r w:rsidRPr="004770C8">
        <w:rPr>
          <w:rFonts w:ascii="Times New Roman" w:hAnsi="Times New Roman" w:cs="Times New Roman"/>
          <w:sz w:val="28"/>
          <w:szCs w:val="28"/>
        </w:rPr>
        <w:t>Загальна с</w:t>
      </w:r>
      <w:r w:rsidR="00904786">
        <w:rPr>
          <w:rFonts w:ascii="Times New Roman" w:hAnsi="Times New Roman" w:cs="Times New Roman"/>
          <w:sz w:val="28"/>
          <w:szCs w:val="28"/>
        </w:rPr>
        <w:t xml:space="preserve">ума заробітної плати : </w:t>
      </w:r>
      <w:r w:rsidR="00CA3535">
        <w:rPr>
          <w:rFonts w:ascii="Times New Roman" w:hAnsi="Times New Roman" w:cs="Times New Roman"/>
          <w:sz w:val="28"/>
          <w:szCs w:val="28"/>
        </w:rPr>
        <w:t>580 324,36</w:t>
      </w:r>
      <w:r w:rsidRPr="004770C8">
        <w:rPr>
          <w:rFonts w:ascii="Times New Roman" w:hAnsi="Times New Roman" w:cs="Times New Roman"/>
          <w:sz w:val="28"/>
          <w:szCs w:val="28"/>
        </w:rPr>
        <w:t xml:space="preserve"> грн.</w:t>
      </w:r>
    </w:p>
    <w:sectPr w:rsidR="00460406" w:rsidRPr="00477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0C8"/>
    <w:rsid w:val="0020602E"/>
    <w:rsid w:val="004770C8"/>
    <w:rsid w:val="004B6E56"/>
    <w:rsid w:val="00836F55"/>
    <w:rsid w:val="00904786"/>
    <w:rsid w:val="009222F2"/>
    <w:rsid w:val="00A952F6"/>
    <w:rsid w:val="00CA3535"/>
    <w:rsid w:val="00D700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47A3"/>
  <w15:chartTrackingRefBased/>
  <w15:docId w15:val="{5C2CBEDF-9B80-4907-87B3-B0B4E385C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2044</Words>
  <Characters>1166</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Користувач Windows</cp:lastModifiedBy>
  <cp:revision>2</cp:revision>
  <dcterms:created xsi:type="dcterms:W3CDTF">2024-02-05T07:00:00Z</dcterms:created>
  <dcterms:modified xsi:type="dcterms:W3CDTF">2024-02-05T07:00:00Z</dcterms:modified>
</cp:coreProperties>
</file>