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E1E7" w14:textId="1A682C04" w:rsidR="00005583" w:rsidRPr="002444A4" w:rsidRDefault="00005583" w:rsidP="00244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4A4">
        <w:rPr>
          <w:rFonts w:ascii="Times New Roman" w:hAnsi="Times New Roman"/>
          <w:b/>
          <w:sz w:val="24"/>
          <w:szCs w:val="24"/>
        </w:rPr>
        <w:t>Звіт про пророблену роботу</w:t>
      </w:r>
      <w:r w:rsidR="002444A4">
        <w:rPr>
          <w:rFonts w:ascii="Times New Roman" w:hAnsi="Times New Roman"/>
          <w:b/>
          <w:sz w:val="24"/>
          <w:szCs w:val="24"/>
        </w:rPr>
        <w:t xml:space="preserve"> </w:t>
      </w:r>
      <w:r w:rsidR="002444A4" w:rsidRPr="002444A4">
        <w:rPr>
          <w:rFonts w:ascii="Times New Roman" w:hAnsi="Times New Roman"/>
          <w:b/>
          <w:sz w:val="24"/>
          <w:szCs w:val="24"/>
        </w:rPr>
        <w:t>ММКП «</w:t>
      </w:r>
      <w:proofErr w:type="spellStart"/>
      <w:r w:rsidR="002444A4" w:rsidRPr="002444A4">
        <w:rPr>
          <w:rFonts w:ascii="Times New Roman" w:hAnsi="Times New Roman"/>
          <w:b/>
          <w:sz w:val="24"/>
          <w:szCs w:val="24"/>
        </w:rPr>
        <w:t>Мукачівпастранс</w:t>
      </w:r>
      <w:proofErr w:type="spellEnd"/>
      <w:r w:rsidR="002444A4" w:rsidRPr="002444A4">
        <w:rPr>
          <w:rFonts w:ascii="Times New Roman" w:hAnsi="Times New Roman"/>
          <w:b/>
          <w:sz w:val="24"/>
          <w:szCs w:val="24"/>
        </w:rPr>
        <w:t>»</w:t>
      </w:r>
    </w:p>
    <w:p w14:paraId="77E365C2" w14:textId="1BD71D1D" w:rsidR="008E4BE1" w:rsidRPr="002444A4" w:rsidRDefault="002444A4" w:rsidP="00244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4A4">
        <w:rPr>
          <w:rFonts w:ascii="Times New Roman" w:hAnsi="Times New Roman"/>
          <w:b/>
          <w:sz w:val="24"/>
          <w:szCs w:val="24"/>
        </w:rPr>
        <w:t>з</w:t>
      </w:r>
      <w:r w:rsidR="00005583" w:rsidRPr="002444A4">
        <w:rPr>
          <w:rFonts w:ascii="Times New Roman" w:hAnsi="Times New Roman"/>
          <w:b/>
          <w:sz w:val="24"/>
          <w:szCs w:val="24"/>
        </w:rPr>
        <w:t>а</w:t>
      </w:r>
      <w:r w:rsidRPr="002444A4">
        <w:rPr>
          <w:rFonts w:ascii="Times New Roman" w:hAnsi="Times New Roman"/>
          <w:b/>
          <w:sz w:val="24"/>
          <w:szCs w:val="24"/>
        </w:rPr>
        <w:t xml:space="preserve"> І квартал</w:t>
      </w:r>
      <w:r w:rsidR="00005583" w:rsidRPr="002444A4">
        <w:rPr>
          <w:rFonts w:ascii="Times New Roman" w:hAnsi="Times New Roman"/>
          <w:b/>
          <w:sz w:val="24"/>
          <w:szCs w:val="24"/>
        </w:rPr>
        <w:t>.20</w:t>
      </w:r>
      <w:r w:rsidR="00E94D76" w:rsidRPr="002444A4">
        <w:rPr>
          <w:rFonts w:ascii="Times New Roman" w:hAnsi="Times New Roman"/>
          <w:b/>
          <w:sz w:val="24"/>
          <w:szCs w:val="24"/>
        </w:rPr>
        <w:t>2</w:t>
      </w:r>
      <w:r w:rsidR="00FE2443" w:rsidRPr="002444A4">
        <w:rPr>
          <w:rFonts w:ascii="Times New Roman" w:hAnsi="Times New Roman"/>
          <w:b/>
          <w:sz w:val="24"/>
          <w:szCs w:val="24"/>
        </w:rPr>
        <w:t>1</w:t>
      </w:r>
      <w:r w:rsidR="00005583" w:rsidRPr="002444A4">
        <w:rPr>
          <w:rFonts w:ascii="Times New Roman" w:hAnsi="Times New Roman"/>
          <w:b/>
          <w:sz w:val="24"/>
          <w:szCs w:val="24"/>
        </w:rPr>
        <w:t xml:space="preserve"> року</w:t>
      </w:r>
    </w:p>
    <w:p w14:paraId="69C3B3A4" w14:textId="77777777" w:rsidR="00E94D76" w:rsidRDefault="00E94D76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13CF97A3" w14:textId="77777777" w:rsidR="008F43D2" w:rsidRPr="00251F43" w:rsidRDefault="008F43D2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1DF901C3" w14:textId="4A43A402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="002444A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ММКП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здійснює перевезення пасажирів в місті Мукачево, обслуговує наступні автобусні маршрути:</w:t>
      </w:r>
    </w:p>
    <w:p w14:paraId="74C55C7F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527A58FD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3AB4CEA2" w14:textId="77777777" w:rsidR="00AE010A" w:rsidRDefault="001240AA" w:rsidP="0012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  <w:r w:rsidR="00122A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bookmarkStart w:id="0" w:name="_GoBack"/>
      <w:bookmarkEnd w:id="0"/>
    </w:p>
    <w:p w14:paraId="15CE5485" w14:textId="36E639AA" w:rsidR="00FE2443" w:rsidRPr="0065791E" w:rsidRDefault="00122AB9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Відсоток виконання рейсів за звітній період складає 9</w:t>
      </w:r>
      <w:r w:rsidR="00341DD2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%, що підтверджується системою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GPS</w:t>
      </w:r>
      <w:r w:rsidRPr="0090254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моніторингу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Dozor</w:t>
      </w:r>
      <w:proofErr w:type="spellEnd"/>
      <w:r w:rsidR="00FE24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71B6F07B" w14:textId="4FCDC138" w:rsidR="00FE2443" w:rsidRDefault="00FE2443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З 8.03 згідно рішення Державної комісії з питань ТЕБ та НС в нашому регіоні був встановлений «червоний» рівень епідемічної небезпеки і відповідно була призупинена робота громадського транспорту. Відновлена робота громадського транспорту була з 6.04, але звичайно продовжують діяти карантинні обмеження, згідно яких у салоні автобуса одночасно можуть знаходитись не більше 23 людей, всі пасажири повинні користуватись масками.</w:t>
      </w:r>
      <w:r w:rsidR="006E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Вимушена перерва у діяльності підприємства звичайно внесла свої корективи, вплинула на  кількість перевезених пасажирів за даний період, а відтак і на валовий дохід.</w:t>
      </w:r>
    </w:p>
    <w:p w14:paraId="2CC1D973" w14:textId="68F4F102" w:rsidR="00E94D76" w:rsidRPr="0065791E" w:rsidRDefault="00FE244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 даний період 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автобусах </w:t>
      </w:r>
      <w:proofErr w:type="spellStart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вчасно були проведені регламентні технічні роботи по заміні мастил, рідин, комплектуючих, профілактичні заходи, поточні ремонти автобусів. Щоденно перед виїздом на маршрут здійснювався технічний огляд ТЗ,  проводився медичний огляд водіїв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 Шофери пройшли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планові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інструктажі з охороні праці, пожежної безпеки на транспорті, безпеці руху. За звітній період не було зафіксовано  жодної дорожньо-транспортної пригоди.</w:t>
      </w:r>
      <w:r w:rsidRPr="00251F4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У березні місяці були проведені діагностичні заходи на спеціальному обладнанні і відповідно отримано сертифікати відповідності щодо справності транспортних засобів. </w:t>
      </w:r>
      <w:r w:rsidR="006E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 надалі підприємство з свого боку дотримується карантинних обмежень, </w:t>
      </w:r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водії регулярно</w:t>
      </w:r>
      <w:r w:rsidR="008F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продовжують обробляти салони</w:t>
      </w:r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автобус</w:t>
      </w:r>
      <w:r w:rsidR="008F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</w:t>
      </w:r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спеціальними </w:t>
      </w:r>
      <w:proofErr w:type="spellStart"/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дезинфікуючими</w:t>
      </w:r>
      <w:proofErr w:type="spellEnd"/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засобами, </w:t>
      </w:r>
      <w:r w:rsidR="004129C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крім цього ввечері після заїзду в автопарк </w:t>
      </w:r>
      <w:r w:rsidR="008F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транспортні засоби</w:t>
      </w:r>
      <w:r w:rsidR="004129C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обробляються </w:t>
      </w:r>
      <w:proofErr w:type="spellStart"/>
      <w:r w:rsidR="004129C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хлоровмісними</w:t>
      </w:r>
      <w:proofErr w:type="spellEnd"/>
      <w:r w:rsidR="004129C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1611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спец</w:t>
      </w:r>
      <w:r w:rsidR="004129C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засобами. У</w:t>
      </w:r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всіх </w:t>
      </w:r>
      <w:r w:rsidR="008F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автобусах</w:t>
      </w:r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наявні </w:t>
      </w:r>
      <w:proofErr w:type="spellStart"/>
      <w:r w:rsidR="006E43D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санітайзери</w:t>
      </w:r>
      <w:proofErr w:type="spellEnd"/>
      <w:r w:rsidR="00AE010A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котрими можуть скористатися пасажири.  </w:t>
      </w:r>
      <w:r w:rsidR="00B1611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Водії</w:t>
      </w:r>
      <w:r w:rsidR="00122A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так само</w:t>
      </w:r>
      <w:r w:rsidR="00B1611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дотримуються маскового режиму.</w:t>
      </w:r>
    </w:p>
    <w:p w14:paraId="23BFD770" w14:textId="0EADE21D" w:rsidR="00105486" w:rsidRDefault="00E94D76" w:rsidP="001054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 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перший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квартал 20</w:t>
      </w:r>
      <w:r w:rsidR="009C2251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1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року</w:t>
      </w:r>
      <w:r w:rsidR="008F43D2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комунальним підприємством «</w:t>
      </w:r>
      <w:proofErr w:type="spellStart"/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» було перевезено</w:t>
      </w:r>
      <w:r w:rsidR="00CC16B4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майже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480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</w:t>
      </w:r>
      <w:r w:rsidR="00FD0A9C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 них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266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оплатили за проїзд,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214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- скористалися пільг</w:t>
      </w:r>
      <w:r w:rsidR="00FD0A9C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овим проїздом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Валовий дохід підприємства  за звітній період склав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 млн.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375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 w:rsidR="006E43D2"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C16B4" w:rsidRPr="00251F43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6E43D2"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працівник</w:t>
      </w:r>
      <w:r w:rsidR="0094309C" w:rsidRPr="00251F43">
        <w:rPr>
          <w:rFonts w:ascii="Times New Roman" w:eastAsia="Times New Roman" w:hAnsi="Times New Roman"/>
          <w:sz w:val="24"/>
          <w:szCs w:val="24"/>
          <w:lang w:eastAsia="uk-UA"/>
        </w:rPr>
        <w:t>ів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6E43D2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водіїв. </w:t>
      </w:r>
      <w:r w:rsidR="003F6626" w:rsidRPr="00251F43">
        <w:rPr>
          <w:rFonts w:ascii="Times New Roman" w:hAnsi="Times New Roman"/>
          <w:sz w:val="24"/>
          <w:szCs w:val="24"/>
        </w:rPr>
        <w:t xml:space="preserve">Підприємством ведеться дотримання всіх пунктів колективного договору. 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</w:t>
      </w:r>
      <w:r w:rsidR="00B12F1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оплати праці</w:t>
      </w:r>
      <w:r w:rsidR="00251F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</w:t>
      </w:r>
      <w:r w:rsidR="006E43D2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1</w:t>
      </w:r>
      <w:r w:rsidR="00251F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квартал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склав – </w:t>
      </w:r>
      <w:r w:rsidR="0065791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E82AF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5791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044</w:t>
      </w:r>
      <w:r w:rsidR="00105486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10548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Заборгованість по заробітній платі та сплаті податків – відсутня.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 даний період з 01.0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.202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</w:t>
      </w:r>
      <w:r w:rsidR="00B12F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.0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.202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комунальним підприємством було сплачено до бюджету </w:t>
      </w:r>
      <w:r w:rsidR="003668A3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ЄСВ – </w:t>
      </w:r>
      <w:r w:rsidR="00E82AF7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65791E">
        <w:rPr>
          <w:rFonts w:ascii="Times New Roman" w:eastAsia="Times New Roman" w:hAnsi="Times New Roman"/>
          <w:sz w:val="24"/>
          <w:szCs w:val="24"/>
          <w:lang w:eastAsia="uk-UA"/>
        </w:rPr>
        <w:t>63</w:t>
      </w:r>
      <w:r w:rsidR="003668A3" w:rsidRPr="00251F43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65791E">
        <w:rPr>
          <w:rFonts w:ascii="Times New Roman" w:eastAsia="Times New Roman" w:hAnsi="Times New Roman"/>
          <w:sz w:val="24"/>
          <w:szCs w:val="24"/>
          <w:lang w:eastAsia="uk-UA"/>
        </w:rPr>
        <w:t>313</w:t>
      </w:r>
      <w:r w:rsidR="003668A3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3668A3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="003668A3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F662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податок з доходів фізичних осіб в розмірі </w:t>
      </w:r>
      <w:r w:rsidR="00E82AF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01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65791E">
        <w:rPr>
          <w:rFonts w:ascii="Times New Roman" w:eastAsia="Times New Roman" w:hAnsi="Times New Roman"/>
          <w:sz w:val="24"/>
          <w:szCs w:val="24"/>
          <w:lang w:eastAsia="uk-UA"/>
        </w:rPr>
        <w:t>593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3668A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та військового збору – </w:t>
      </w:r>
      <w:r w:rsidR="00E82AF7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65791E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65791E">
        <w:rPr>
          <w:rFonts w:ascii="Times New Roman" w:eastAsia="Times New Roman" w:hAnsi="Times New Roman"/>
          <w:sz w:val="24"/>
          <w:szCs w:val="24"/>
          <w:lang w:eastAsia="uk-UA"/>
        </w:rPr>
        <w:t>232</w:t>
      </w:r>
      <w:r w:rsidR="003F6626" w:rsidRPr="00251F43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що  </w:t>
      </w:r>
      <w:r w:rsidR="003F6626" w:rsidRPr="00251F43">
        <w:rPr>
          <w:rFonts w:ascii="Times New Roman" w:hAnsi="Times New Roman"/>
          <w:sz w:val="24"/>
          <w:szCs w:val="24"/>
        </w:rPr>
        <w:t>входять до фонду оплати праці.</w:t>
      </w:r>
    </w:p>
    <w:p w14:paraId="1FF7B8B2" w14:textId="77777777" w:rsidR="002444A4" w:rsidRDefault="002444A4" w:rsidP="001054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54194" w14:textId="3ED4535D" w:rsidR="002444A4" w:rsidRPr="002444A4" w:rsidRDefault="002444A4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2444A4">
        <w:rPr>
          <w:rFonts w:ascii="Times New Roman" w:hAnsi="Times New Roman"/>
          <w:b/>
          <w:sz w:val="24"/>
          <w:szCs w:val="24"/>
        </w:rPr>
        <w:t>Управління міського господарства міськради</w:t>
      </w:r>
    </w:p>
    <w:p w14:paraId="11B8A22E" w14:textId="77777777" w:rsidR="00AA0CD7" w:rsidRDefault="00AA0CD7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284EA" w14:textId="77777777" w:rsidR="00E82AF7" w:rsidRDefault="00E82AF7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2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529D"/>
    <w:multiLevelType w:val="hybridMultilevel"/>
    <w:tmpl w:val="AFBEC270"/>
    <w:lvl w:ilvl="0" w:tplc="25F69E3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83"/>
    <w:rsid w:val="00005583"/>
    <w:rsid w:val="0007193E"/>
    <w:rsid w:val="000D3CBC"/>
    <w:rsid w:val="000E20FF"/>
    <w:rsid w:val="00105486"/>
    <w:rsid w:val="00122AB9"/>
    <w:rsid w:val="001240AA"/>
    <w:rsid w:val="001A569A"/>
    <w:rsid w:val="002444A4"/>
    <w:rsid w:val="00251F43"/>
    <w:rsid w:val="002E17E1"/>
    <w:rsid w:val="00341DD2"/>
    <w:rsid w:val="003668A3"/>
    <w:rsid w:val="00366A37"/>
    <w:rsid w:val="00372749"/>
    <w:rsid w:val="003A32D0"/>
    <w:rsid w:val="003A5F53"/>
    <w:rsid w:val="003F6626"/>
    <w:rsid w:val="004129C9"/>
    <w:rsid w:val="00456A0A"/>
    <w:rsid w:val="00484D5B"/>
    <w:rsid w:val="004908BC"/>
    <w:rsid w:val="005326A1"/>
    <w:rsid w:val="00544F55"/>
    <w:rsid w:val="00595E1B"/>
    <w:rsid w:val="005A2E15"/>
    <w:rsid w:val="005C08ED"/>
    <w:rsid w:val="00610C37"/>
    <w:rsid w:val="0065791E"/>
    <w:rsid w:val="00696B86"/>
    <w:rsid w:val="006D19C4"/>
    <w:rsid w:val="006D202A"/>
    <w:rsid w:val="006E101A"/>
    <w:rsid w:val="006E43D2"/>
    <w:rsid w:val="007115B7"/>
    <w:rsid w:val="00714753"/>
    <w:rsid w:val="00720BD1"/>
    <w:rsid w:val="007238E1"/>
    <w:rsid w:val="007C0C44"/>
    <w:rsid w:val="007D0C60"/>
    <w:rsid w:val="007F0831"/>
    <w:rsid w:val="008119C4"/>
    <w:rsid w:val="008C343A"/>
    <w:rsid w:val="008E4BE1"/>
    <w:rsid w:val="008F43D2"/>
    <w:rsid w:val="0090025C"/>
    <w:rsid w:val="00902544"/>
    <w:rsid w:val="00941AB2"/>
    <w:rsid w:val="0094309C"/>
    <w:rsid w:val="009B25C4"/>
    <w:rsid w:val="009C2251"/>
    <w:rsid w:val="00A75893"/>
    <w:rsid w:val="00AA0CD7"/>
    <w:rsid w:val="00AE010A"/>
    <w:rsid w:val="00B12F1E"/>
    <w:rsid w:val="00B16119"/>
    <w:rsid w:val="00BD43A2"/>
    <w:rsid w:val="00C56B55"/>
    <w:rsid w:val="00CB39FE"/>
    <w:rsid w:val="00CC16B4"/>
    <w:rsid w:val="00CF4075"/>
    <w:rsid w:val="00D05029"/>
    <w:rsid w:val="00E05A8E"/>
    <w:rsid w:val="00E14919"/>
    <w:rsid w:val="00E5373E"/>
    <w:rsid w:val="00E82AF7"/>
    <w:rsid w:val="00E94D76"/>
    <w:rsid w:val="00F01685"/>
    <w:rsid w:val="00F301C3"/>
    <w:rsid w:val="00FD0A9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25C0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0C44"/>
    <w:pPr>
      <w:ind w:left="720"/>
      <w:contextualSpacing/>
    </w:pPr>
  </w:style>
  <w:style w:type="character" w:customStyle="1" w:styleId="textexposedshow">
    <w:name w:val="text_exposed_show"/>
    <w:basedOn w:val="a0"/>
    <w:rsid w:val="0010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2</cp:revision>
  <cp:lastPrinted>2021-04-09T11:17:00Z</cp:lastPrinted>
  <dcterms:created xsi:type="dcterms:W3CDTF">2021-04-13T05:55:00Z</dcterms:created>
  <dcterms:modified xsi:type="dcterms:W3CDTF">2021-04-13T05:55:00Z</dcterms:modified>
</cp:coreProperties>
</file>