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C5" w:rsidRPr="00B228C5" w:rsidRDefault="00B228C5" w:rsidP="00B228C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bookmarkStart w:id="0" w:name="_GoBack"/>
      <w:r w:rsidRPr="00B228C5">
        <w:t>Мукачівське міське комунальне підприємство «Соціальна аптека»  </w:t>
      </w:r>
      <w:hyperlink r:id="rId5" w:history="1">
        <w:r w:rsidRPr="00B228C5">
          <w:rPr>
            <w:rStyle w:val="a5"/>
            <w:color w:val="auto"/>
            <w:u w:val="none"/>
            <w:bdr w:val="none" w:sz="0" w:space="0" w:color="auto" w:frame="1"/>
          </w:rPr>
          <w:t>займається</w:t>
        </w:r>
      </w:hyperlink>
      <w:r w:rsidRPr="00B228C5">
        <w:t> роздрібною торгівлею фармацевтичними товарами з метою забезпечення жителів міста Мукачева та району необхідними лікарськими засобами, товарами медичного призначення та відпуском медикаментів згідно пільгових рецептів окремим категоріям населення відповідно до програм, витрати на які відшкодовуються з обласного, місцевого, районного та державного бюджетів.</w:t>
      </w:r>
    </w:p>
    <w:p w:rsidR="00B228C5" w:rsidRPr="00B228C5" w:rsidRDefault="00B228C5" w:rsidP="00B228C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228C5">
        <w:t>За другий  квартал 2020 року :</w:t>
      </w:r>
    </w:p>
    <w:p w:rsidR="00B228C5" w:rsidRPr="00B228C5" w:rsidRDefault="00B228C5" w:rsidP="00B228C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228C5">
        <w:t>- опрацьовано за звітній період  10 096   рецептів;</w:t>
      </w:r>
    </w:p>
    <w:p w:rsidR="00B228C5" w:rsidRPr="00B228C5" w:rsidRDefault="00B228C5" w:rsidP="00B228C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228C5">
        <w:t>- обслуговуванням аптечного закладу скористалось близько  18 949 громадян;</w:t>
      </w:r>
    </w:p>
    <w:p w:rsidR="00B228C5" w:rsidRPr="00B228C5" w:rsidRDefault="00B228C5" w:rsidP="00B228C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228C5">
        <w:t>- відпущено медикаментів та лікарських засобів за готівкові розрахунки на суму 467,7 тис. грн.;</w:t>
      </w:r>
    </w:p>
    <w:p w:rsidR="00B228C5" w:rsidRPr="00B228C5" w:rsidRDefault="00B228C5" w:rsidP="00B228C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228C5">
        <w:t>- відпущено медикаментів та лікарських засобів за безготівкові розрахунки на суму 253,1 тис. грн.</w:t>
      </w:r>
    </w:p>
    <w:p w:rsidR="00B228C5" w:rsidRPr="00B228C5" w:rsidRDefault="00B228C5" w:rsidP="00B228C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228C5">
        <w:t>- відпущено окремим категоріям населення медикаментів у відповідності до програм, витрати на які відшкодовуються повністю та частково з місцевого та інших бюджетів на суму 4 663,8 грн.;</w:t>
      </w:r>
    </w:p>
    <w:p w:rsidR="00B228C5" w:rsidRPr="00B228C5" w:rsidRDefault="00B228C5" w:rsidP="00B228C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228C5">
        <w:t>- валовий дохід підприємства склав 5 385,0 тис. грн.</w:t>
      </w:r>
    </w:p>
    <w:p w:rsidR="00B228C5" w:rsidRPr="00B228C5" w:rsidRDefault="00B228C5" w:rsidP="00B228C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228C5">
        <w:t>- фонд заробітної плати з нарахуваннями  за даний період склав 347,9 тис. грн.</w:t>
      </w:r>
    </w:p>
    <w:p w:rsidR="00B228C5" w:rsidRPr="00B228C5" w:rsidRDefault="00B228C5" w:rsidP="00B228C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228C5">
        <w:t>- сплачено до бюджету ПДФО в розмірі – 63,1 тис. грн., ВЗ в розмірі – 5,9 тис. грн. та ЄСВ в розмірі  73,0 тис. грн.;</w:t>
      </w:r>
    </w:p>
    <w:p w:rsidR="00B228C5" w:rsidRPr="00B228C5" w:rsidRDefault="00B228C5" w:rsidP="00B228C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228C5">
        <w:t xml:space="preserve">- середньомісячна кількість працівників становить 8 </w:t>
      </w:r>
      <w:proofErr w:type="spellStart"/>
      <w:r w:rsidRPr="00B228C5">
        <w:t>чол</w:t>
      </w:r>
      <w:proofErr w:type="spellEnd"/>
      <w:r w:rsidRPr="00B228C5">
        <w:t>.;</w:t>
      </w:r>
    </w:p>
    <w:p w:rsidR="00B228C5" w:rsidRPr="00B228C5" w:rsidRDefault="00B228C5" w:rsidP="00B228C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228C5">
        <w:t>- заборгованість по заробітній платі та сплаті податків – відсутня;</w:t>
      </w:r>
    </w:p>
    <w:p w:rsidR="00B228C5" w:rsidRPr="00B228C5" w:rsidRDefault="00B228C5" w:rsidP="00B228C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228C5">
        <w:t>- розмір дебіторської заборгованості за відпущені населенню медикаменти та вироби медичного призначення станом на 30.06.2020 року становить 710,0 тис. грн.;</w:t>
      </w:r>
    </w:p>
    <w:p w:rsidR="00B228C5" w:rsidRPr="00B228C5" w:rsidRDefault="00B228C5" w:rsidP="00B228C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228C5">
        <w:t>- розмір кредиторської заборгованості за отримані медикаменти та вироби медичного призначення станом на 30.06.2020 року становить 1 814,5 тис. грн.;</w:t>
      </w:r>
    </w:p>
    <w:p w:rsidR="00B228C5" w:rsidRPr="00B228C5" w:rsidRDefault="00B228C5" w:rsidP="00B228C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228C5">
        <w:t xml:space="preserve">- здійснюється реалізація медикаментів населенню по електронним рецептам відповідно урядової програми </w:t>
      </w:r>
      <w:proofErr w:type="spellStart"/>
      <w:r w:rsidRPr="00B228C5">
        <w:t>реімбурсації</w:t>
      </w:r>
      <w:proofErr w:type="spellEnd"/>
      <w:r w:rsidRPr="00B228C5">
        <w:t xml:space="preserve"> «Доступні ліки».</w:t>
      </w:r>
    </w:p>
    <w:p w:rsidR="00B228C5" w:rsidRPr="00B228C5" w:rsidRDefault="00B228C5" w:rsidP="00B228C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228C5">
        <w:t>- За звітній період підприємством реалізовано  медикаменти та вироби медичного призначення по ряду програм, що профінансовано з відповідних бюджетів, а саме :</w:t>
      </w:r>
    </w:p>
    <w:p w:rsidR="00B228C5" w:rsidRPr="00B228C5" w:rsidRDefault="00B228C5" w:rsidP="00B228C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228C5">
        <w:t>- з  місцевого бюджету на суму 4 422,9 тис. гривень;</w:t>
      </w:r>
    </w:p>
    <w:p w:rsidR="00B228C5" w:rsidRPr="00B228C5" w:rsidRDefault="00B228C5" w:rsidP="00B228C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228C5">
        <w:t>- з районного бюджету на суму 188,5 тис. гривень;</w:t>
      </w:r>
    </w:p>
    <w:p w:rsidR="00B228C5" w:rsidRPr="00B228C5" w:rsidRDefault="00B228C5" w:rsidP="00B228C5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 w:rsidRPr="00B228C5">
        <w:t>- з державного бюджету на суму 52,4 тис. гривень.</w:t>
      </w:r>
    </w:p>
    <w:bookmarkEnd w:id="0"/>
    <w:p w:rsidR="00620878" w:rsidRPr="00B228C5" w:rsidRDefault="00620878" w:rsidP="00B228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0878" w:rsidRPr="00B228C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C41C0"/>
    <w:multiLevelType w:val="multilevel"/>
    <w:tmpl w:val="50DE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953E9"/>
    <w:multiLevelType w:val="multilevel"/>
    <w:tmpl w:val="C1BCB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8C45BD2"/>
    <w:multiLevelType w:val="multilevel"/>
    <w:tmpl w:val="A3384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6B1E85"/>
    <w:multiLevelType w:val="multilevel"/>
    <w:tmpl w:val="34643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7E5"/>
    <w:rsid w:val="000B5BF8"/>
    <w:rsid w:val="002547E5"/>
    <w:rsid w:val="00404719"/>
    <w:rsid w:val="00620878"/>
    <w:rsid w:val="00B228C5"/>
    <w:rsid w:val="00EF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D643C5"/>
  <w15:chartTrackingRefBased/>
  <w15:docId w15:val="{B740DAAC-A624-45C3-AFD7-16C1D1B1D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47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547E5"/>
    <w:rPr>
      <w:b/>
      <w:bCs/>
    </w:rPr>
  </w:style>
  <w:style w:type="character" w:styleId="a5">
    <w:name w:val="Hyperlink"/>
    <w:basedOn w:val="a0"/>
    <w:uiPriority w:val="99"/>
    <w:semiHidden/>
    <w:unhideWhenUsed/>
    <w:rsid w:val="00B22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5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mg.uzhgorod.ua/?page_id=6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1368</Words>
  <Characters>780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Нивчик</dc:creator>
  <cp:keywords/>
  <dc:description/>
  <cp:lastModifiedBy>Денис Нивчик</cp:lastModifiedBy>
  <cp:revision>2</cp:revision>
  <dcterms:created xsi:type="dcterms:W3CDTF">2020-10-08T06:36:00Z</dcterms:created>
  <dcterms:modified xsi:type="dcterms:W3CDTF">2020-10-08T06:36:00Z</dcterms:modified>
</cp:coreProperties>
</file>