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9D4C" w14:textId="77777777" w:rsidR="00FD4138" w:rsidRPr="003F2DCB" w:rsidRDefault="00FD4138" w:rsidP="00FD4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F420FC" w14:textId="3F08C411" w:rsidR="00FD4138" w:rsidRPr="003F2DCB" w:rsidRDefault="00FD4138" w:rsidP="003F2DC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F2DCB">
        <w:rPr>
          <w:rFonts w:ascii="Times New Roman" w:hAnsi="Times New Roman"/>
          <w:sz w:val="24"/>
          <w:szCs w:val="24"/>
        </w:rPr>
        <w:t>Звіт про пророблену роботу</w:t>
      </w:r>
      <w:r w:rsidR="00663177" w:rsidRPr="003F2DCB">
        <w:rPr>
          <w:rFonts w:ascii="Times New Roman" w:hAnsi="Times New Roman"/>
          <w:sz w:val="24"/>
          <w:szCs w:val="24"/>
        </w:rPr>
        <w:t xml:space="preserve"> за 202</w:t>
      </w:r>
      <w:r w:rsidR="009434F8" w:rsidRPr="003F2DCB">
        <w:rPr>
          <w:rFonts w:ascii="Times New Roman" w:hAnsi="Times New Roman"/>
          <w:sz w:val="24"/>
          <w:szCs w:val="24"/>
        </w:rPr>
        <w:t>3</w:t>
      </w:r>
      <w:r w:rsidR="00663177" w:rsidRPr="003F2DCB">
        <w:rPr>
          <w:rFonts w:ascii="Times New Roman" w:hAnsi="Times New Roman"/>
          <w:sz w:val="24"/>
          <w:szCs w:val="24"/>
        </w:rPr>
        <w:t xml:space="preserve"> рік</w:t>
      </w:r>
    </w:p>
    <w:p w14:paraId="28A23C1D" w14:textId="77777777" w:rsidR="00FD4138" w:rsidRPr="003F2DCB" w:rsidRDefault="00FD4138" w:rsidP="003F2DC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2E8F2D5" w14:textId="789EFC72" w:rsidR="00FD4138" w:rsidRPr="003F2DCB" w:rsidRDefault="00FD4138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 </w:t>
      </w:r>
      <w:r w:rsidR="009434F8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У 2023 році 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Мукачівськ</w:t>
      </w:r>
      <w:r w:rsidR="009434F8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е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міськ</w:t>
      </w:r>
      <w:r w:rsidR="009434F8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е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комунальн</w:t>
      </w:r>
      <w:r w:rsidR="009434F8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е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підприємств</w:t>
      </w:r>
      <w:r w:rsidR="009434F8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«</w:t>
      </w:r>
      <w:proofErr w:type="spellStart"/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Мукачівпастранс</w:t>
      </w:r>
      <w:proofErr w:type="spellEnd"/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» </w:t>
      </w:r>
      <w:r w:rsidR="009434F8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продовжило повноцінно виконувати свою основну діяльність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послуг 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перевезенн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ю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пасажирів наземним автомобільним транспортом, 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тим самим 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забезпе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чивши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мешканців міста якісними та безпечними перевезеннями.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6DB8CE76" w14:textId="0DAF4964" w:rsidR="00FD4138" w:rsidRPr="003F2DCB" w:rsidRDefault="00FD4138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</w:t>
      </w:r>
      <w:r w:rsidR="0085381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Як раніше п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ідприємство здійснює перевезення за наступними  автобусними маршрутами:</w:t>
      </w:r>
    </w:p>
    <w:p w14:paraId="3D9BBB8A" w14:textId="77777777" w:rsidR="001A6E59" w:rsidRPr="003F2DCB" w:rsidRDefault="001A6E59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№2 «Вул. Митрополита Володимира – вул. Свято-Михайлівська»</w:t>
      </w:r>
    </w:p>
    <w:p w14:paraId="1A767F71" w14:textId="77777777" w:rsidR="001A6E59" w:rsidRPr="003F2DCB" w:rsidRDefault="001A6E59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№3 «Вул. Франка Івана – вул. </w:t>
      </w:r>
      <w:proofErr w:type="spellStart"/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Данканича</w:t>
      </w:r>
      <w:proofErr w:type="spellEnd"/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</w:t>
      </w:r>
    </w:p>
    <w:p w14:paraId="4F03D184" w14:textId="77777777" w:rsidR="001A6E59" w:rsidRPr="003F2DCB" w:rsidRDefault="001A6E59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№11 «вул. Духновича – Дитяча поліклініка».</w:t>
      </w:r>
    </w:p>
    <w:p w14:paraId="280B3646" w14:textId="22AFC7A1" w:rsidR="00C21768" w:rsidRPr="003F2DCB" w:rsidRDefault="00C21768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Відсоток виконання рейсів по маршрутам складає 9</w:t>
      </w:r>
      <w:r w:rsidR="002A1A7A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%</w:t>
      </w:r>
      <w:r w:rsidR="001A6E59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що підтверджується системою GPS моніторингу </w:t>
      </w:r>
      <w:proofErr w:type="spellStart"/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Dozor</w:t>
      </w:r>
      <w:proofErr w:type="spellEnd"/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Резервні автобуси дозволяють безперебійно виконувати всі рейси.</w:t>
      </w:r>
      <w:r w:rsidR="002A1A7A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Нижчий показник виконання рейсів, а отже і зменшення кількісті перевезених пасажирів викликаний частим оголошенням повітряної тривоги під час якої автобуси  довозили пасажирів до найближчого укриття та зупинялися до її закінчення.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53F29809" w14:textId="315F99B2" w:rsidR="00FD4138" w:rsidRPr="003F2DCB" w:rsidRDefault="00134C34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Окрім основного виду діяльності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підприємство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додатково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було залучено до забезпечення довозу 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особового складу військових частин,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 необхідності і сьогодні надаються автобуси </w:t>
      </w:r>
      <w:r w:rsidR="00D02BF4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ТЦК і СП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прикордонній частині</w:t>
      </w:r>
      <w:r w:rsidR="009434F8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на забезпечення різних заходів.</w:t>
      </w:r>
    </w:p>
    <w:p w14:paraId="1CBF7C7F" w14:textId="2C4BA176" w:rsidR="00FD4138" w:rsidRPr="003F2DCB" w:rsidRDefault="00FD4138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На всіх </w:t>
      </w:r>
      <w:r w:rsidR="00D02BF4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двадцяти 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автобусах </w:t>
      </w:r>
      <w:proofErr w:type="spellStart"/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Ataman</w:t>
      </w:r>
      <w:proofErr w:type="spellEnd"/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А092Н6, котрими володіє комун</w:t>
      </w:r>
      <w:r w:rsidR="00D30F90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альне підприємство протягом 202</w:t>
      </w:r>
      <w:r w:rsidR="00D02BF4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року вчасно  проводились регламентні технічні роботи по обслуговуванню: заміни олив, фільтрів, охолоджувальної та гальмівної рідин, заміна приводних ременів,  патрубків та інші планово-регламентні роботи, які виконувались згідно нормативних настанов щодо експлуатації автобусів </w:t>
      </w:r>
      <w:proofErr w:type="spellStart"/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Ataman</w:t>
      </w:r>
      <w:proofErr w:type="spellEnd"/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Крім того регулярно проводились роботи по поточному ремонту автобусів - заміна ресор, втулок, </w:t>
      </w:r>
      <w:proofErr w:type="spellStart"/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сайлентблоків</w:t>
      </w:r>
      <w:proofErr w:type="spellEnd"/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амортизаторів. Так само проводились профілактичні заходи – мащення, доливання рідин, виявлення люфтів, перевірка </w:t>
      </w:r>
      <w:proofErr w:type="spellStart"/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електро</w:t>
      </w:r>
      <w:proofErr w:type="spellEnd"/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обладнання, усувались інші виявлені технічні недоліки всіх вузлів транспортних засобів.  Вчасно було проведено підготовку </w:t>
      </w:r>
      <w:r w:rsidRPr="003F2DC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до осінньо-зимового періоду - профілактика автономних опалювачів, опалювачів салону, замінені за регламентом акумуляторні батареї та шини. </w:t>
      </w:r>
      <w:r w:rsidR="004965A7" w:rsidRPr="003F2DC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Були проведені хімчистки салонів, замінені пошкоджені сидіння. </w:t>
      </w:r>
      <w:r w:rsidR="00D02BF4" w:rsidRPr="003F2DCB">
        <w:rPr>
          <w:rFonts w:ascii="Times New Roman" w:eastAsia="Times New Roman" w:hAnsi="Times New Roman"/>
          <w:bCs/>
          <w:sz w:val="24"/>
          <w:szCs w:val="24"/>
          <w:lang w:eastAsia="uk-UA"/>
        </w:rPr>
        <w:t>Крім того були виконані зварювальні роботи на деяких автобусах по елементах рам, які потрібно були підсилити. Згідно законних вимог, двічі на рік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проведено планові діагностичні перевірки автобусів на спеціалізованому обладнанні та отримано сертифікати відповідності щодо справності транспортних засобів.</w:t>
      </w:r>
      <w:r w:rsidRPr="003F2DC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кожен автобус подолав </w:t>
      </w:r>
      <w:r w:rsidR="00D02BF4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 межах 310-340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тис км. Щоденно перед виїздом на маршрут здійснювався технічн</w:t>
      </w:r>
      <w:r w:rsidR="00637BCE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ий огляд транспортних засобів, 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проводився медичний огляд водіїв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Шофери систематично проходили навчання та інструктажі по охороні праці, пожежній безпеці на транспорті, безпеці руху. За </w:t>
      </w:r>
      <w:r w:rsidR="00637BCE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минулий рік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було зафіксован</w:t>
      </w:r>
      <w:r w:rsidR="00197371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 2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дорожньо-транспортні пригоди, </w:t>
      </w:r>
      <w:r w:rsidR="00D02BF4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без потерпілих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C21768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та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незначним</w:t>
      </w:r>
      <w:r w:rsidR="00C21768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и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пошкодженням</w:t>
      </w:r>
      <w:r w:rsidR="00C21768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и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лако</w:t>
      </w:r>
      <w:proofErr w:type="spellEnd"/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-</w:t>
      </w:r>
      <w:r w:rsidRPr="003F2DC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фарбового покриття автобусів. </w:t>
      </w:r>
    </w:p>
    <w:p w14:paraId="1F64D1D0" w14:textId="0E1E94A8" w:rsidR="00D02BF4" w:rsidRPr="003F2DCB" w:rsidRDefault="00D02BF4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F2DC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   У вересні  місяці на автобуси було встановлено додаткове обладнання для можливості зручніше користуватись громадським транспортом людям з вадами зору, а саме були встановлені додаткові модулі озвучування зупинок в автобусах та зовнішні динаміки для озвучування зупинок. </w:t>
      </w:r>
    </w:p>
    <w:p w14:paraId="48AC6A33" w14:textId="3D321A13" w:rsidR="00D02BF4" w:rsidRPr="003F2DCB" w:rsidRDefault="00FD4138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F2DC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</w:t>
      </w:r>
      <w:r w:rsidR="00D02BF4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Автоматизована система оплати проїзду працює </w:t>
      </w:r>
      <w:proofErr w:type="spellStart"/>
      <w:r w:rsidR="00F8423B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справно</w:t>
      </w:r>
      <w:proofErr w:type="spellEnd"/>
      <w:r w:rsidR="00D02BF4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однак у грудні більше тижня через збій роботи оператора «Київстар» не було можливості розраховуватись </w:t>
      </w:r>
      <w:r w:rsidR="001A6E59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 </w:t>
      </w:r>
      <w:r w:rsidR="00D02BF4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автобусах банківською карткою. Дану проблему було виправлено. За звітній період були оновлені термінали на 6 точках реалізації квитків та багаторазових карток. Всього таких точок, де </w:t>
      </w:r>
      <w:r w:rsidR="00D02BF4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>можна придбати квиток чи поповнити багаторазову проїзну картку – 35. Надалі спостерігається збільшення кількості пасажирів, котрі користуються для проїзду в громадському транспорті  банківськими картами і банківськими додатками з телефонів. Так, на сьогодні це вже більше 2 тис. пасажирів на день</w:t>
      </w:r>
      <w:r w:rsidR="00D02BF4" w:rsidRPr="003F2DC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2FF91209" w14:textId="2C44A621" w:rsidR="00FD4138" w:rsidRPr="003F2DCB" w:rsidRDefault="00FD4138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У період з 01.01.20</w:t>
      </w:r>
      <w:r w:rsidR="00663177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294BFC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31.12.20</w:t>
      </w:r>
      <w:r w:rsidR="00663177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294BFC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року автобусами </w:t>
      </w:r>
      <w:r w:rsidR="00D30F90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комунального 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підприємства</w:t>
      </w:r>
      <w:r w:rsidR="00D30F90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="00D30F90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Мукачівпастранс</w:t>
      </w:r>
      <w:proofErr w:type="spellEnd"/>
      <w:r w:rsidR="00D30F90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було 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перевезено 2 млн. </w:t>
      </w:r>
      <w:r w:rsidR="002A1A7A" w:rsidRPr="003F2DCB">
        <w:rPr>
          <w:rFonts w:ascii="Times New Roman" w:eastAsia="Times New Roman" w:hAnsi="Times New Roman"/>
          <w:sz w:val="24"/>
          <w:szCs w:val="24"/>
          <w:lang w:eastAsia="uk-UA"/>
        </w:rPr>
        <w:t>371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пасажирів. 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 них  1 млн. </w:t>
      </w:r>
      <w:r w:rsidR="002A1A7A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344</w:t>
      </w:r>
      <w:r w:rsidR="001A6E59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,2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</w:t>
      </w:r>
      <w:r w:rsidR="00D30F90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 пасажирів (5</w:t>
      </w:r>
      <w:r w:rsidR="005101E7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6</w:t>
      </w:r>
      <w:r w:rsidR="00D30F90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%) оплатили за проїзд,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1 млн. </w:t>
      </w:r>
      <w:r w:rsidR="001A6E59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26,8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пасажирів</w:t>
      </w:r>
      <w:r w:rsidR="00D30F90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(4</w:t>
      </w:r>
      <w:r w:rsidR="005101E7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4</w:t>
      </w:r>
      <w:r w:rsidR="00D30F90"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%)</w:t>
      </w:r>
      <w:r w:rsidRPr="003F2DC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- скористалися пільгою. 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Валовий дохід підприємства за </w:t>
      </w:r>
      <w:r w:rsidR="00663177" w:rsidRPr="003F2DCB">
        <w:rPr>
          <w:rFonts w:ascii="Times New Roman" w:eastAsia="Times New Roman" w:hAnsi="Times New Roman"/>
          <w:sz w:val="24"/>
          <w:szCs w:val="24"/>
          <w:lang w:eastAsia="uk-UA"/>
        </w:rPr>
        <w:t>202</w:t>
      </w:r>
      <w:r w:rsidR="00294BFC" w:rsidRPr="003F2DCB"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 рік склав </w:t>
      </w:r>
      <w:r w:rsidR="00807A00" w:rsidRPr="003F2DCB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="00294BFC" w:rsidRPr="003F2DCB">
        <w:rPr>
          <w:rFonts w:ascii="Times New Roman" w:eastAsia="Times New Roman" w:hAnsi="Times New Roman"/>
          <w:sz w:val="24"/>
          <w:szCs w:val="24"/>
          <w:lang w:eastAsia="uk-UA"/>
        </w:rPr>
        <w:t>8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 млн </w:t>
      </w:r>
      <w:r w:rsidR="00294BFC" w:rsidRPr="003F2DCB">
        <w:rPr>
          <w:rFonts w:ascii="Times New Roman" w:eastAsia="Times New Roman" w:hAnsi="Times New Roman"/>
          <w:sz w:val="24"/>
          <w:szCs w:val="24"/>
          <w:lang w:eastAsia="uk-UA"/>
        </w:rPr>
        <w:t>454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грн</w:t>
      </w:r>
      <w:r w:rsidR="001A6E59"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на підприємстві 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працює </w:t>
      </w:r>
      <w:r w:rsidR="00663177" w:rsidRPr="003F2DCB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="001A6E59" w:rsidRPr="003F2DCB">
        <w:rPr>
          <w:rFonts w:ascii="Times New Roman" w:eastAsia="Times New Roman" w:hAnsi="Times New Roman"/>
          <w:sz w:val="24"/>
          <w:szCs w:val="24"/>
          <w:lang w:eastAsia="uk-UA"/>
        </w:rPr>
        <w:t>8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 працівників, з яких 3</w:t>
      </w:r>
      <w:r w:rsidR="001A6E59" w:rsidRPr="003F2DCB"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 водіїв. </w:t>
      </w:r>
      <w:r w:rsidRPr="003F2DCB">
        <w:rPr>
          <w:rFonts w:ascii="Times New Roman" w:hAnsi="Times New Roman"/>
          <w:sz w:val="24"/>
          <w:szCs w:val="24"/>
        </w:rPr>
        <w:t>Підприємством ведеться дотримання пунктів колективного договору</w:t>
      </w:r>
      <w:r w:rsidR="001A6E59" w:rsidRPr="003F2DCB">
        <w:rPr>
          <w:rFonts w:ascii="Times New Roman" w:hAnsi="Times New Roman"/>
          <w:sz w:val="24"/>
          <w:szCs w:val="24"/>
        </w:rPr>
        <w:t xml:space="preserve">, виконуються всі </w:t>
      </w:r>
      <w:proofErr w:type="spellStart"/>
      <w:r w:rsidR="001A6E59" w:rsidRPr="003F2DCB">
        <w:rPr>
          <w:rFonts w:ascii="Times New Roman" w:hAnsi="Times New Roman"/>
          <w:sz w:val="24"/>
          <w:szCs w:val="24"/>
        </w:rPr>
        <w:t>зобов</w:t>
      </w:r>
      <w:proofErr w:type="spellEnd"/>
      <w:r w:rsidR="001A6E59" w:rsidRPr="003F2DCB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1A6E59" w:rsidRPr="003F2DCB">
        <w:rPr>
          <w:rFonts w:ascii="Times New Roman" w:hAnsi="Times New Roman"/>
          <w:sz w:val="24"/>
          <w:szCs w:val="24"/>
        </w:rPr>
        <w:t>язання</w:t>
      </w:r>
      <w:proofErr w:type="spellEnd"/>
      <w:r w:rsidR="001A6E59" w:rsidRPr="003F2DCB">
        <w:rPr>
          <w:rFonts w:ascii="Times New Roman" w:hAnsi="Times New Roman"/>
          <w:sz w:val="24"/>
          <w:szCs w:val="24"/>
        </w:rPr>
        <w:t xml:space="preserve"> як перед працівниками, так і перед контрагентами</w:t>
      </w:r>
      <w:r w:rsidRPr="003F2DCB">
        <w:rPr>
          <w:rFonts w:ascii="Times New Roman" w:hAnsi="Times New Roman"/>
          <w:sz w:val="24"/>
          <w:szCs w:val="24"/>
        </w:rPr>
        <w:t xml:space="preserve">. 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>Середня заробітна плата водія на підприємстві становить  1</w:t>
      </w:r>
      <w:r w:rsidR="00D14154" w:rsidRPr="003F2DCB">
        <w:rPr>
          <w:rFonts w:ascii="Times New Roman" w:eastAsia="Times New Roman" w:hAnsi="Times New Roman"/>
          <w:sz w:val="24"/>
          <w:szCs w:val="24"/>
          <w:lang w:eastAsia="uk-UA"/>
        </w:rPr>
        <w:t>7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D14154" w:rsidRPr="003F2DCB"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>00 грн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Заборгованість по заробітній платі та сплаті податків – відсутня. За даний період з 01.01.20</w:t>
      </w:r>
      <w:r w:rsidR="003335D3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1A6E59" w:rsidRPr="003F2DCB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3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31.12.20</w:t>
      </w:r>
      <w:r w:rsidR="003335D3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1A6E59" w:rsidRPr="003F2DCB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3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комунальним підприємством було сплачено до бюджету податок з доходів фізичних осіб в розмірі </w:t>
      </w:r>
      <w:r w:rsidR="001A6E59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A6E59" w:rsidRPr="003F2DC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289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1A6E59" w:rsidRPr="003F2DCB">
        <w:rPr>
          <w:rFonts w:ascii="Times New Roman" w:eastAsia="Times New Roman" w:hAnsi="Times New Roman"/>
          <w:sz w:val="24"/>
          <w:szCs w:val="24"/>
          <w:lang w:eastAsia="uk-UA"/>
        </w:rPr>
        <w:t>718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грн., ЄСВ – </w:t>
      </w:r>
      <w:r w:rsidR="00D14154" w:rsidRPr="003F2DCB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224AE1" w:rsidRPr="003F2DCB">
        <w:rPr>
          <w:rFonts w:ascii="Times New Roman" w:eastAsia="Times New Roman" w:hAnsi="Times New Roman"/>
          <w:sz w:val="24"/>
          <w:szCs w:val="24"/>
          <w:lang w:eastAsia="uk-UA"/>
        </w:rPr>
        <w:t>664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224AE1" w:rsidRPr="003F2DCB">
        <w:rPr>
          <w:rFonts w:ascii="Times New Roman" w:eastAsia="Times New Roman" w:hAnsi="Times New Roman"/>
          <w:sz w:val="24"/>
          <w:szCs w:val="24"/>
          <w:lang w:eastAsia="uk-UA"/>
        </w:rPr>
        <w:t>704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та військового збору – </w:t>
      </w:r>
      <w:r w:rsidR="00224AE1" w:rsidRPr="003F2DCB">
        <w:rPr>
          <w:rFonts w:ascii="Times New Roman" w:eastAsia="Times New Roman" w:hAnsi="Times New Roman"/>
          <w:sz w:val="24"/>
          <w:szCs w:val="24"/>
          <w:lang w:eastAsia="uk-UA"/>
        </w:rPr>
        <w:t>190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224AE1" w:rsidRPr="003F2DCB">
        <w:rPr>
          <w:rFonts w:ascii="Times New Roman" w:eastAsia="Times New Roman" w:hAnsi="Times New Roman"/>
          <w:sz w:val="24"/>
          <w:szCs w:val="24"/>
          <w:lang w:eastAsia="uk-UA"/>
        </w:rPr>
        <w:t>810</w:t>
      </w:r>
      <w:r w:rsidRPr="003F2DCB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грн., що  </w:t>
      </w:r>
      <w:r w:rsidRPr="003F2DCB">
        <w:rPr>
          <w:rFonts w:ascii="Times New Roman" w:hAnsi="Times New Roman"/>
          <w:sz w:val="24"/>
          <w:szCs w:val="24"/>
        </w:rPr>
        <w:t>входять до фонду оплати праці.</w:t>
      </w:r>
      <w:r w:rsidRPr="003F2DCB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0135BA1E" w14:textId="77777777" w:rsidR="00FD4138" w:rsidRPr="003F2DCB" w:rsidRDefault="00FD4138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0531B205" w14:textId="77777777" w:rsidR="00FD4138" w:rsidRPr="003F2DCB" w:rsidRDefault="00FD4138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35BA08B6" w14:textId="77777777" w:rsidR="00F8423B" w:rsidRPr="003F2DCB" w:rsidRDefault="00F8423B" w:rsidP="003F2D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021F508A" w14:textId="77777777" w:rsidR="00FD4138" w:rsidRPr="003F2DCB" w:rsidRDefault="00FD4138" w:rsidP="003F2DC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E58515E" w14:textId="3D36460F" w:rsidR="00663177" w:rsidRPr="003F2DCB" w:rsidRDefault="00663177" w:rsidP="003F2DCB">
      <w:pPr>
        <w:spacing w:line="276" w:lineRule="auto"/>
        <w:rPr>
          <w:sz w:val="24"/>
          <w:szCs w:val="24"/>
        </w:rPr>
      </w:pPr>
    </w:p>
    <w:sectPr w:rsidR="00663177" w:rsidRPr="003F2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38"/>
    <w:rsid w:val="0000755A"/>
    <w:rsid w:val="00043AC1"/>
    <w:rsid w:val="000726BA"/>
    <w:rsid w:val="000F7338"/>
    <w:rsid w:val="00134C34"/>
    <w:rsid w:val="00197371"/>
    <w:rsid w:val="001A6E59"/>
    <w:rsid w:val="00224AE1"/>
    <w:rsid w:val="00294BFC"/>
    <w:rsid w:val="002A1A7A"/>
    <w:rsid w:val="003335D3"/>
    <w:rsid w:val="003F2DCB"/>
    <w:rsid w:val="004965A7"/>
    <w:rsid w:val="004C3FE0"/>
    <w:rsid w:val="005101E7"/>
    <w:rsid w:val="00637BCE"/>
    <w:rsid w:val="00663177"/>
    <w:rsid w:val="006C36BB"/>
    <w:rsid w:val="00807A00"/>
    <w:rsid w:val="00853818"/>
    <w:rsid w:val="0090025C"/>
    <w:rsid w:val="009434F8"/>
    <w:rsid w:val="009D5ACB"/>
    <w:rsid w:val="00C21768"/>
    <w:rsid w:val="00C8665E"/>
    <w:rsid w:val="00D02BF4"/>
    <w:rsid w:val="00D07A40"/>
    <w:rsid w:val="00D14154"/>
    <w:rsid w:val="00D30F90"/>
    <w:rsid w:val="00EB75A1"/>
    <w:rsid w:val="00F14872"/>
    <w:rsid w:val="00F8423B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328"/>
  <w15:chartTrackingRefBased/>
  <w15:docId w15:val="{402C5AEA-0106-47EB-9683-D533833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6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3029</Words>
  <Characters>1728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Діана Дудинська</cp:lastModifiedBy>
  <cp:revision>2</cp:revision>
  <dcterms:created xsi:type="dcterms:W3CDTF">2024-01-15T09:50:00Z</dcterms:created>
  <dcterms:modified xsi:type="dcterms:W3CDTF">2024-01-15T09:50:00Z</dcterms:modified>
</cp:coreProperties>
</file>