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eastAsia="Calibri" w:cs="Arial"/>
          <w:kern w:val="0"/>
          <w:sz w:val="21"/>
          <w:szCs w:val="21"/>
          <w:lang w:eastAsia="en-us" w:bidi="ar-sa"/>
        </w:rPr>
      </w:pPr>
      <w:r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  <w:t>Дует «YeS»</w:t>
      </w:r>
      <w:r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  <w:t xml:space="preserve"> </w:t>
      </w:r>
      <w:r>
        <w:rPr>
          <w:rFonts w:ascii="Arial" w:hAnsi="Arial" w:eastAsia="Calibri" w:cs="Arial"/>
          <w:kern w:val="0"/>
          <w:sz w:val="21"/>
          <w:szCs w:val="21"/>
          <w:lang w:eastAsia="en-us" w:bidi="ar-sa"/>
        </w:rPr>
      </w:r>
    </w:p>
    <w:p>
      <w:pPr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eastAsia="en-us" w:bidi="ar-sa"/>
        </w:rPr>
      </w:pPr>
      <w:r>
        <w:rPr>
          <w:rFonts w:ascii="Arial" w:hAnsi="Arial" w:eastAsia="Calibri" w:cs="Arial"/>
          <w:kern w:val="0"/>
          <w:sz w:val="21"/>
          <w:szCs w:val="21"/>
          <w:lang w:eastAsia="en-us" w:bidi="ar-sa"/>
        </w:rPr>
        <w:t>Дует «YeS», в складі якого два професійні музиканти – скрипаль Сергій Добош та баяніст Євген Мусієць беруть активну участь в культурному житті міста та мають безліч концертних турне за кордоном. Репертуар дуету складається в основному з класичної музики, саундтреків до фільмів.</w:t>
      </w:r>
    </w:p>
    <w:p>
      <w:pPr>
        <w:pStyle w:val="()*"/>
        <w:spacing w:before="0" w:after="0"/>
        <w:jc w:val="both"/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pPr>
      <w:r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Noto Sans CJK SC Regular">
    <w:panose1 w:val="020B0604020202020204"/>
    <w:charset w:val="00"/>
    <w:family w:val="auto"/>
    <w:pitch w:val="default"/>
  </w:font>
  <w:font w:name="Liberation Sans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WW8Num2"/>
    <w:lvl w:ilvl="0">
      <w:numFmt w:val="bullet"/>
      <w:pStyle w:val="1"/>
      <w:suff w:val="tab"/>
      <w:lvlText w:val=""/>
      <w:lvlJc w:val="left"/>
      <w:pPr>
        <w:ind w:left="0" w:hanging="0"/>
      </w:pPr>
      <w:rPr>
        <w:rPr>
          <w:rFonts w:ascii="Symbol" w:hAnsi="Symbol" w:eastAsia="Symbol" w:cs="Symbol"/>
        </w:rPr>
      </w:rPr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Symbol" w:cs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59195122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1858313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 Regular"/>
        <a:cs typeface="Times New Roman"/>
      </a:majorFont>
      <a:minorFont>
        <a:latin typeface="Liberation Serif"/>
        <a:ea typeface="Noto Sans CJK SC Regular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Turanytsia_59</dc:creator>
  <cp:keywords/>
  <dc:description/>
  <cp:lastModifiedBy>Freemen (c)</cp:lastModifiedBy>
  <cp:revision>3</cp:revision>
  <cp:lastPrinted>1995-11-21T17:41:00Z</cp:lastPrinted>
  <dcterms:created xsi:type="dcterms:W3CDTF">2022-08-30T13:00:00Z</dcterms:created>
  <dcterms:modified xsi:type="dcterms:W3CDTF">2022-08-30T14:18:33Z</dcterms:modified>
</cp:coreProperties>
</file>