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CYR" w:hAnsi="Times New Roman CYR" w:cs="Times New Roman CYR"/>
          <w:b/>
          <w:b/>
          <w:bCs/>
          <w:sz w:val="26"/>
          <w:szCs w:val="26"/>
          <w:lang w:val="en-US"/>
        </w:rPr>
      </w:pPr>
      <w:r>
        <w:rPr>
          <w:rFonts w:cs="Times New Roman CYR" w:ascii="Times New Roman CYR" w:hAnsi="Times New Roman CYR"/>
          <w:b/>
          <w:bCs/>
          <w:sz w:val="26"/>
          <w:szCs w:val="26"/>
          <w:lang w:val="en-US"/>
        </w:rPr>
        <w:drawing>
          <wp:anchor behindDoc="0" distT="0" distB="0" distL="0" distR="0" simplePos="0" locked="0" layoutInCell="1" allowOverlap="1" relativeHeight="2">
            <wp:simplePos x="0" y="0"/>
            <wp:positionH relativeFrom="column">
              <wp:posOffset>2852420</wp:posOffset>
            </wp:positionH>
            <wp:positionV relativeFrom="paragraph">
              <wp:posOffset>-17780</wp:posOffset>
            </wp:positionV>
            <wp:extent cx="426720" cy="61468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426720" cy="614680"/>
                    </a:xfrm>
                    <a:prstGeom prst="rect">
                      <a:avLst/>
                    </a:prstGeom>
                  </pic:spPr>
                </pic:pic>
              </a:graphicData>
            </a:graphic>
          </wp:anchor>
        </w:drawing>
      </w:r>
    </w:p>
    <w:p>
      <w:pPr>
        <w:pStyle w:val="Normal"/>
        <w:jc w:val="center"/>
        <w:rPr>
          <w:rFonts w:ascii="Times New Roman CYR" w:hAnsi="Times New Roman CYR" w:cs="Times New Roman CYR"/>
          <w:b/>
          <w:b/>
          <w:bCs/>
          <w:sz w:val="26"/>
          <w:szCs w:val="26"/>
          <w:lang w:val="en-US"/>
        </w:rPr>
      </w:pPr>
      <w:r>
        <w:rPr>
          <w:rFonts w:cs="Times New Roman CYR" w:ascii="Times New Roman CYR" w:hAnsi="Times New Roman CYR"/>
          <w:b/>
          <w:bCs/>
          <w:sz w:val="26"/>
          <w:szCs w:val="26"/>
          <w:lang w:val="en-US"/>
        </w:rPr>
      </w:r>
    </w:p>
    <w:p>
      <w:pPr>
        <w:pStyle w:val="Normal"/>
        <w:jc w:val="center"/>
        <w:rPr>
          <w:rFonts w:ascii="Times New Roman CYR" w:hAnsi="Times New Roman CYR" w:cs="Times New Roman CYR"/>
          <w:b/>
          <w:b/>
          <w:bCs/>
          <w:sz w:val="26"/>
          <w:szCs w:val="26"/>
          <w:lang w:val="en-US"/>
        </w:rPr>
      </w:pPr>
      <w:r>
        <w:rPr>
          <w:rFonts w:cs="Times New Roman CYR" w:ascii="Times New Roman CYR" w:hAnsi="Times New Roman CYR"/>
          <w:b/>
          <w:bCs/>
          <w:sz w:val="26"/>
          <w:szCs w:val="26"/>
          <w:lang w:val="en-US"/>
        </w:rPr>
      </w:r>
    </w:p>
    <w:p>
      <w:pPr>
        <w:pStyle w:val="Normal"/>
        <w:spacing w:before="120" w:after="120"/>
        <w:jc w:val="center"/>
        <w:rPr>
          <w:rFonts w:ascii="Times New Roman CYR" w:hAnsi="Times New Roman CYR" w:cs="Times New Roman CYR"/>
          <w:b/>
          <w:b/>
          <w:bCs/>
          <w:sz w:val="28"/>
          <w:szCs w:val="28"/>
          <w:lang w:val="uk-UA"/>
        </w:rPr>
      </w:pPr>
      <w:r>
        <w:rPr>
          <w:rFonts w:cs="Times New Roman CYR" w:ascii="Times New Roman CYR" w:hAnsi="Times New Roman CYR"/>
          <w:b/>
          <w:bCs/>
          <w:sz w:val="28"/>
          <w:szCs w:val="28"/>
          <w:lang w:val="uk-UA"/>
        </w:rPr>
        <w:t>У К Р А Ї Н А</w:t>
      </w:r>
    </w:p>
    <w:p>
      <w:pPr>
        <w:pStyle w:val="Normal"/>
        <w:ind w:left="-567" w:right="-761" w:hanging="0"/>
        <w:jc w:val="center"/>
        <w:rPr>
          <w:rFonts w:ascii="Times New Roman CYR" w:hAnsi="Times New Roman CYR" w:cs="Times New Roman CYR"/>
          <w:b/>
          <w:b/>
          <w:bCs/>
          <w:sz w:val="44"/>
          <w:szCs w:val="44"/>
          <w:lang w:val="uk-UA"/>
        </w:rPr>
      </w:pPr>
      <w:r>
        <w:rPr>
          <w:rFonts w:cs="Times New Roman CYR" w:ascii="Times New Roman CYR" w:hAnsi="Times New Roman CYR"/>
          <w:b/>
          <w:bCs/>
          <w:sz w:val="44"/>
          <w:szCs w:val="44"/>
          <w:lang w:val="uk-UA"/>
        </w:rPr>
        <w:t>Р О З П О Р Я Д Ж Е Н Н Я</w:t>
      </w:r>
    </w:p>
    <w:p>
      <w:pPr>
        <w:pStyle w:val="Normal"/>
        <w:ind w:left="-567" w:right="-761" w:hanging="0"/>
        <w:jc w:val="center"/>
        <w:rPr>
          <w:rFonts w:ascii="Times New Roman CYR" w:hAnsi="Times New Roman CYR" w:cs="Times New Roman CYR"/>
          <w:b/>
          <w:b/>
          <w:bCs/>
          <w:sz w:val="28"/>
          <w:szCs w:val="28"/>
          <w:lang w:val="uk-UA"/>
        </w:rPr>
      </w:pPr>
      <w:r>
        <w:rPr>
          <w:rFonts w:cs="Times New Roman CYR" w:ascii="Times New Roman CYR" w:hAnsi="Times New Roman CYR"/>
          <w:b/>
          <w:bCs/>
          <w:sz w:val="28"/>
          <w:szCs w:val="28"/>
          <w:lang w:val="uk-UA"/>
        </w:rPr>
        <w:t>Мукачівського міського голови</w:t>
      </w:r>
    </w:p>
    <w:p>
      <w:pPr>
        <w:pStyle w:val="Normal"/>
        <w:rPr>
          <w:rFonts w:ascii="Times New Roman CYR" w:hAnsi="Times New Roman CYR" w:cs="Times New Roman CYR"/>
          <w:b/>
          <w:b/>
          <w:bCs/>
          <w:sz w:val="28"/>
          <w:szCs w:val="28"/>
          <w:lang w:val="uk-UA"/>
        </w:rPr>
      </w:pPr>
      <w:r>
        <w:rPr>
          <w:rFonts w:cs="Times New Roman CYR" w:ascii="Times New Roman CYR" w:hAnsi="Times New Roman CYR"/>
          <w:b/>
          <w:bCs/>
          <w:sz w:val="28"/>
          <w:szCs w:val="28"/>
          <w:lang w:val="uk-UA"/>
        </w:rPr>
      </w:r>
    </w:p>
    <w:p>
      <w:pPr>
        <w:pStyle w:val="Normal"/>
        <w:rPr/>
      </w:pPr>
      <w:r>
        <w:rPr>
          <w:rFonts w:cs="Times New Roman CYR" w:ascii="Times New Roman CYR" w:hAnsi="Times New Roman CYR"/>
          <w:sz w:val="28"/>
          <w:szCs w:val="28"/>
          <w:u w:val="single"/>
          <w:lang w:val="uk-UA"/>
        </w:rPr>
        <w:t xml:space="preserve"> </w:t>
      </w:r>
      <w:r>
        <w:rPr>
          <w:rFonts w:cs="Times New Roman CYR" w:ascii="Times New Roman CYR" w:hAnsi="Times New Roman CYR"/>
          <w:sz w:val="28"/>
          <w:szCs w:val="28"/>
          <w:u w:val="single"/>
          <w:lang w:val="uk-UA"/>
        </w:rPr>
        <w:t>15 листопада 2018 року</w:t>
      </w:r>
      <w:r>
        <w:rPr>
          <w:rFonts w:cs="Times New Roman CYR" w:ascii="Times New Roman CYR" w:hAnsi="Times New Roman CYR"/>
          <w:sz w:val="28"/>
          <w:szCs w:val="28"/>
          <w:lang w:val="uk-UA"/>
        </w:rPr>
        <w:t xml:space="preserve">                    Мукачево                   </w:t>
      </w:r>
      <w:r>
        <w:rPr>
          <w:rFonts w:cs="Times New Roman CYR" w:ascii="Times New Roman CYR" w:hAnsi="Times New Roman CYR"/>
          <w:sz w:val="28"/>
          <w:szCs w:val="28"/>
        </w:rPr>
        <w:t xml:space="preserve">                              </w:t>
      </w:r>
      <w:r>
        <w:rPr>
          <w:rFonts w:cs="Times New Roman CYR" w:ascii="Times New Roman CYR" w:hAnsi="Times New Roman CYR"/>
          <w:sz w:val="28"/>
          <w:szCs w:val="28"/>
          <w:u w:val="single"/>
        </w:rPr>
        <w:t xml:space="preserve"> </w:t>
      </w:r>
      <w:r>
        <w:rPr>
          <w:rFonts w:cs="Times New Roman CYR" w:ascii="Times New Roman CYR" w:hAnsi="Times New Roman CYR"/>
          <w:sz w:val="28"/>
          <w:szCs w:val="28"/>
          <w:u w:val="single"/>
          <w:lang w:val="uk-UA"/>
        </w:rPr>
        <w:t>№533</w:t>
      </w:r>
    </w:p>
    <w:p>
      <w:pPr>
        <w:pStyle w:val="Normal"/>
        <w:jc w:val="left"/>
        <w:rPr>
          <w:rFonts w:ascii="Times New Roman CYR" w:hAnsi="Times New Roman CYR" w:cs="Times New Roman CYR"/>
          <w:sz w:val="28"/>
          <w:szCs w:val="28"/>
        </w:rPr>
      </w:pPr>
      <w:r>
        <w:rPr>
          <w:rFonts w:cs="Times New Roman CYR" w:ascii="Times New Roman CYR" w:hAnsi="Times New Roman CYR"/>
          <w:sz w:val="28"/>
          <w:szCs w:val="28"/>
        </w:rPr>
      </w:r>
    </w:p>
    <w:p>
      <w:pPr>
        <w:pStyle w:val="Normal"/>
        <w:jc w:val="both"/>
        <w:rPr>
          <w:rFonts w:ascii="Times New Roman" w:hAnsi="Times New Roman"/>
        </w:rPr>
      </w:pPr>
      <w:r>
        <w:rPr>
          <w:rFonts w:ascii="Times New Roman" w:hAnsi="Times New Roman"/>
          <w:b/>
          <w:sz w:val="28"/>
          <w:lang w:val="uk-UA"/>
        </w:rPr>
        <w:t xml:space="preserve">Про здійснення заходів щодо </w:t>
      </w:r>
    </w:p>
    <w:p>
      <w:pPr>
        <w:pStyle w:val="Normal"/>
        <w:jc w:val="both"/>
        <w:rPr>
          <w:rFonts w:ascii="Times New Roman" w:hAnsi="Times New Roman"/>
        </w:rPr>
      </w:pPr>
      <w:r>
        <w:rPr>
          <w:rFonts w:ascii="Times New Roman" w:hAnsi="Times New Roman"/>
          <w:b/>
          <w:sz w:val="28"/>
          <w:lang w:val="uk-UA"/>
        </w:rPr>
        <w:t xml:space="preserve">мінімізації можливості виникнення </w:t>
      </w:r>
    </w:p>
    <w:p>
      <w:pPr>
        <w:pStyle w:val="Normal"/>
        <w:jc w:val="both"/>
        <w:rPr>
          <w:rFonts w:ascii="Times New Roman" w:hAnsi="Times New Roman"/>
        </w:rPr>
      </w:pPr>
      <w:r>
        <w:rPr>
          <w:rFonts w:ascii="Times New Roman" w:hAnsi="Times New Roman"/>
          <w:b/>
          <w:sz w:val="28"/>
          <w:lang w:val="uk-UA"/>
        </w:rPr>
        <w:t xml:space="preserve">потенційного конфлікту інтересів </w:t>
      </w:r>
    </w:p>
    <w:p>
      <w:pPr>
        <w:pStyle w:val="Normal"/>
        <w:jc w:val="both"/>
        <w:rPr>
          <w:rFonts w:ascii="Times New Roman" w:hAnsi="Times New Roman"/>
        </w:rPr>
      </w:pPr>
      <w:r>
        <w:rPr>
          <w:rFonts w:ascii="Times New Roman" w:hAnsi="Times New Roman"/>
          <w:b/>
          <w:sz w:val="28"/>
          <w:lang w:val="uk-UA"/>
        </w:rPr>
        <w:t xml:space="preserve"> </w:t>
      </w:r>
    </w:p>
    <w:p>
      <w:pPr>
        <w:pStyle w:val="Normal"/>
        <w:ind w:left="0" w:right="0" w:firstLine="567"/>
        <w:jc w:val="both"/>
        <w:rPr/>
      </w:pPr>
      <w:r>
        <w:rPr>
          <w:rFonts w:ascii="Times New Roman" w:hAnsi="Times New Roman"/>
          <w:sz w:val="28"/>
          <w:szCs w:val="28"/>
          <w:lang w:val="uk-UA"/>
        </w:rPr>
        <w:t xml:space="preserve">З метою підвищення ефективності здійснення заходів щодо мінімізації можливості виникнення потенційного конфлікту інтересів, відповідно до розділу </w:t>
      </w:r>
      <w:r>
        <w:rPr>
          <w:rFonts w:ascii="Times New Roman" w:hAnsi="Times New Roman"/>
          <w:sz w:val="28"/>
          <w:szCs w:val="28"/>
          <w:lang w:val="en-US"/>
        </w:rPr>
        <w:t>V</w:t>
      </w:r>
      <w:r>
        <w:rPr>
          <w:rFonts w:ascii="Times New Roman" w:hAnsi="Times New Roman"/>
          <w:sz w:val="28"/>
          <w:szCs w:val="28"/>
          <w:lang w:val="uk-UA"/>
        </w:rPr>
        <w:t xml:space="preserve"> Закону України „Про запобігання корупції“, керуючись підпунктами 1, 19, 20 частини 4  ст.42 Закону України „Про місцеве самоврядування в Україні“:  </w:t>
      </w:r>
    </w:p>
    <w:p>
      <w:pPr>
        <w:pStyle w:val="Normal"/>
        <w:ind w:left="0" w:right="0" w:firstLine="567"/>
        <w:jc w:val="both"/>
        <w:rPr/>
      </w:pPr>
      <w:r>
        <w:rPr>
          <w:rFonts w:ascii="Times New Roman" w:hAnsi="Times New Roman"/>
          <w:sz w:val="28"/>
          <w:szCs w:val="28"/>
          <w:lang w:val="uk-UA"/>
        </w:rPr>
        <w:t xml:space="preserve"> </w:t>
      </w:r>
      <w:r>
        <w:rPr>
          <w:rFonts w:ascii="Times New Roman" w:hAnsi="Times New Roman"/>
          <w:sz w:val="28"/>
          <w:szCs w:val="28"/>
          <w:lang w:val="uk-UA"/>
        </w:rPr>
        <w:t>1. Затвердити Правила врегулювання потенційного конфлікту інтересів між учасниками конкурсів з виділення фінансування та членами органів, які ухвалюють рішення та при тому не є посадовими особами органу місцевого самоврядування (далі-Правила), що додаються.</w:t>
      </w:r>
    </w:p>
    <w:p>
      <w:pPr>
        <w:pStyle w:val="Normal"/>
        <w:ind w:left="0" w:right="0" w:firstLine="708"/>
        <w:jc w:val="both"/>
        <w:rPr/>
      </w:pPr>
      <w:r>
        <w:rPr>
          <w:rFonts w:ascii="Times New Roman" w:hAnsi="Times New Roman"/>
          <w:sz w:val="28"/>
          <w:szCs w:val="28"/>
          <w:lang w:val="uk-UA"/>
        </w:rPr>
        <w:t>2. Відділу контролю та організаційного забезпечення діяльності виконавчого комітету та міської ради забезпечити ознайомлення всіх розпорядників бюджетних коштів Мукачівської міської ради, посадових осіб виконавчих органів Мукачівської міської ради, керівників комунальних установ, підприємств та організацій з вищевказаними Правилами.</w:t>
      </w:r>
    </w:p>
    <w:p>
      <w:pPr>
        <w:pStyle w:val="Normal"/>
        <w:ind w:left="0" w:right="0" w:firstLine="567"/>
        <w:jc w:val="both"/>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4. Дані Правила оприлюднити на офіційному сайті Мукачівської міської ради.</w:t>
      </w:r>
    </w:p>
    <w:p>
      <w:pPr>
        <w:pStyle w:val="Normal"/>
        <w:jc w:val="both"/>
        <w:rPr/>
      </w:pPr>
      <w:r>
        <w:rPr>
          <w:rFonts w:ascii="Times New Roman" w:hAnsi="Times New Roman"/>
          <w:sz w:val="28"/>
          <w:szCs w:val="28"/>
          <w:lang w:val="uk-UA"/>
        </w:rPr>
        <w:t xml:space="preserve">       </w:t>
      </w:r>
      <w:r>
        <w:rPr>
          <w:rFonts w:ascii="Times New Roman" w:hAnsi="Times New Roman"/>
          <w:sz w:val="28"/>
          <w:szCs w:val="28"/>
          <w:lang w:val="uk-UA"/>
        </w:rPr>
        <w:t xml:space="preserve">5. Контроль за виконанням цього розпорядження покласти на заступника міського голови, керуючого справами виконавчого комітету Мукачівської міської ради О.Галай. </w:t>
      </w:r>
    </w:p>
    <w:p>
      <w:pPr>
        <w:pStyle w:val="Normal"/>
        <w:jc w:val="center"/>
        <w:rPr>
          <w:rFonts w:ascii="Times New Roman" w:hAnsi="Times New Roman"/>
          <w:sz w:val="28"/>
          <w:szCs w:val="28"/>
          <w:lang w:val="uk-UA"/>
        </w:rPr>
      </w:pPr>
      <w:r>
        <w:rPr>
          <w:rFonts w:ascii="Times New Roman" w:hAnsi="Times New Roman"/>
          <w:sz w:val="28"/>
          <w:szCs w:val="28"/>
          <w:lang w:val="uk-UA"/>
        </w:rPr>
      </w:r>
    </w:p>
    <w:p>
      <w:pPr>
        <w:pStyle w:val="Normal"/>
        <w:jc w:val="center"/>
        <w:rPr/>
      </w:pPr>
      <w:r>
        <w:rPr/>
      </w:r>
    </w:p>
    <w:p>
      <w:pPr>
        <w:pStyle w:val="Normal"/>
        <w:ind w:left="0" w:right="0" w:hanging="0"/>
        <w:jc w:val="both"/>
        <w:rPr>
          <w:rFonts w:ascii="Times New Roman" w:hAnsi="Times New Roman"/>
          <w:b/>
          <w:b/>
          <w:bCs/>
          <w:sz w:val="28"/>
          <w:szCs w:val="28"/>
          <w:lang w:val="uk-UA"/>
        </w:rPr>
      </w:pPr>
      <w:r>
        <w:rPr>
          <w:rFonts w:ascii="Times New Roman" w:hAnsi="Times New Roman"/>
          <w:b/>
          <w:bCs/>
          <w:sz w:val="28"/>
          <w:szCs w:val="28"/>
          <w:lang w:val="uk-UA"/>
        </w:rPr>
        <w:t xml:space="preserve">Міський голова </w:t>
        <w:tab/>
        <w:tab/>
        <w:tab/>
        <w:tab/>
        <w:tab/>
        <w:tab/>
        <w:tab/>
        <w:tab/>
        <w:tab/>
        <w:t xml:space="preserve">       А.Балога</w:t>
      </w:r>
    </w:p>
    <w:p>
      <w:pPr>
        <w:pStyle w:val="Normal"/>
        <w:jc w:val="center"/>
        <w:rPr>
          <w:b/>
          <w:b/>
          <w:bCs/>
        </w:rPr>
      </w:pPr>
      <w:r>
        <w:rPr>
          <w:b/>
          <w:bCs/>
        </w:rPr>
      </w:r>
    </w:p>
    <w:p>
      <w:pPr>
        <w:pStyle w:val="Normal"/>
        <w:jc w:val="center"/>
        <w:rPr/>
      </w:pPr>
      <w:r>
        <w:rPr/>
      </w:r>
    </w:p>
    <w:p>
      <w:pPr>
        <w:pStyle w:val="Normal"/>
        <w:jc w:val="center"/>
        <w:rPr/>
      </w:pPr>
      <w:r>
        <w:rPr/>
      </w:r>
    </w:p>
    <w:p>
      <w:pPr>
        <w:pStyle w:val="Normal"/>
        <w:jc w:val="both"/>
        <w:rPr>
          <w:rFonts w:ascii="Times New Roman" w:hAnsi="Times New Roman" w:eastAsia="Times New Roman"/>
          <w:b/>
          <w:b/>
          <w:sz w:val="28"/>
          <w:szCs w:val="28"/>
          <w:lang w:val="uk-UA"/>
        </w:rPr>
      </w:pPr>
      <w:r>
        <w:rPr>
          <w:rFonts w:eastAsia="Times New Roman" w:ascii="Times New Roman" w:hAnsi="Times New Roman"/>
          <w:b/>
          <w:sz w:val="28"/>
          <w:szCs w:val="28"/>
          <w:lang w:val="uk-UA"/>
        </w:rPr>
        <w:t xml:space="preserve">      </w:t>
      </w:r>
    </w:p>
    <w:p>
      <w:pPr>
        <w:pStyle w:val="Normal"/>
        <w:ind w:left="0" w:right="0" w:firstLine="567"/>
        <w:rPr>
          <w:rFonts w:ascii="Times New Roman" w:hAnsi="Times New Roman"/>
          <w:b/>
          <w:b/>
          <w:sz w:val="28"/>
          <w:szCs w:val="28"/>
          <w:lang w:val="uk-UA"/>
        </w:rPr>
      </w:pPr>
      <w:r>
        <w:rPr>
          <w:rFonts w:ascii="Times New Roman" w:hAnsi="Times New Roman"/>
          <w:b/>
          <w:sz w:val="28"/>
          <w:szCs w:val="28"/>
          <w:lang w:val="uk-UA"/>
        </w:rPr>
      </w:r>
    </w:p>
    <w:p>
      <w:pPr>
        <w:pStyle w:val="Normal"/>
        <w:ind w:left="0" w:right="0" w:firstLine="567"/>
        <w:jc w:val="both"/>
        <w:rPr>
          <w:rFonts w:ascii="Times New Roman" w:hAnsi="Times New Roman"/>
          <w:sz w:val="28"/>
          <w:szCs w:val="28"/>
          <w:lang w:val="uk-UA"/>
        </w:rPr>
      </w:pPr>
      <w:r>
        <w:rPr>
          <w:rFonts w:ascii="Times New Roman" w:hAnsi="Times New Roman"/>
          <w:sz w:val="28"/>
          <w:szCs w:val="28"/>
          <w:lang w:val="uk-UA"/>
        </w:rPr>
        <w:t xml:space="preserve"> </w:t>
      </w:r>
    </w:p>
    <w:p>
      <w:pPr>
        <w:pStyle w:val="Normal"/>
        <w:ind w:left="0" w:right="0" w:hanging="0"/>
        <w:jc w:val="both"/>
        <w:rPr/>
      </w:pPr>
      <w:r>
        <w:rPr/>
      </w:r>
    </w:p>
    <w:p>
      <w:pPr>
        <w:pStyle w:val="Normal"/>
        <w:ind w:left="0" w:right="0" w:hanging="0"/>
        <w:jc w:val="both"/>
        <w:rPr/>
      </w:pPr>
      <w:r>
        <w:rPr/>
      </w:r>
    </w:p>
    <w:p>
      <w:pPr>
        <w:pStyle w:val="Normal"/>
        <w:ind w:left="0" w:right="0" w:hanging="0"/>
        <w:jc w:val="both"/>
        <w:rPr/>
      </w:pPr>
      <w:r>
        <w:rPr/>
      </w:r>
    </w:p>
    <w:p>
      <w:pPr>
        <w:pStyle w:val="Normal"/>
        <w:ind w:left="0" w:right="0" w:hanging="0"/>
        <w:jc w:val="both"/>
        <w:rPr/>
      </w:pPr>
      <w:r>
        <w:rPr/>
      </w:r>
    </w:p>
    <w:p>
      <w:pPr>
        <w:pStyle w:val="Normal"/>
        <w:ind w:left="0" w:right="0" w:hanging="0"/>
        <w:jc w:val="both"/>
        <w:rPr/>
      </w:pPr>
      <w:r>
        <w:rPr/>
      </w:r>
    </w:p>
    <w:p>
      <w:pPr>
        <w:pStyle w:val="Normal"/>
        <w:ind w:left="0" w:right="0" w:hanging="0"/>
        <w:jc w:val="both"/>
        <w:rPr/>
      </w:pPr>
      <w:r>
        <w:rPr/>
      </w:r>
    </w:p>
    <w:p>
      <w:pPr>
        <w:pStyle w:val="Normal"/>
        <w:ind w:left="0" w:right="0" w:hanging="0"/>
        <w:jc w:val="both"/>
        <w:rPr/>
      </w:pPr>
      <w:r>
        <w:rPr/>
      </w:r>
    </w:p>
    <w:p>
      <w:pPr>
        <w:pStyle w:val="Normal"/>
        <w:jc w:val="center"/>
        <w:rPr/>
      </w:pPr>
      <w:r>
        <w:rPr/>
        <w:tab/>
      </w:r>
      <w:r>
        <w:rPr>
          <w:b/>
          <w:sz w:val="28"/>
          <w:szCs w:val="28"/>
          <w:lang w:val="uk-UA"/>
        </w:rPr>
        <w:t xml:space="preserve">                   </w:t>
      </w:r>
      <w:r>
        <w:rPr>
          <w:rFonts w:ascii="Times New Roman" w:hAnsi="Times New Roman"/>
          <w:b/>
          <w:sz w:val="28"/>
          <w:szCs w:val="28"/>
          <w:lang w:val="uk-UA"/>
        </w:rPr>
        <w:t>ЗАТВЕРДЖЕНО</w:t>
      </w:r>
    </w:p>
    <w:p>
      <w:pPr>
        <w:pStyle w:val="Normal"/>
        <w:jc w:val="center"/>
        <w:rPr/>
      </w:pPr>
      <w:r>
        <w:rPr>
          <w:rFonts w:ascii="Times New Roman" w:hAnsi="Times New Roman"/>
          <w:sz w:val="28"/>
          <w:szCs w:val="28"/>
        </w:rPr>
        <w:tab/>
        <w:tab/>
        <w:tab/>
        <w:tab/>
        <w:tab/>
        <w:t xml:space="preserve">        Розпорядженням міського голови</w:t>
      </w:r>
    </w:p>
    <w:p>
      <w:pPr>
        <w:pStyle w:val="Normal"/>
        <w:jc w:val="both"/>
        <w:rPr/>
      </w:pPr>
      <w:r>
        <w:rPr>
          <w:rFonts w:ascii="Times New Roman" w:hAnsi="Times New Roman"/>
          <w:sz w:val="28"/>
          <w:szCs w:val="28"/>
        </w:rPr>
        <w:t xml:space="preserve"> </w:t>
      </w:r>
      <w:r>
        <w:rPr>
          <w:rFonts w:ascii="Times New Roman" w:hAnsi="Times New Roman"/>
          <w:sz w:val="28"/>
          <w:szCs w:val="28"/>
        </w:rPr>
        <w:tab/>
        <w:tab/>
        <w:tab/>
        <w:tab/>
        <w:tab/>
        <w:tab/>
        <w:tab/>
      </w:r>
      <w:r>
        <w:rPr>
          <w:rFonts w:ascii="Times New Roman" w:hAnsi="Times New Roman"/>
          <w:sz w:val="28"/>
          <w:szCs w:val="28"/>
          <w:lang w:val="uk-UA"/>
        </w:rPr>
        <w:t>15.11.2018 року №533</w:t>
      </w:r>
    </w:p>
    <w:p>
      <w:pPr>
        <w:pStyle w:val="Normal"/>
        <w:jc w:val="center"/>
        <w:rPr/>
      </w:pPr>
      <w:r>
        <w:rPr/>
      </w:r>
    </w:p>
    <w:p>
      <w:pPr>
        <w:pStyle w:val="Normal"/>
        <w:jc w:val="center"/>
        <w:rPr/>
      </w:pPr>
      <w:r>
        <w:rPr/>
      </w:r>
    </w:p>
    <w:p>
      <w:pPr>
        <w:pStyle w:val="Style17"/>
        <w:spacing w:lineRule="auto" w:line="240" w:before="0" w:after="0"/>
        <w:ind w:left="0" w:right="0" w:hanging="0"/>
        <w:jc w:val="center"/>
        <w:rPr/>
      </w:pPr>
      <w:r>
        <w:rPr>
          <w:rStyle w:val="Style15"/>
          <w:rFonts w:ascii="Times New Roman" w:hAnsi="Times New Roman"/>
          <w:b/>
          <w:color w:val="000000"/>
          <w:sz w:val="28"/>
          <w:szCs w:val="28"/>
        </w:rPr>
        <w:t>Правила врегулювання потенційних конфліктів інтересів</w:t>
      </w:r>
    </w:p>
    <w:p>
      <w:pPr>
        <w:pStyle w:val="Style17"/>
        <w:spacing w:lineRule="auto" w:line="240" w:before="0" w:after="0"/>
        <w:ind w:left="0" w:right="0" w:hanging="0"/>
        <w:jc w:val="center"/>
        <w:rPr/>
      </w:pPr>
      <w:r>
        <w:rPr>
          <w:rStyle w:val="Style15"/>
          <w:rFonts w:ascii="Times New Roman" w:hAnsi="Times New Roman"/>
          <w:b/>
          <w:color w:val="000000"/>
          <w:sz w:val="28"/>
          <w:szCs w:val="28"/>
        </w:rPr>
        <w:t>між учасниками конкурсів з виділення фінансування та членами органів, які ухвалюють рішення та при тому не є посадовими особами органу місцевого самоврядування</w:t>
      </w:r>
    </w:p>
    <w:p>
      <w:pPr>
        <w:pStyle w:val="Style17"/>
        <w:spacing w:lineRule="auto" w:line="240" w:before="0" w:after="0"/>
        <w:ind w:left="0" w:right="0" w:hanging="0"/>
        <w:jc w:val="center"/>
        <w:rPr>
          <w:rStyle w:val="Style15"/>
          <w:rFonts w:ascii="Times New Roman" w:hAnsi="Times New Roman"/>
          <w:color w:val="000000"/>
          <w:sz w:val="28"/>
          <w:szCs w:val="28"/>
        </w:rPr>
      </w:pPr>
      <w:r>
        <w:rPr>
          <w:rFonts w:ascii="Times New Roman" w:hAnsi="Times New Roman"/>
          <w:color w:val="000000"/>
          <w:sz w:val="28"/>
          <w:szCs w:val="28"/>
        </w:rPr>
      </w:r>
    </w:p>
    <w:p>
      <w:pPr>
        <w:pStyle w:val="Style17"/>
        <w:spacing w:lineRule="auto" w:line="240" w:before="0" w:after="0"/>
        <w:ind w:left="0" w:right="0" w:hanging="0"/>
        <w:jc w:val="both"/>
        <w:rPr/>
      </w:pPr>
      <w:r>
        <w:rPr>
          <w:rStyle w:val="Style15"/>
          <w:rFonts w:ascii="Times New Roman" w:hAnsi="Times New Roman"/>
          <w:b/>
          <w:color w:val="000000"/>
          <w:sz w:val="28"/>
          <w:szCs w:val="28"/>
        </w:rPr>
        <w:tab/>
        <w:t>1. Поняття конфлікту інтересів</w:t>
      </w:r>
    </w:p>
    <w:p>
      <w:pPr>
        <w:pStyle w:val="Style17"/>
        <w:spacing w:lineRule="auto" w:line="240" w:before="0" w:after="0"/>
        <w:ind w:left="0" w:right="0" w:hanging="0"/>
        <w:jc w:val="both"/>
        <w:rPr>
          <w:rStyle w:val="Style15"/>
          <w:rFonts w:ascii="Times New Roman" w:hAnsi="Times New Roman"/>
          <w:b/>
          <w:b/>
          <w:color w:val="000000"/>
          <w:sz w:val="28"/>
          <w:szCs w:val="28"/>
        </w:rPr>
      </w:pPr>
      <w:r>
        <w:rPr>
          <w:rFonts w:ascii="Times New Roman" w:hAnsi="Times New Roman"/>
          <w:b/>
          <w:color w:val="000000"/>
          <w:sz w:val="28"/>
          <w:szCs w:val="28"/>
        </w:rPr>
      </w:r>
    </w:p>
    <w:p>
      <w:pPr>
        <w:pStyle w:val="Style17"/>
        <w:spacing w:lineRule="auto" w:line="240" w:before="0" w:after="0"/>
        <w:ind w:left="0" w:right="0" w:hanging="0"/>
        <w:jc w:val="both"/>
        <w:rPr/>
      </w:pPr>
      <w:r>
        <w:rPr>
          <w:rStyle w:val="Style15"/>
          <w:rFonts w:ascii="Times New Roman" w:hAnsi="Times New Roman"/>
          <w:b/>
          <w:color w:val="000000"/>
          <w:sz w:val="28"/>
          <w:szCs w:val="28"/>
        </w:rPr>
        <w:tab/>
        <w:t>Конфлікт інтересів</w:t>
      </w:r>
      <w:r>
        <w:rPr>
          <w:rFonts w:ascii="Times New Roman" w:hAnsi="Times New Roman"/>
          <w:color w:val="000000"/>
          <w:sz w:val="28"/>
          <w:szCs w:val="28"/>
        </w:rPr>
        <w:t>- це конфлікт між публічно-правовими обов’язками та приватними інтересами державної посадової особи, за якого її приватні інтереси, котрі випливають з її положення як приватної особи, здатні неправомірним чином вплинути на виконання цією державною посадовою особою її офіційних обов’язків або функцій.</w:t>
      </w:r>
    </w:p>
    <w:p>
      <w:pPr>
        <w:pStyle w:val="Style17"/>
        <w:spacing w:lineRule="auto" w:line="240" w:before="0" w:after="0"/>
        <w:ind w:left="0" w:right="0" w:hanging="0"/>
        <w:jc w:val="both"/>
        <w:rPr/>
      </w:pPr>
      <w:r>
        <w:rPr>
          <w:rFonts w:ascii="Times New Roman" w:hAnsi="Times New Roman"/>
          <w:color w:val="000000"/>
          <w:sz w:val="28"/>
          <w:szCs w:val="28"/>
        </w:rPr>
        <w:tab/>
        <w:t>Закон України «Про запобігання корупції» (далі – Закон) виділ</w:t>
      </w:r>
      <w:r>
        <w:rPr>
          <w:rFonts w:ascii="Times New Roman" w:hAnsi="Times New Roman"/>
          <w:color w:val="000000"/>
          <w:sz w:val="28"/>
          <w:szCs w:val="28"/>
          <w:lang w:val="uk-UA"/>
        </w:rPr>
        <w:t>яє</w:t>
      </w:r>
      <w:r>
        <w:rPr>
          <w:rFonts w:ascii="Times New Roman" w:hAnsi="Times New Roman"/>
          <w:color w:val="000000"/>
          <w:sz w:val="28"/>
          <w:szCs w:val="28"/>
        </w:rPr>
        <w:t xml:space="preserve"> два його види:</w:t>
      </w:r>
    </w:p>
    <w:p>
      <w:pPr>
        <w:pStyle w:val="Style17"/>
        <w:spacing w:lineRule="auto" w:line="240" w:before="0" w:after="0"/>
        <w:ind w:left="0" w:right="0" w:hanging="0"/>
        <w:jc w:val="both"/>
        <w:rPr/>
      </w:pPr>
      <w:r>
        <w:rPr>
          <w:rFonts w:ascii="Times New Roman" w:hAnsi="Times New Roman"/>
          <w:color w:val="000000"/>
          <w:sz w:val="28"/>
          <w:szCs w:val="28"/>
        </w:rPr>
        <w:tab/>
        <w:t>- реальний конфлікт інтересів;</w:t>
      </w:r>
    </w:p>
    <w:p>
      <w:pPr>
        <w:pStyle w:val="Style17"/>
        <w:spacing w:lineRule="auto" w:line="240" w:before="0" w:after="0"/>
        <w:ind w:left="0" w:right="0" w:hanging="0"/>
        <w:jc w:val="both"/>
        <w:rPr/>
      </w:pPr>
      <w:r>
        <w:rPr>
          <w:rFonts w:ascii="Times New Roman" w:hAnsi="Times New Roman"/>
          <w:color w:val="000000"/>
          <w:sz w:val="28"/>
          <w:szCs w:val="28"/>
        </w:rPr>
        <w:tab/>
        <w:t>- потенційний конфлікт інтересів.</w:t>
      </w:r>
    </w:p>
    <w:p>
      <w:pPr>
        <w:pStyle w:val="Style17"/>
        <w:spacing w:lineRule="auto" w:line="240" w:before="0" w:after="0"/>
        <w:ind w:left="0" w:right="0" w:hanging="0"/>
        <w:jc w:val="both"/>
        <w:rPr/>
      </w:pPr>
      <w:r>
        <w:rPr>
          <w:rFonts w:ascii="Times New Roman" w:hAnsi="Times New Roman"/>
          <w:color w:val="000000"/>
          <w:sz w:val="28"/>
          <w:szCs w:val="28"/>
        </w:rPr>
        <w:tab/>
        <w:t xml:space="preserve">Законом визначено коло осіб, які зобов’язані вживати заходів щодо запобігання та врегулювання конфлікту інтересів, серед інших, до них належать: </w:t>
        <w:tab/>
        <w:t xml:space="preserve">-особи, уповноважені на виконання функцій держави або місцевого самоврядування; </w:t>
      </w:r>
    </w:p>
    <w:p>
      <w:pPr>
        <w:pStyle w:val="Style17"/>
        <w:spacing w:lineRule="auto" w:line="240" w:before="0" w:after="0"/>
        <w:ind w:left="0" w:right="0" w:hanging="0"/>
        <w:jc w:val="both"/>
        <w:rPr/>
      </w:pPr>
      <w:r>
        <w:rPr>
          <w:rFonts w:ascii="Times New Roman" w:hAnsi="Times New Roman"/>
          <w:color w:val="000000"/>
          <w:sz w:val="28"/>
          <w:szCs w:val="28"/>
        </w:rPr>
        <w:tab/>
        <w:t xml:space="preserve">-особи, які прирівнюються до осіб, уповноважених на виконання функцій держави або місцевого самоврядування, до яких належать і посадові особи юридичних осіб публічного права. </w:t>
      </w:r>
    </w:p>
    <w:p>
      <w:pPr>
        <w:pStyle w:val="Style17"/>
        <w:spacing w:lineRule="auto" w:line="240" w:before="0" w:after="0"/>
        <w:ind w:left="0" w:right="0" w:hanging="0"/>
        <w:jc w:val="both"/>
        <w:rPr/>
      </w:pPr>
      <w:r>
        <w:rPr>
          <w:rFonts w:ascii="Times New Roman" w:hAnsi="Times New Roman"/>
          <w:color w:val="000000"/>
          <w:sz w:val="28"/>
          <w:szCs w:val="28"/>
        </w:rPr>
        <w:tab/>
        <w:t xml:space="preserve">Юридичні особи публічного права – це підприємства, установи та організації, які утворені розпорядчими актами Президента України, органів державної влади, місцевого самоврядування (ст.2, 81, 87 Цивільного кодексу України). Посадовими особами юридичних осіб публічного права є особи, які одержують заробітну плату за рахунок державного чи місцевого бюджету та займають в юридичних особах публічного права посади, пов’язані з виконанням організаційно-розпорядчих чи адміністративно-господарських обов’язків. Згідно зі </w:t>
      </w:r>
    </w:p>
    <w:p>
      <w:pPr>
        <w:pStyle w:val="Style17"/>
        <w:spacing w:lineRule="auto" w:line="240" w:before="0" w:after="0"/>
        <w:ind w:left="0" w:right="0" w:hanging="0"/>
        <w:jc w:val="both"/>
        <w:rPr/>
      </w:pPr>
      <w:r>
        <w:rPr>
          <w:rStyle w:val="Style15"/>
          <w:rFonts w:ascii="Times New Roman" w:hAnsi="Times New Roman"/>
          <w:b/>
          <w:color w:val="000000"/>
          <w:sz w:val="28"/>
          <w:szCs w:val="28"/>
        </w:rPr>
        <w:tab/>
        <w:t xml:space="preserve">Реальний конфлікт інтересів  </w:t>
      </w:r>
      <w:r>
        <w:rPr>
          <w:rFonts w:ascii="Times New Roman" w:hAnsi="Times New Roman"/>
          <w:color w:val="000000"/>
          <w:sz w:val="28"/>
          <w:szCs w:val="28"/>
        </w:rPr>
        <w:t>– це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 вчинення дій під час виконання зазначених повноважень.</w:t>
      </w:r>
    </w:p>
    <w:p>
      <w:pPr>
        <w:pStyle w:val="Style17"/>
        <w:spacing w:lineRule="auto" w:line="240" w:before="0" w:after="0"/>
        <w:ind w:left="0" w:right="0" w:hanging="0"/>
        <w:jc w:val="both"/>
        <w:rPr/>
      </w:pPr>
      <w:r>
        <w:rPr>
          <w:rFonts w:ascii="Times New Roman" w:hAnsi="Times New Roman"/>
          <w:color w:val="000000"/>
          <w:sz w:val="28"/>
          <w:szCs w:val="28"/>
        </w:rPr>
        <w:tab/>
        <w:t>Для реального конфлікту інтересів характерна наявність трьох об’єктивних компонентів:</w:t>
      </w:r>
    </w:p>
    <w:p>
      <w:pPr>
        <w:pStyle w:val="Style17"/>
        <w:spacing w:lineRule="auto" w:line="240" w:before="0" w:after="0"/>
        <w:ind w:left="0" w:right="0" w:hanging="0"/>
        <w:jc w:val="both"/>
        <w:rPr/>
      </w:pPr>
      <w:r>
        <w:rPr>
          <w:rFonts w:ascii="Times New Roman" w:hAnsi="Times New Roman"/>
          <w:color w:val="000000"/>
          <w:sz w:val="28"/>
          <w:szCs w:val="28"/>
        </w:rPr>
        <w:t>- приватний інтерес – це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w:t>
      </w:r>
    </w:p>
    <w:p>
      <w:pPr>
        <w:pStyle w:val="Style17"/>
        <w:spacing w:lineRule="auto" w:line="240" w:before="0" w:after="0"/>
        <w:ind w:left="0" w:right="0" w:hanging="0"/>
        <w:jc w:val="both"/>
        <w:rPr>
          <w:rFonts w:ascii="Times New Roman" w:hAnsi="Times New Roman"/>
          <w:color w:val="000000"/>
          <w:sz w:val="28"/>
          <w:szCs w:val="28"/>
        </w:rPr>
      </w:pPr>
      <w:r>
        <w:rPr>
          <w:rFonts w:ascii="Times New Roman" w:hAnsi="Times New Roman"/>
          <w:color w:val="000000"/>
          <w:sz w:val="28"/>
          <w:szCs w:val="28"/>
        </w:rPr>
      </w:r>
    </w:p>
    <w:p>
      <w:pPr>
        <w:pStyle w:val="Style17"/>
        <w:spacing w:lineRule="auto" w:line="240" w:before="0" w:after="0"/>
        <w:ind w:left="0" w:right="0" w:hanging="0"/>
        <w:jc w:val="both"/>
        <w:rPr/>
      </w:pPr>
      <w:r>
        <w:rPr>
          <w:rFonts w:ascii="Times New Roman" w:hAnsi="Times New Roman"/>
          <w:color w:val="000000"/>
          <w:sz w:val="28"/>
          <w:szCs w:val="28"/>
        </w:rPr>
        <w:t>політичних чи інших організаціях;</w:t>
      </w:r>
    </w:p>
    <w:p>
      <w:pPr>
        <w:pStyle w:val="Style17"/>
        <w:spacing w:lineRule="auto" w:line="240" w:before="0" w:after="0"/>
        <w:ind w:left="0" w:right="0" w:hanging="0"/>
        <w:jc w:val="both"/>
        <w:rPr/>
      </w:pPr>
      <w:r>
        <w:rPr>
          <w:rFonts w:ascii="Times New Roman" w:hAnsi="Times New Roman"/>
          <w:color w:val="000000"/>
          <w:sz w:val="28"/>
          <w:szCs w:val="28"/>
        </w:rPr>
        <w:tab/>
        <w:t>- службове повноваження, представницьке повноваження;</w:t>
      </w:r>
    </w:p>
    <w:p>
      <w:pPr>
        <w:pStyle w:val="Style17"/>
        <w:spacing w:lineRule="auto" w:line="240" w:before="0" w:after="0"/>
        <w:ind w:left="0" w:right="0" w:hanging="0"/>
        <w:jc w:val="both"/>
        <w:rPr/>
      </w:pPr>
      <w:r>
        <w:rPr>
          <w:rFonts w:ascii="Times New Roman" w:hAnsi="Times New Roman"/>
          <w:color w:val="000000"/>
          <w:sz w:val="28"/>
          <w:szCs w:val="28"/>
        </w:rPr>
        <w:tab/>
        <w:t>- протиріччя між ними, що впливає на об’єктивність або неупередженість рішення, діяння службової особи.</w:t>
      </w:r>
    </w:p>
    <w:p>
      <w:pPr>
        <w:pStyle w:val="Style17"/>
        <w:spacing w:lineRule="auto" w:line="240" w:before="0" w:after="0"/>
        <w:ind w:left="0" w:right="0" w:hanging="0"/>
        <w:jc w:val="both"/>
        <w:rPr/>
      </w:pPr>
      <w:r>
        <w:rPr>
          <w:rStyle w:val="Style15"/>
          <w:rFonts w:ascii="Times New Roman" w:hAnsi="Times New Roman"/>
          <w:b/>
          <w:color w:val="000000"/>
          <w:sz w:val="28"/>
          <w:szCs w:val="28"/>
        </w:rPr>
        <w:tab/>
        <w:t>Потенційний конфлікт інтересів</w:t>
      </w:r>
      <w:r>
        <w:rPr>
          <w:rFonts w:ascii="Times New Roman" w:hAnsi="Times New Roman"/>
          <w:color w:val="000000"/>
          <w:sz w:val="28"/>
          <w:szCs w:val="28"/>
        </w:rPr>
        <w:t>–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 вчинення дій під час виконання зазначених повноважень.</w:t>
      </w:r>
    </w:p>
    <w:p>
      <w:pPr>
        <w:pStyle w:val="Style17"/>
        <w:spacing w:lineRule="auto" w:line="240" w:before="0" w:after="0"/>
        <w:ind w:left="0" w:right="0" w:hanging="0"/>
        <w:jc w:val="both"/>
        <w:rPr/>
      </w:pPr>
      <w:r>
        <w:rPr>
          <w:rFonts w:ascii="Times New Roman" w:hAnsi="Times New Roman"/>
          <w:color w:val="000000"/>
          <w:sz w:val="28"/>
          <w:szCs w:val="28"/>
        </w:rPr>
        <w:tab/>
        <w:t>При потенційному конфлікті суперечність між приватним інтересом і службовими повноваженнями існує так само, як при реальному, різниця ж полягає в тому, що у випадку потенційного конфлікту приватний інтерес може вплинути на об’єктивність прийняття службовцем рішення чи вчинення діянь лише в майбутньому при настанні певних обставин.</w:t>
      </w:r>
    </w:p>
    <w:p>
      <w:pPr>
        <w:pStyle w:val="Style17"/>
        <w:spacing w:lineRule="auto" w:line="240" w:before="0" w:after="0"/>
        <w:ind w:left="0" w:right="0" w:hanging="0"/>
        <w:jc w:val="both"/>
        <w:rPr/>
      </w:pPr>
      <w:r>
        <w:rPr>
          <w:rFonts w:ascii="Times New Roman" w:hAnsi="Times New Roman"/>
          <w:color w:val="000000"/>
          <w:sz w:val="28"/>
          <w:szCs w:val="28"/>
        </w:rPr>
        <w:tab/>
        <w:t>Приховування особою наявного приватного інтересу розцінюється як порушення службової дисципліни і потребує вжиття відповідних заходів щодо запобігання корупції.</w:t>
      </w:r>
    </w:p>
    <w:p>
      <w:pPr>
        <w:pStyle w:val="Style17"/>
        <w:spacing w:lineRule="auto" w:line="240" w:before="0" w:after="0"/>
        <w:ind w:left="0" w:right="0" w:hanging="0"/>
        <w:jc w:val="both"/>
        <w:rPr/>
      </w:pPr>
      <w:r>
        <w:rPr>
          <w:rFonts w:ascii="Times New Roman" w:hAnsi="Times New Roman"/>
          <w:color w:val="000000"/>
          <w:sz w:val="28"/>
          <w:szCs w:val="28"/>
        </w:rPr>
        <w:tab/>
        <w:t>Відповідальність за порушення:</w:t>
      </w:r>
    </w:p>
    <w:p>
      <w:pPr>
        <w:pStyle w:val="Style17"/>
        <w:spacing w:lineRule="auto" w:line="240" w:before="0" w:after="0"/>
        <w:ind w:left="0" w:right="0" w:hanging="0"/>
        <w:jc w:val="both"/>
        <w:rPr/>
      </w:pPr>
      <w:r>
        <w:rPr>
          <w:rFonts w:ascii="Times New Roman" w:hAnsi="Times New Roman"/>
          <w:color w:val="000000"/>
          <w:sz w:val="28"/>
          <w:szCs w:val="28"/>
        </w:rPr>
        <w:t>- дисциплінарна;</w:t>
      </w:r>
    </w:p>
    <w:p>
      <w:pPr>
        <w:pStyle w:val="Style17"/>
        <w:spacing w:lineRule="auto" w:line="240" w:before="0" w:after="0"/>
        <w:ind w:left="0" w:right="0" w:hanging="0"/>
        <w:jc w:val="both"/>
        <w:rPr/>
      </w:pPr>
      <w:r>
        <w:rPr>
          <w:rFonts w:ascii="Times New Roman" w:hAnsi="Times New Roman"/>
          <w:color w:val="000000"/>
          <w:sz w:val="28"/>
          <w:szCs w:val="28"/>
        </w:rPr>
        <w:t>- цивільно-правова, відповідно до положень Цивільного кодексу України;</w:t>
      </w:r>
    </w:p>
    <w:p>
      <w:pPr>
        <w:pStyle w:val="Style17"/>
        <w:spacing w:lineRule="auto" w:line="240" w:before="0" w:after="0"/>
        <w:ind w:left="0" w:right="0" w:hanging="0"/>
        <w:jc w:val="both"/>
        <w:rPr/>
      </w:pPr>
      <w:r>
        <w:rPr>
          <w:rFonts w:ascii="Times New Roman" w:hAnsi="Times New Roman"/>
          <w:color w:val="000000"/>
          <w:sz w:val="28"/>
          <w:szCs w:val="28"/>
        </w:rPr>
        <w:t xml:space="preserve">- адміністративна, відповідно до КУпАП; </w:t>
      </w:r>
    </w:p>
    <w:p>
      <w:pPr>
        <w:pStyle w:val="Style17"/>
        <w:spacing w:lineRule="auto" w:line="240" w:before="0" w:after="0"/>
        <w:ind w:left="0" w:right="0" w:hanging="0"/>
        <w:jc w:val="both"/>
        <w:rPr/>
      </w:pPr>
      <w:r>
        <w:rPr>
          <w:rFonts w:ascii="Times New Roman" w:hAnsi="Times New Roman"/>
          <w:color w:val="000000"/>
          <w:sz w:val="28"/>
          <w:szCs w:val="28"/>
        </w:rPr>
        <w:t>- кримінальна, відповідно до Кримінального кодексу України.</w:t>
      </w:r>
    </w:p>
    <w:p>
      <w:pPr>
        <w:pStyle w:val="Style17"/>
        <w:spacing w:lineRule="auto" w:line="240" w:before="0" w:after="0"/>
        <w:ind w:left="0" w:right="0" w:hanging="0"/>
        <w:jc w:val="both"/>
        <w:rPr>
          <w:rFonts w:ascii="Times New Roman" w:hAnsi="Times New Roman"/>
          <w:color w:val="000000"/>
          <w:sz w:val="28"/>
          <w:szCs w:val="28"/>
        </w:rPr>
      </w:pPr>
      <w:r>
        <w:rPr>
          <w:rFonts w:ascii="Times New Roman" w:hAnsi="Times New Roman"/>
          <w:color w:val="000000"/>
          <w:sz w:val="28"/>
          <w:szCs w:val="28"/>
        </w:rPr>
      </w:r>
    </w:p>
    <w:p>
      <w:pPr>
        <w:pStyle w:val="Style17"/>
        <w:spacing w:lineRule="auto" w:line="240" w:before="0" w:after="0"/>
        <w:ind w:left="0" w:right="0" w:hanging="0"/>
        <w:jc w:val="both"/>
        <w:rPr/>
      </w:pPr>
      <w:r>
        <w:rPr>
          <w:rFonts w:ascii="Times New Roman" w:hAnsi="Times New Roman"/>
          <w:b/>
          <w:bCs/>
          <w:color w:val="000000"/>
          <w:sz w:val="28"/>
          <w:szCs w:val="28"/>
        </w:rPr>
        <w:tab/>
        <w:t>2. Запобігання та врегулювання конфлікту інтересів</w:t>
      </w:r>
    </w:p>
    <w:p>
      <w:pPr>
        <w:pStyle w:val="Style17"/>
        <w:spacing w:lineRule="auto" w:line="240" w:before="0" w:after="0"/>
        <w:ind w:left="0" w:right="0" w:hanging="0"/>
        <w:jc w:val="both"/>
        <w:rPr>
          <w:rFonts w:ascii="Times New Roman" w:hAnsi="Times New Roman"/>
          <w:b/>
          <w:b/>
          <w:bCs/>
          <w:color w:val="000000"/>
          <w:sz w:val="28"/>
          <w:szCs w:val="28"/>
        </w:rPr>
      </w:pPr>
      <w:r>
        <w:rPr>
          <w:rFonts w:ascii="Times New Roman" w:hAnsi="Times New Roman"/>
          <w:b/>
          <w:bCs/>
          <w:color w:val="000000"/>
          <w:sz w:val="28"/>
          <w:szCs w:val="28"/>
        </w:rPr>
      </w:r>
    </w:p>
    <w:p>
      <w:pPr>
        <w:pStyle w:val="Style17"/>
        <w:spacing w:lineRule="auto" w:line="240" w:before="0" w:after="0"/>
        <w:ind w:left="0" w:right="0" w:hanging="0"/>
        <w:jc w:val="both"/>
        <w:rPr/>
      </w:pPr>
      <w:r>
        <w:rPr>
          <w:rFonts w:ascii="Times New Roman" w:hAnsi="Times New Roman"/>
          <w:color w:val="000000"/>
          <w:sz w:val="28"/>
          <w:szCs w:val="28"/>
        </w:rPr>
        <w:tab/>
        <w:t>Головною метою запобігання конфлікту інтересів є, насамперед, недопущення його виникнення.</w:t>
      </w:r>
    </w:p>
    <w:p>
      <w:pPr>
        <w:pStyle w:val="Style17"/>
        <w:spacing w:lineRule="auto" w:line="240" w:before="0" w:after="0"/>
        <w:ind w:left="0" w:right="0" w:hanging="0"/>
        <w:jc w:val="both"/>
        <w:rPr/>
      </w:pPr>
      <w:r>
        <w:rPr>
          <w:rFonts w:ascii="Times New Roman" w:hAnsi="Times New Roman"/>
          <w:b w:val="false"/>
          <w:i w:val="false"/>
          <w:caps w:val="false"/>
          <w:smallCaps w:val="false"/>
          <w:color w:val="000000"/>
          <w:spacing w:val="0"/>
          <w:sz w:val="28"/>
          <w:szCs w:val="28"/>
          <w:lang w:val="uk-UA" w:eastAsia="ru-RU"/>
        </w:rPr>
        <w:tab/>
        <w:t>Відповідно до ст. 28 Закону особи, уповноважені на виконання функцій місцевого самоврядування та прирівняні до них особи, в тому числі посадові особи юридичних осіб публічного права, зобов’язані:</w:t>
      </w:r>
    </w:p>
    <w:p>
      <w:pPr>
        <w:pStyle w:val="Style17"/>
        <w:widowControl/>
        <w:spacing w:lineRule="auto" w:line="240" w:before="0" w:after="0"/>
        <w:ind w:left="0" w:right="0" w:hanging="0"/>
        <w:jc w:val="both"/>
        <w:rPr/>
      </w:pPr>
      <w:bookmarkStart w:id="0" w:name="n361"/>
      <w:bookmarkEnd w:id="0"/>
      <w:r>
        <w:rPr>
          <w:rFonts w:ascii="Times New Roman" w:hAnsi="Times New Roman"/>
          <w:b w:val="false"/>
          <w:i w:val="false"/>
          <w:caps w:val="false"/>
          <w:smallCaps w:val="false"/>
          <w:color w:val="000000"/>
          <w:spacing w:val="0"/>
          <w:sz w:val="28"/>
          <w:szCs w:val="28"/>
        </w:rPr>
        <w:tab/>
        <w:t>1) вживати заходів щодо недопущення виникнення реального, потенційного конфлікту інтересів;</w:t>
      </w:r>
    </w:p>
    <w:p>
      <w:pPr>
        <w:pStyle w:val="Style17"/>
        <w:widowControl/>
        <w:spacing w:lineRule="auto" w:line="240" w:before="0" w:after="0"/>
        <w:ind w:left="0" w:right="0" w:hanging="0"/>
        <w:jc w:val="both"/>
        <w:rPr/>
      </w:pPr>
      <w:bookmarkStart w:id="1" w:name="n362"/>
      <w:bookmarkEnd w:id="1"/>
      <w:r>
        <w:rPr>
          <w:rFonts w:ascii="Times New Roman" w:hAnsi="Times New Roman"/>
          <w:b w:val="false"/>
          <w:i w:val="false"/>
          <w:caps w:val="false"/>
          <w:smallCaps w:val="false"/>
          <w:color w:val="000000"/>
          <w:spacing w:val="0"/>
          <w:sz w:val="28"/>
          <w:szCs w:val="28"/>
        </w:rPr>
        <w:tab/>
        <w:t>2)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pPr>
        <w:pStyle w:val="Style17"/>
        <w:widowControl/>
        <w:spacing w:lineRule="auto" w:line="240" w:before="0" w:after="0"/>
        <w:ind w:left="0" w:right="0" w:hanging="0"/>
        <w:jc w:val="both"/>
        <w:rPr/>
      </w:pPr>
      <w:bookmarkStart w:id="2" w:name="n363"/>
      <w:bookmarkEnd w:id="2"/>
      <w:r>
        <w:rPr>
          <w:rFonts w:ascii="Times New Roman" w:hAnsi="Times New Roman"/>
          <w:b w:val="false"/>
          <w:i w:val="false"/>
          <w:caps w:val="false"/>
          <w:smallCaps w:val="false"/>
          <w:color w:val="000000"/>
          <w:spacing w:val="0"/>
          <w:sz w:val="28"/>
          <w:szCs w:val="28"/>
        </w:rPr>
        <w:tab/>
        <w:t>3) не вчиняти дій та не приймати рішень в умовах реального конфлікту інтересів;</w:t>
      </w:r>
    </w:p>
    <w:p>
      <w:pPr>
        <w:pStyle w:val="Style17"/>
        <w:widowControl/>
        <w:spacing w:lineRule="auto" w:line="240" w:before="0" w:after="0"/>
        <w:ind w:left="0" w:right="0" w:hanging="0"/>
        <w:jc w:val="both"/>
        <w:rPr/>
      </w:pPr>
      <w:bookmarkStart w:id="3" w:name="n364"/>
      <w:bookmarkEnd w:id="3"/>
      <w:r>
        <w:rPr>
          <w:rFonts w:ascii="Times New Roman" w:hAnsi="Times New Roman"/>
          <w:b w:val="false"/>
          <w:i w:val="false"/>
          <w:caps w:val="false"/>
          <w:smallCaps w:val="false"/>
          <w:color w:val="000000"/>
          <w:spacing w:val="0"/>
          <w:sz w:val="28"/>
          <w:szCs w:val="28"/>
        </w:rPr>
        <w:tab/>
        <w:t>4) вжити заходів щодо врегулювання реального чи потенційного конфлікту інтересів.</w:t>
      </w:r>
    </w:p>
    <w:p>
      <w:pPr>
        <w:pStyle w:val="Normal"/>
        <w:ind w:left="0" w:right="0" w:firstLine="708"/>
        <w:jc w:val="both"/>
        <w:rPr/>
      </w:pPr>
      <w:r>
        <w:rPr>
          <w:rFonts w:ascii="Times New Roman" w:hAnsi="Times New Roman"/>
          <w:b w:val="false"/>
          <w:i w:val="false"/>
          <w:caps w:val="false"/>
          <w:smallCaps w:val="false"/>
          <w:color w:val="000000"/>
          <w:spacing w:val="0"/>
          <w:sz w:val="28"/>
          <w:szCs w:val="28"/>
        </w:rPr>
        <w:t xml:space="preserve">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w:t>
      </w:r>
    </w:p>
    <w:p>
      <w:pPr>
        <w:pStyle w:val="Normal"/>
        <w:ind w:left="0" w:right="0" w:firstLine="708"/>
        <w:jc w:val="both"/>
        <w:rPr>
          <w:rFonts w:ascii="Times New Roman" w:hAnsi="Times New Roman"/>
          <w:b w:val="false"/>
          <w:b w:val="false"/>
          <w:i w:val="false"/>
          <w:i w:val="false"/>
          <w:caps w:val="false"/>
          <w:smallCaps w:val="false"/>
          <w:color w:val="000000"/>
          <w:spacing w:val="0"/>
        </w:rPr>
      </w:pPr>
      <w:r>
        <w:rPr>
          <w:rFonts w:ascii="Times New Roman" w:hAnsi="Times New Roman"/>
          <w:b w:val="false"/>
          <w:i w:val="false"/>
          <w:caps w:val="false"/>
          <w:smallCaps w:val="false"/>
          <w:color w:val="000000"/>
          <w:spacing w:val="0"/>
        </w:rPr>
      </w:r>
    </w:p>
    <w:p>
      <w:pPr>
        <w:pStyle w:val="Normal"/>
        <w:ind w:left="0" w:right="0" w:firstLine="708"/>
        <w:jc w:val="both"/>
        <w:rPr>
          <w:rFonts w:ascii="Times New Roman" w:hAnsi="Times New Roman"/>
          <w:b w:val="false"/>
          <w:b w:val="false"/>
          <w:i w:val="false"/>
          <w:i w:val="false"/>
          <w:caps w:val="false"/>
          <w:smallCaps w:val="false"/>
          <w:color w:val="000000"/>
          <w:spacing w:val="0"/>
        </w:rPr>
      </w:pPr>
      <w:r>
        <w:rPr>
          <w:rFonts w:ascii="Times New Roman" w:hAnsi="Times New Roman"/>
          <w:b w:val="false"/>
          <w:i w:val="false"/>
          <w:caps w:val="false"/>
          <w:smallCaps w:val="false"/>
          <w:color w:val="000000"/>
          <w:spacing w:val="0"/>
        </w:rPr>
      </w:r>
    </w:p>
    <w:p>
      <w:pPr>
        <w:pStyle w:val="Normal"/>
        <w:ind w:left="0" w:right="0" w:hanging="0"/>
        <w:jc w:val="both"/>
        <w:rPr/>
      </w:pPr>
      <w:r>
        <w:rPr>
          <w:rFonts w:ascii="Times New Roman" w:hAnsi="Times New Roman"/>
          <w:b w:val="false"/>
          <w:i w:val="false"/>
          <w:caps w:val="false"/>
          <w:smallCaps w:val="false"/>
          <w:color w:val="000000"/>
          <w:spacing w:val="0"/>
          <w:sz w:val="28"/>
          <w:szCs w:val="28"/>
        </w:rPr>
        <w:t>закону на користь своїх приватних інтересів або приватних інтересів третіх осіб.</w:t>
      </w:r>
      <w:r>
        <w:rPr>
          <w:rFonts w:ascii="Times New Roman" w:hAnsi="Times New Roman"/>
          <w:color w:val="000000"/>
          <w:sz w:val="28"/>
          <w:szCs w:val="28"/>
        </w:rPr>
        <w:t xml:space="preserve"> </w:t>
      </w:r>
    </w:p>
    <w:p>
      <w:pPr>
        <w:pStyle w:val="Normal"/>
        <w:ind w:left="0" w:right="0" w:firstLine="708"/>
        <w:jc w:val="both"/>
        <w:rPr/>
      </w:pPr>
      <w:r>
        <w:rPr>
          <w:rFonts w:ascii="Times New Roman" w:hAnsi="Times New Roman"/>
          <w:color w:val="000000"/>
          <w:sz w:val="28"/>
          <w:szCs w:val="28"/>
          <w:lang w:val="uk-UA"/>
        </w:rPr>
        <w:tab/>
        <w:t>У</w:t>
      </w:r>
      <w:r>
        <w:rPr>
          <w:rFonts w:ascii="Times New Roman" w:hAnsi="Times New Roman"/>
          <w:color w:val="000000"/>
          <w:sz w:val="28"/>
          <w:szCs w:val="28"/>
        </w:rPr>
        <w:t xml:space="preserve"> випадку виникнення потенційного конфлікту інтересів між учасниками конкурсів з виділення фінансування та членами органів, які ухвалюють рішення та при тому не є посадовими особами органу місцевого самоврядування, до заходів зовнішнього врегулювання Закон відносить усунення </w:t>
      </w:r>
    </w:p>
    <w:p>
      <w:pPr>
        <w:pStyle w:val="Normal"/>
        <w:ind w:left="0" w:right="0" w:hanging="0"/>
        <w:jc w:val="both"/>
        <w:rPr/>
      </w:pPr>
      <w:r>
        <w:rPr>
          <w:rFonts w:ascii="Times New Roman" w:hAnsi="Times New Roman"/>
          <w:color w:val="000000"/>
          <w:sz w:val="28"/>
          <w:szCs w:val="28"/>
        </w:rPr>
        <w:t>особи від виконання завдання, вчинення дій, прийняття рішення чи участі в його прийнятті.</w:t>
      </w:r>
    </w:p>
    <w:p>
      <w:pPr>
        <w:pStyle w:val="Normal"/>
        <w:ind w:left="0" w:right="0" w:firstLine="708"/>
        <w:jc w:val="both"/>
        <w:rPr>
          <w:rFonts w:ascii="Times New Roman" w:hAnsi="Times New Roman"/>
          <w:color w:val="000000"/>
          <w:sz w:val="28"/>
          <w:szCs w:val="28"/>
        </w:rPr>
      </w:pPr>
      <w:r>
        <w:rPr>
          <w:rFonts w:ascii="Times New Roman" w:hAnsi="Times New Roman"/>
          <w:color w:val="000000"/>
          <w:sz w:val="28"/>
          <w:szCs w:val="28"/>
        </w:rPr>
      </w:r>
    </w:p>
    <w:p>
      <w:pPr>
        <w:pStyle w:val="Style17"/>
        <w:spacing w:lineRule="auto" w:line="240" w:before="0" w:after="0"/>
        <w:ind w:left="0" w:right="0" w:hanging="0"/>
        <w:jc w:val="both"/>
        <w:rPr/>
      </w:pPr>
      <w:r>
        <w:rPr>
          <w:rFonts w:ascii="Times New Roman" w:hAnsi="Times New Roman"/>
          <w:color w:val="000000"/>
          <w:sz w:val="28"/>
          <w:szCs w:val="28"/>
        </w:rPr>
        <w:tab/>
        <w:t xml:space="preserve">Правила врегулювання потенційних конфліктів інтересів між учасниками конкурсів з виділення фінансування та членами органів, які ухвалюють рішення та при тому не є посадовими особами органу місцевого самоврядування, зокрема при роботі конкурсної комісії або будь-якого іншого органу, який приймає рішення про виділення фінансування громадській організації, іншій юридичній або фізичній особі, </w:t>
      </w:r>
      <w:r>
        <w:rPr>
          <w:rFonts w:ascii="Times New Roman" w:hAnsi="Times New Roman"/>
          <w:color w:val="000000"/>
          <w:sz w:val="28"/>
          <w:szCs w:val="28"/>
          <w:lang w:val="uk-UA"/>
        </w:rPr>
        <w:t>включають наступні пункти</w:t>
      </w:r>
      <w:r>
        <w:rPr>
          <w:rFonts w:ascii="Times New Roman" w:hAnsi="Times New Roman"/>
          <w:color w:val="000000"/>
          <w:sz w:val="28"/>
          <w:szCs w:val="28"/>
        </w:rPr>
        <w:t>:</w:t>
      </w:r>
    </w:p>
    <w:p>
      <w:pPr>
        <w:pStyle w:val="Style17"/>
        <w:spacing w:lineRule="auto" w:line="240" w:before="0" w:after="0"/>
        <w:ind w:left="0" w:right="0" w:hanging="0"/>
        <w:jc w:val="both"/>
        <w:rPr/>
      </w:pPr>
      <w:r>
        <w:rPr>
          <w:rFonts w:ascii="Times New Roman" w:hAnsi="Times New Roman"/>
          <w:color w:val="000000"/>
          <w:sz w:val="28"/>
          <w:szCs w:val="28"/>
        </w:rPr>
        <w:t xml:space="preserve">1) </w:t>
      </w:r>
      <w:r>
        <w:rPr>
          <w:rFonts w:ascii="Times New Roman" w:hAnsi="Times New Roman"/>
          <w:color w:val="000000"/>
          <w:sz w:val="28"/>
          <w:szCs w:val="28"/>
          <w:lang w:val="uk-UA"/>
        </w:rPr>
        <w:t>н</w:t>
      </w:r>
      <w:r>
        <w:rPr>
          <w:rFonts w:ascii="Times New Roman" w:hAnsi="Times New Roman"/>
          <w:sz w:val="28"/>
          <w:szCs w:val="28"/>
        </w:rPr>
        <w:t>е може бути членом комісії/органу, який приймає рішення про виділення фінансування, особа, що є керівником, членом керівних органів або працівником громадської організації, юридичної особи, яка подала конкурсну пропозицію для участі в конкурсі, а також мати один із трьох можливих компонентів, які включаютться при реальному конфлікті інтересів;</w:t>
      </w:r>
    </w:p>
    <w:p>
      <w:pPr>
        <w:pStyle w:val="Style17"/>
        <w:spacing w:lineRule="auto" w:line="240" w:before="0" w:after="0"/>
        <w:ind w:left="0" w:right="0" w:hanging="0"/>
        <w:jc w:val="both"/>
        <w:rPr/>
      </w:pPr>
      <w:r>
        <w:rPr>
          <w:rFonts w:ascii="Times New Roman" w:hAnsi="Times New Roman"/>
          <w:sz w:val="28"/>
          <w:szCs w:val="28"/>
        </w:rPr>
        <w:t xml:space="preserve">2) </w:t>
      </w:r>
      <w:r>
        <w:rPr>
          <w:rFonts w:ascii="Times New Roman" w:hAnsi="Times New Roman"/>
          <w:sz w:val="28"/>
          <w:szCs w:val="28"/>
          <w:lang w:val="uk-UA"/>
        </w:rPr>
        <w:t>ч</w:t>
      </w:r>
      <w:r>
        <w:rPr>
          <w:rFonts w:ascii="Times New Roman" w:hAnsi="Times New Roman"/>
          <w:sz w:val="28"/>
          <w:szCs w:val="28"/>
        </w:rPr>
        <w:t>лени комісії/органу, який приймає рішення про виділення фінансування, зобов'язані не допускати реального або потенційного конфлікту інтересів під час розгляду конкурсних пропозицій/заявок/будь-яких інших документів на отримання фінансування;</w:t>
      </w:r>
    </w:p>
    <w:p>
      <w:pPr>
        <w:pStyle w:val="Style17"/>
        <w:spacing w:lineRule="auto" w:line="240" w:before="0" w:after="0"/>
        <w:ind w:left="0" w:right="0" w:hanging="0"/>
        <w:jc w:val="both"/>
        <w:rPr/>
      </w:pPr>
      <w:r>
        <w:rPr>
          <w:rFonts w:ascii="Times New Roman" w:hAnsi="Times New Roman"/>
          <w:sz w:val="28"/>
          <w:szCs w:val="28"/>
        </w:rPr>
        <w:t xml:space="preserve">3) </w:t>
      </w:r>
      <w:r>
        <w:rPr>
          <w:rFonts w:ascii="Times New Roman" w:hAnsi="Times New Roman"/>
          <w:sz w:val="28"/>
          <w:szCs w:val="28"/>
          <w:lang w:val="uk-UA"/>
        </w:rPr>
        <w:t>п</w:t>
      </w:r>
      <w:r>
        <w:rPr>
          <w:rFonts w:ascii="Times New Roman" w:hAnsi="Times New Roman"/>
          <w:sz w:val="28"/>
          <w:szCs w:val="28"/>
        </w:rPr>
        <w:t xml:space="preserve">еред початком розгляду конкурсних пропозицій, заявок чи інших документів на отримання фінансування член комісії органу, який приймає рішення про виділення фінансування, зобов’язаний повідомити </w:t>
      </w:r>
      <w:r>
        <w:rPr>
          <w:rFonts w:ascii="Times New Roman" w:hAnsi="Times New Roman"/>
          <w:sz w:val="28"/>
          <w:szCs w:val="28"/>
          <w:lang w:val="uk-UA"/>
        </w:rPr>
        <w:t xml:space="preserve">шляхом подання письмової заяви </w:t>
      </w:r>
      <w:r>
        <w:rPr>
          <w:rFonts w:ascii="Times New Roman" w:hAnsi="Times New Roman"/>
          <w:sz w:val="28"/>
          <w:szCs w:val="28"/>
        </w:rPr>
        <w:t>про наявність конфлікту інтересів та надати пояснення щодо обставин, які можуть перешкоджати об’єктивному виконанню ним обов’язків;</w:t>
      </w:r>
    </w:p>
    <w:p>
      <w:pPr>
        <w:pStyle w:val="Style17"/>
        <w:spacing w:lineRule="auto" w:line="240" w:before="0" w:after="0"/>
        <w:ind w:left="0" w:right="0" w:hanging="0"/>
        <w:jc w:val="both"/>
        <w:rPr/>
      </w:pPr>
      <w:r>
        <w:rPr>
          <w:rFonts w:ascii="Times New Roman" w:hAnsi="Times New Roman"/>
          <w:sz w:val="28"/>
          <w:szCs w:val="28"/>
        </w:rPr>
        <w:t xml:space="preserve">4) </w:t>
      </w:r>
      <w:r>
        <w:rPr>
          <w:rFonts w:ascii="Times New Roman" w:hAnsi="Times New Roman"/>
          <w:sz w:val="28"/>
          <w:szCs w:val="28"/>
          <w:lang w:val="uk-UA"/>
        </w:rPr>
        <w:t>ч</w:t>
      </w:r>
      <w:r>
        <w:rPr>
          <w:rFonts w:ascii="Times New Roman" w:hAnsi="Times New Roman"/>
          <w:sz w:val="28"/>
          <w:szCs w:val="28"/>
        </w:rPr>
        <w:t>лен комісії, у якого виявлено конфлікт інтересів, не бере участь в голосуванні по конкурсних пропозиці</w:t>
      </w:r>
      <w:r>
        <w:rPr>
          <w:rFonts w:ascii="Times New Roman" w:hAnsi="Times New Roman"/>
          <w:sz w:val="28"/>
          <w:szCs w:val="28"/>
          <w:lang w:val="uk-UA"/>
        </w:rPr>
        <w:t>ях</w:t>
      </w:r>
      <w:r>
        <w:rPr>
          <w:rFonts w:ascii="Times New Roman" w:hAnsi="Times New Roman"/>
          <w:sz w:val="28"/>
          <w:szCs w:val="28"/>
        </w:rPr>
        <w:t>/заяв</w:t>
      </w:r>
      <w:r>
        <w:rPr>
          <w:rFonts w:ascii="Times New Roman" w:hAnsi="Times New Roman"/>
          <w:sz w:val="28"/>
          <w:szCs w:val="28"/>
          <w:lang w:val="uk-UA"/>
        </w:rPr>
        <w:t>ках</w:t>
      </w:r>
      <w:r>
        <w:rPr>
          <w:rFonts w:ascii="Times New Roman" w:hAnsi="Times New Roman"/>
          <w:sz w:val="28"/>
          <w:szCs w:val="28"/>
        </w:rPr>
        <w:t>/будь-яких інших документ</w:t>
      </w:r>
      <w:r>
        <w:rPr>
          <w:rFonts w:ascii="Times New Roman" w:hAnsi="Times New Roman"/>
          <w:sz w:val="28"/>
          <w:szCs w:val="28"/>
          <w:lang w:val="uk-UA"/>
        </w:rPr>
        <w:t>ах</w:t>
      </w:r>
      <w:r>
        <w:rPr>
          <w:rFonts w:ascii="Times New Roman" w:hAnsi="Times New Roman"/>
          <w:sz w:val="28"/>
          <w:szCs w:val="28"/>
        </w:rPr>
        <w:t xml:space="preserve"> на отримання фінансування, яка відноситься до даного конфлікту;</w:t>
      </w:r>
    </w:p>
    <w:p>
      <w:pPr>
        <w:pStyle w:val="Style17"/>
        <w:spacing w:lineRule="auto" w:line="240" w:before="0" w:after="0"/>
        <w:ind w:left="0" w:right="0" w:hanging="0"/>
        <w:jc w:val="both"/>
        <w:rPr/>
      </w:pPr>
      <w:r>
        <w:rPr>
          <w:rFonts w:ascii="Times New Roman" w:hAnsi="Times New Roman"/>
          <w:sz w:val="28"/>
          <w:szCs w:val="28"/>
        </w:rPr>
        <w:t xml:space="preserve">5) </w:t>
      </w:r>
      <w:r>
        <w:rPr>
          <w:rFonts w:ascii="Times New Roman" w:hAnsi="Times New Roman"/>
          <w:sz w:val="28"/>
          <w:szCs w:val="28"/>
          <w:lang w:val="uk-UA"/>
        </w:rPr>
        <w:t>я</w:t>
      </w:r>
      <w:r>
        <w:rPr>
          <w:rFonts w:ascii="Times New Roman" w:hAnsi="Times New Roman"/>
          <w:sz w:val="28"/>
          <w:szCs w:val="28"/>
        </w:rPr>
        <w:t>кщо конфлікт інтересів виявлено після ухвалення комісією/органом рішення про визначення переможців, таке рішення підлягає перегляду. Індивідуальні оцінки члена конкурсної комісії/органу, в якого виявлено конфлікт інтересів, не враховуються.</w:t>
      </w:r>
    </w:p>
    <w:p>
      <w:pPr>
        <w:pStyle w:val="Style17"/>
        <w:spacing w:lineRule="auto" w:line="240" w:before="0" w:after="0"/>
        <w:ind w:left="0" w:right="0" w:hanging="0"/>
        <w:jc w:val="both"/>
        <w:rPr>
          <w:rFonts w:ascii="Times New Roman" w:hAnsi="Times New Roman"/>
          <w:sz w:val="28"/>
          <w:szCs w:val="28"/>
        </w:rPr>
      </w:pPr>
      <w:r>
        <w:rPr>
          <w:rFonts w:ascii="Times New Roman" w:hAnsi="Times New Roman"/>
          <w:sz w:val="28"/>
          <w:szCs w:val="28"/>
        </w:rPr>
      </w:r>
    </w:p>
    <w:p>
      <w:pPr>
        <w:pStyle w:val="Style17"/>
        <w:spacing w:lineRule="auto" w:line="240" w:before="0" w:after="0"/>
        <w:ind w:left="0" w:right="0" w:hanging="0"/>
        <w:jc w:val="both"/>
        <w:rPr>
          <w:rFonts w:ascii="Times New Roman" w:hAnsi="Times New Roman"/>
          <w:sz w:val="28"/>
          <w:szCs w:val="28"/>
        </w:rPr>
      </w:pPr>
      <w:r>
        <w:rPr>
          <w:rFonts w:ascii="Times New Roman" w:hAnsi="Times New Roman"/>
          <w:sz w:val="28"/>
          <w:szCs w:val="28"/>
        </w:rPr>
      </w:r>
    </w:p>
    <w:p>
      <w:pPr>
        <w:pStyle w:val="Style17"/>
        <w:spacing w:lineRule="auto" w:line="240" w:before="0" w:after="0"/>
        <w:ind w:left="0" w:right="0" w:hanging="0"/>
        <w:jc w:val="both"/>
        <w:rPr/>
      </w:pPr>
      <w:r>
        <w:rPr>
          <w:rFonts w:ascii="Times New Roman" w:hAnsi="Times New Roman"/>
          <w:sz w:val="28"/>
          <w:szCs w:val="28"/>
          <w:lang w:val="uk-UA"/>
        </w:rPr>
        <w:t>Заступник міського голови,</w:t>
      </w:r>
    </w:p>
    <w:p>
      <w:pPr>
        <w:pStyle w:val="Style17"/>
        <w:spacing w:lineRule="auto" w:line="240" w:before="0" w:after="0"/>
        <w:ind w:left="0" w:right="0" w:hanging="0"/>
        <w:jc w:val="both"/>
        <w:rPr/>
      </w:pPr>
      <w:r>
        <w:rPr>
          <w:rFonts w:ascii="Times New Roman" w:hAnsi="Times New Roman"/>
          <w:sz w:val="28"/>
          <w:szCs w:val="28"/>
          <w:lang w:val="uk-UA"/>
        </w:rPr>
        <w:t>керуючий справами</w:t>
        <w:tab/>
        <w:tab/>
        <w:tab/>
        <w:tab/>
        <w:tab/>
        <w:tab/>
        <w:tab/>
        <w:tab/>
        <w:tab/>
        <w:t>О.Галай</w:t>
      </w:r>
    </w:p>
    <w:p>
      <w:pPr>
        <w:pStyle w:val="Style17"/>
        <w:spacing w:lineRule="auto" w:line="240" w:before="0" w:after="0"/>
        <w:ind w:left="0" w:right="0" w:hanging="0"/>
        <w:jc w:val="both"/>
        <w:rPr/>
      </w:pPr>
      <w:r>
        <w:rPr>
          <w:rFonts w:ascii="Times New Roman" w:hAnsi="Times New Roman"/>
          <w:color w:val="000000"/>
          <w:sz w:val="28"/>
          <w:szCs w:val="28"/>
        </w:rPr>
        <w:tab/>
      </w:r>
    </w:p>
    <w:p>
      <w:pPr>
        <w:pStyle w:val="Style17"/>
        <w:rPr>
          <w:rFonts w:ascii="Times New Roman" w:hAnsi="Times New Roman"/>
          <w:sz w:val="28"/>
          <w:szCs w:val="28"/>
          <w:lang w:val="uk-UA"/>
        </w:rPr>
      </w:pPr>
      <w:r>
        <w:rPr>
          <w:rFonts w:ascii="Times New Roman" w:hAnsi="Times New Roman"/>
          <w:sz w:val="28"/>
          <w:szCs w:val="28"/>
          <w:lang w:val="uk-UA"/>
        </w:rPr>
        <mc:AlternateContent>
          <mc:Choice Requires="wps">
            <w:drawing>
              <wp:anchor behindDoc="0" distT="190500" distB="0" distL="0" distR="0" simplePos="0" locked="0" layoutInCell="1" allowOverlap="1" relativeHeight="3">
                <wp:simplePos x="0" y="0"/>
                <wp:positionH relativeFrom="column">
                  <wp:align>left</wp:align>
                </wp:positionH>
                <wp:positionV relativeFrom="line">
                  <wp:align>top</wp:align>
                </wp:positionV>
                <wp:extent cx="7561580" cy="563880"/>
                <wp:effectExtent l="0" t="0" r="0" b="0"/>
                <wp:wrapSquare wrapText="largest"/>
                <wp:docPr id="2" name="Врезка1"/>
                <a:graphic xmlns:a="http://schemas.openxmlformats.org/drawingml/2006/main">
                  <a:graphicData uri="http://schemas.microsoft.com/office/word/2010/wordprocessingShape">
                    <wps:wsp>
                      <wps:cNvSpPr/>
                      <wps:spPr>
                        <a:xfrm>
                          <a:off x="0" y="0"/>
                          <a:ext cx="7561080" cy="563400"/>
                        </a:xfrm>
                        <a:prstGeom prst="rect">
                          <a:avLst/>
                        </a:prstGeom>
                        <a:noFill/>
                        <a:ln>
                          <a:noFill/>
                        </a:ln>
                      </wps:spPr>
                      <wps:style>
                        <a:lnRef idx="0"/>
                        <a:fillRef idx="0"/>
                        <a:effectRef idx="0"/>
                        <a:fontRef idx="minor"/>
                      </wps:style>
                      <wps:bodyPr/>
                    </wps:wsp>
                  </a:graphicData>
                </a:graphic>
              </wp:anchor>
            </w:drawing>
          </mc:Choice>
          <mc:Fallback>
            <w:pict>
              <v:rect id="shape_0" ID="Врезка1" stroked="f" style="position:absolute;margin-left:0pt;margin-top:-44.4pt;width:595.3pt;height:44.3pt;mso-position-horizontal:left;mso-position-vertical:bottom">
                <w10:wrap type="none"/>
                <v:fill o:detectmouseclick="t" on="false"/>
                <v:stroke color="#3465a4" joinstyle="round" endcap="flat"/>
              </v:rect>
            </w:pict>
          </mc:Fallback>
        </mc:AlternateContent>
      </w:r>
      <w:r>
        <mc:AlternateContent>
          <mc:Choice Requires="wps">
            <w:drawing>
              <wp:anchor behindDoc="0" distT="0" distB="0" distL="0" distR="0" simplePos="0" locked="0" layoutInCell="1" allowOverlap="1" relativeHeight="4">
                <wp:simplePos x="0" y="0"/>
                <wp:positionH relativeFrom="column">
                  <wp:align>left</wp:align>
                </wp:positionH>
                <wp:positionV relativeFrom="line">
                  <wp:align>top</wp:align>
                </wp:positionV>
                <wp:extent cx="7560310" cy="563880"/>
                <wp:effectExtent l="0" t="0" r="0" b="0"/>
                <wp:wrapNone/>
                <wp:docPr id="3" name="Врезка1"/>
                <a:graphic xmlns:a="http://schemas.openxmlformats.org/drawingml/2006/main">
                  <a:graphicData uri="http://schemas.microsoft.com/office/word/2010/wordprocessingShape">
                    <wps:wsp>
                      <wps:cNvSpPr txBox="1"/>
                      <wps:spPr>
                        <a:xfrm>
                          <a:off x="0" y="0"/>
                          <a:ext cx="7560310" cy="563880"/>
                        </a:xfrm>
                        <a:prstGeom prst="rect"/>
                      </wps:spPr>
                      <wps:txbx>
                        <w:txbxContent>
                          <w:p>
                            <w:pPr>
                              <w:pStyle w:val="Style17"/>
                              <w:numPr>
                                <w:ilvl w:val="0"/>
                                <w:numId w:val="1"/>
                              </w:numPr>
                              <w:tabs>
                                <w:tab w:val="left" w:pos="0" w:leader="none"/>
                              </w:tabs>
                              <w:spacing w:before="0" w:after="0"/>
                              <w:ind w:left="0" w:right="0" w:hanging="283"/>
                              <w:rPr/>
                            </w:pPr>
                            <w:r>
                              <w:rPr>
                                <w:color w:val="auto"/>
                              </w:rPr>
                              <w:t> </w:t>
                            </w:r>
                          </w:p>
                          <w:p>
                            <w:pPr>
                              <w:pStyle w:val="Style17"/>
                              <w:numPr>
                                <w:ilvl w:val="0"/>
                                <w:numId w:val="1"/>
                              </w:numPr>
                              <w:tabs>
                                <w:tab w:val="left" w:pos="0" w:leader="none"/>
                              </w:tabs>
                              <w:spacing w:lineRule="auto" w:line="240" w:before="0" w:after="0"/>
                              <w:ind w:left="0" w:hanging="283"/>
                              <w:rPr/>
                            </w:pPr>
                            <w:r>
                              <w:rPr>
                                <w:color w:val="auto"/>
                              </w:rPr>
                              <w:t> </w:t>
                            </w:r>
                            <w:r>
                              <w:rPr>
                                <w:color w:val="auto"/>
                              </w:rPr>
                              <w:tab/>
                              <w:tab/>
                            </w:r>
                          </w:p>
                          <w:p>
                            <w:pPr>
                              <w:pStyle w:val="Style17"/>
                              <w:numPr>
                                <w:ilvl w:val="0"/>
                                <w:numId w:val="1"/>
                              </w:numPr>
                              <w:tabs>
                                <w:tab w:val="left" w:pos="0" w:leader="none"/>
                              </w:tabs>
                              <w:spacing w:before="0" w:after="0"/>
                              <w:ind w:left="0" w:hanging="283"/>
                              <w:rPr/>
                            </w:pPr>
                            <w:r>
                              <w:rPr/>
                            </w:r>
                          </w:p>
                        </w:txbxContent>
                      </wps:txbx>
                      <wps:bodyPr anchor="t" lIns="0" tIns="0" rIns="0" bIns="0">
                        <a:noAutofit/>
                      </wps:bodyPr>
                    </wps:wsp>
                  </a:graphicData>
                </a:graphic>
              </wp:anchor>
            </w:drawing>
          </mc:Choice>
          <mc:Fallback>
            <w:pict>
              <v:rect style="position:absolute;rotation:0;width:595.3pt;height:44.4pt;mso-wrap-distance-left:5.7pt;mso-wrap-distance-right:5.7pt;mso-wrap-distance-top:5.7pt;mso-wrap-distance-bottom:5.7pt;margin-top:-19.85pt;mso-position-vertical:bottom;mso-position-vertical-relative:text;margin-left:-84.25pt;mso-position-horizontal:left;mso-position-horizontal-relative:text">
                <v:textbox inset="0in,0in,0in,0in">
                  <w:txbxContent>
                    <w:p>
                      <w:pPr>
                        <w:pStyle w:val="Style17"/>
                        <w:numPr>
                          <w:ilvl w:val="0"/>
                          <w:numId w:val="1"/>
                        </w:numPr>
                        <w:tabs>
                          <w:tab w:val="left" w:pos="0" w:leader="none"/>
                        </w:tabs>
                        <w:spacing w:before="0" w:after="0"/>
                        <w:ind w:left="0" w:right="0" w:hanging="283"/>
                        <w:rPr/>
                      </w:pPr>
                      <w:r>
                        <w:rPr>
                          <w:color w:val="auto"/>
                        </w:rPr>
                        <w:t> </w:t>
                      </w:r>
                    </w:p>
                    <w:p>
                      <w:pPr>
                        <w:pStyle w:val="Style17"/>
                        <w:numPr>
                          <w:ilvl w:val="0"/>
                          <w:numId w:val="1"/>
                        </w:numPr>
                        <w:tabs>
                          <w:tab w:val="left" w:pos="0" w:leader="none"/>
                        </w:tabs>
                        <w:spacing w:lineRule="auto" w:line="240" w:before="0" w:after="0"/>
                        <w:ind w:left="0" w:hanging="283"/>
                        <w:rPr/>
                      </w:pPr>
                      <w:r>
                        <w:rPr>
                          <w:color w:val="auto"/>
                        </w:rPr>
                        <w:t> </w:t>
                      </w:r>
                      <w:r>
                        <w:rPr>
                          <w:color w:val="auto"/>
                        </w:rPr>
                        <w:tab/>
                        <w:tab/>
                      </w:r>
                    </w:p>
                    <w:p>
                      <w:pPr>
                        <w:pStyle w:val="Style17"/>
                        <w:numPr>
                          <w:ilvl w:val="0"/>
                          <w:numId w:val="1"/>
                        </w:numPr>
                        <w:tabs>
                          <w:tab w:val="left" w:pos="0" w:leader="none"/>
                        </w:tabs>
                        <w:spacing w:before="0" w:after="0"/>
                        <w:ind w:left="0" w:hanging="283"/>
                        <w:rPr/>
                      </w:pPr>
                      <w:r>
                        <w:rPr/>
                      </w:r>
                    </w:p>
                  </w:txbxContent>
                </v:textbox>
              </v:rect>
            </w:pict>
          </mc:Fallback>
        </mc:AlternateContent>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Style17"/>
        <w:rPr>
          <w:rFonts w:ascii="Times New Roman" w:hAnsi="Times New Roman"/>
          <w:sz w:val="28"/>
          <w:szCs w:val="28"/>
        </w:rPr>
      </w:pPr>
      <w:r>
        <w:rPr>
          <w:rFonts w:ascii="Times New Roman" w:hAnsi="Times New Roman"/>
          <w:sz w:val="28"/>
          <w:szCs w:val="28"/>
        </w:rPr>
      </w:r>
    </w:p>
    <w:p>
      <w:pPr>
        <w:pStyle w:val="2"/>
        <w:spacing w:lineRule="auto" w:line="280" w:before="0" w:after="0"/>
        <w:ind w:left="0" w:right="0" w:hanging="0"/>
        <w:jc w:val="center"/>
        <w:rPr/>
      </w:pPr>
      <w:r>
        <w:rPr>
          <w:rFonts w:ascii="Times New Roman" w:hAnsi="Times New Roman"/>
          <w:b w:val="false"/>
          <w:color w:val="FFFFFF"/>
          <w:sz w:val="28"/>
          <w:szCs w:val="28"/>
        </w:rPr>
        <w:t>Підписатися на розсилку</w:t>
      </w:r>
    </w:p>
    <w:p>
      <w:pPr>
        <w:pStyle w:val="Style17"/>
        <w:tabs>
          <w:tab w:val="left" w:pos="7085" w:leader="none"/>
        </w:tabs>
        <w:spacing w:before="0" w:after="140"/>
        <w:ind w:left="0" w:right="0" w:hanging="0"/>
        <w:jc w:val="left"/>
        <w:rPr/>
      </w:pPr>
      <w:r>
        <w:rPr>
          <w:rFonts w:ascii="Times New Roman" w:hAnsi="Times New Roman"/>
          <w:sz w:val="28"/>
          <w:szCs w:val="28"/>
        </w:rPr>
        <w:br/>
      </w:r>
    </w:p>
    <w:p>
      <w:pPr>
        <w:pStyle w:val="Normal"/>
        <w:ind w:left="0" w:right="0" w:hanging="0"/>
        <w:jc w:val="both"/>
        <w:rPr/>
      </w:pPr>
      <w:r>
        <w:rPr/>
      </w:r>
    </w:p>
    <w:p>
      <w:pPr>
        <w:pStyle w:val="Normal"/>
        <w:ind w:left="0" w:right="0" w:hanging="0"/>
        <w:jc w:val="both"/>
        <w:rPr/>
      </w:pPr>
      <w:r>
        <w:rPr/>
      </w:r>
    </w:p>
    <w:p>
      <w:pPr>
        <w:pStyle w:val="Normal"/>
        <w:ind w:left="0" w:right="0" w:hanging="0"/>
        <w:jc w:val="both"/>
        <w:rPr/>
      </w:pPr>
      <w:r>
        <w:rPr/>
      </w:r>
    </w:p>
    <w:p>
      <w:pPr>
        <w:pStyle w:val="Normal"/>
        <w:ind w:left="0" w:right="0" w:hanging="0"/>
        <w:jc w:val="both"/>
        <w:rPr/>
      </w:pPr>
      <w:r>
        <w:rPr/>
      </w:r>
    </w:p>
    <w:p>
      <w:pPr>
        <w:pStyle w:val="Normal"/>
        <w:ind w:left="0" w:right="0" w:hanging="0"/>
        <w:jc w:val="both"/>
        <w:rPr/>
      </w:pPr>
      <w:r>
        <w:rPr/>
      </w:r>
    </w:p>
    <w:p>
      <w:pPr>
        <w:pStyle w:val="Normal"/>
        <w:ind w:left="0" w:right="0" w:hanging="0"/>
        <w:jc w:val="both"/>
        <w:rPr/>
      </w:pPr>
      <w:r>
        <w:rPr/>
      </w:r>
    </w:p>
    <w:p>
      <w:pPr>
        <w:pStyle w:val="Normal"/>
        <w:ind w:left="0" w:right="0" w:hanging="0"/>
        <w:jc w:val="both"/>
        <w:rPr/>
      </w:pPr>
      <w:r>
        <w:rPr/>
      </w:r>
    </w:p>
    <w:p>
      <w:pPr>
        <w:pStyle w:val="Normal"/>
        <w:ind w:left="0" w:right="0" w:hanging="0"/>
        <w:jc w:val="both"/>
        <w:rPr/>
      </w:pPr>
      <w:r>
        <w:rPr/>
      </w:r>
    </w:p>
    <w:p>
      <w:pPr>
        <w:pStyle w:val="Normal"/>
        <w:ind w:left="0" w:right="0" w:hanging="0"/>
        <w:jc w:val="both"/>
        <w:rPr/>
      </w:pPr>
      <w:r>
        <w:rPr/>
      </w:r>
    </w:p>
    <w:p>
      <w:pPr>
        <w:pStyle w:val="Normal"/>
        <w:ind w:left="0" w:right="0" w:hanging="0"/>
        <w:jc w:val="both"/>
        <w:rPr/>
      </w:pPr>
      <w:r>
        <w:rPr/>
      </w:r>
    </w:p>
    <w:p>
      <w:pPr>
        <w:pStyle w:val="Normal"/>
        <w:ind w:left="0" w:right="0" w:hanging="0"/>
        <w:jc w:val="both"/>
        <w:rPr/>
      </w:pPr>
      <w:r>
        <w:rPr/>
      </w:r>
    </w:p>
    <w:p>
      <w:pPr>
        <w:pStyle w:val="Normal"/>
        <w:ind w:left="0" w:right="0" w:hanging="0"/>
        <w:jc w:val="both"/>
        <w:rPr/>
      </w:pPr>
      <w:r>
        <w:rPr/>
      </w:r>
    </w:p>
    <w:p>
      <w:pPr>
        <w:pStyle w:val="Normal"/>
        <w:ind w:left="0" w:right="0" w:hanging="0"/>
        <w:jc w:val="both"/>
        <w:rPr/>
      </w:pPr>
      <w:r>
        <w:rPr/>
      </w:r>
    </w:p>
    <w:p>
      <w:pPr>
        <w:pStyle w:val="Normal"/>
        <w:ind w:left="0" w:right="0" w:hanging="0"/>
        <w:jc w:val="both"/>
        <w:rPr/>
      </w:pPr>
      <w:r>
        <w:rPr/>
      </w:r>
    </w:p>
    <w:p>
      <w:pPr>
        <w:pStyle w:val="Normal"/>
        <w:ind w:left="0" w:right="0" w:hanging="0"/>
        <w:jc w:val="both"/>
        <w:rPr/>
      </w:pPr>
      <w:r>
        <w:rPr/>
      </w:r>
    </w:p>
    <w:p>
      <w:pPr>
        <w:pStyle w:val="Normal"/>
        <w:ind w:left="0" w:right="0" w:hanging="0"/>
        <w:jc w:val="both"/>
        <w:rPr/>
      </w:pPr>
      <w:r>
        <w:rPr/>
      </w:r>
    </w:p>
    <w:p>
      <w:pPr>
        <w:pStyle w:val="Normal"/>
        <w:ind w:left="0" w:right="0" w:hanging="0"/>
        <w:jc w:val="both"/>
        <w:rPr/>
      </w:pPr>
      <w:r>
        <w:rPr/>
      </w:r>
    </w:p>
    <w:p>
      <w:pPr>
        <w:pStyle w:val="Normal"/>
        <w:ind w:left="0" w:right="0" w:hanging="0"/>
        <w:jc w:val="both"/>
        <w:rPr/>
      </w:pPr>
      <w:r>
        <w:rPr/>
      </w:r>
    </w:p>
    <w:p>
      <w:pPr>
        <w:pStyle w:val="Normal"/>
        <w:ind w:left="0" w:right="0" w:hanging="0"/>
        <w:jc w:val="both"/>
        <w:rPr/>
      </w:pPr>
      <w:r>
        <w:rPr/>
      </w:r>
    </w:p>
    <w:p>
      <w:pPr>
        <w:pStyle w:val="Normal"/>
        <w:ind w:left="0" w:right="0" w:hanging="0"/>
        <w:jc w:val="both"/>
        <w:rPr/>
      </w:pPr>
      <w:r>
        <w:rPr/>
      </w:r>
    </w:p>
    <w:p>
      <w:pPr>
        <w:pStyle w:val="Normal"/>
        <w:ind w:left="0" w:right="0" w:hanging="0"/>
        <w:jc w:val="both"/>
        <w:rPr/>
      </w:pPr>
      <w:r>
        <w:rPr/>
      </w:r>
    </w:p>
    <w:p>
      <w:pPr>
        <w:pStyle w:val="Normal"/>
        <w:ind w:left="0" w:right="0" w:hanging="0"/>
        <w:jc w:val="both"/>
        <w:rPr/>
      </w:pPr>
      <w:r>
        <w:rPr/>
      </w:r>
    </w:p>
    <w:p>
      <w:pPr>
        <w:pStyle w:val="Normal"/>
        <w:ind w:left="0" w:right="0" w:hanging="0"/>
        <w:jc w:val="both"/>
        <w:rPr/>
      </w:pPr>
      <w:r>
        <w:rPr/>
      </w:r>
    </w:p>
    <w:p>
      <w:pPr>
        <w:pStyle w:val="Normal"/>
        <w:ind w:left="0" w:right="0" w:hanging="0"/>
        <w:jc w:val="both"/>
        <w:rPr/>
      </w:pPr>
      <w:r>
        <w:rPr/>
      </w:r>
    </w:p>
    <w:p>
      <w:pPr>
        <w:pStyle w:val="Normal"/>
        <w:ind w:left="0" w:right="0" w:hanging="0"/>
        <w:jc w:val="both"/>
        <w:rPr/>
      </w:pPr>
      <w:r>
        <w:rPr/>
      </w:r>
    </w:p>
    <w:p>
      <w:pPr>
        <w:pStyle w:val="Normal"/>
        <w:ind w:left="0" w:right="0" w:hanging="0"/>
        <w:jc w:val="both"/>
        <w:rPr/>
      </w:pPr>
      <w:r>
        <w:rPr/>
      </w:r>
    </w:p>
    <w:p>
      <w:pPr>
        <w:pStyle w:val="Normal"/>
        <w:ind w:left="0" w:right="0" w:hanging="0"/>
        <w:jc w:val="both"/>
        <w:rPr/>
      </w:pPr>
      <w:r>
        <w:rPr/>
      </w:r>
    </w:p>
    <w:p>
      <w:pPr>
        <w:pStyle w:val="Normal"/>
        <w:ind w:left="0" w:right="0" w:hanging="0"/>
        <w:jc w:val="both"/>
        <w:rPr/>
      </w:pPr>
      <w:r>
        <w:rPr/>
      </w:r>
    </w:p>
    <w:p>
      <w:pPr>
        <w:pStyle w:val="Normal"/>
        <w:ind w:left="0" w:right="0" w:hanging="0"/>
        <w:jc w:val="both"/>
        <w:rPr/>
      </w:pPr>
      <w:r>
        <w:rPr/>
      </w:r>
    </w:p>
    <w:p>
      <w:pPr>
        <w:pStyle w:val="Normal"/>
        <w:ind w:left="0" w:right="0" w:hanging="0"/>
        <w:jc w:val="both"/>
        <w:rPr/>
      </w:pPr>
      <w:r>
        <w:rPr/>
      </w:r>
    </w:p>
    <w:p>
      <w:pPr>
        <w:pStyle w:val="Normal"/>
        <w:ind w:left="0" w:right="0" w:hanging="0"/>
        <w:jc w:val="both"/>
        <w:rPr/>
      </w:pPr>
      <w:r>
        <w:rPr/>
      </w:r>
    </w:p>
    <w:p>
      <w:pPr>
        <w:pStyle w:val="Normal"/>
        <w:ind w:left="0" w:right="0" w:hanging="0"/>
        <w:jc w:val="both"/>
        <w:rPr/>
      </w:pPr>
      <w:r>
        <w:rPr/>
      </w:r>
    </w:p>
    <w:p>
      <w:pPr>
        <w:pStyle w:val="Normal"/>
        <w:ind w:left="0" w:right="0" w:hanging="0"/>
        <w:jc w:val="both"/>
        <w:rPr/>
      </w:pPr>
      <w:r>
        <w:rPr/>
      </w:r>
    </w:p>
    <w:p>
      <w:pPr>
        <w:pStyle w:val="Normal"/>
        <w:ind w:left="0" w:right="0" w:hanging="0"/>
        <w:jc w:val="both"/>
        <w:rPr/>
      </w:pPr>
      <w:r>
        <w:rPr/>
      </w:r>
    </w:p>
    <w:p>
      <w:pPr>
        <w:pStyle w:val="Normal"/>
        <w:ind w:left="0" w:right="0" w:hanging="0"/>
        <w:jc w:val="both"/>
        <w:rPr/>
      </w:pPr>
      <w:r>
        <w:rPr/>
      </w:r>
    </w:p>
    <w:p>
      <w:pPr>
        <w:pStyle w:val="Normal"/>
        <w:jc w:val="both"/>
        <w:rPr>
          <w:rFonts w:ascii="Times New Roman" w:hAnsi="Times New Roman"/>
          <w:sz w:val="28"/>
          <w:szCs w:val="28"/>
          <w:lang w:val="uk-UA"/>
        </w:rPr>
      </w:pPr>
      <w:r>
        <w:rPr>
          <w:rFonts w:ascii="Times New Roman" w:hAnsi="Times New Roman"/>
          <w:sz w:val="28"/>
          <w:szCs w:val="28"/>
          <w:lang w:val="uk-UA"/>
        </w:rPr>
        <w:t>Вик.: Стасів Н.</w:t>
      </w:r>
    </w:p>
    <w:p>
      <w:pPr>
        <w:pStyle w:val="Normal"/>
        <w:jc w:val="both"/>
        <w:rPr>
          <w:rFonts w:ascii="Times New Roman" w:hAnsi="Times New Roman"/>
          <w:sz w:val="28"/>
          <w:szCs w:val="28"/>
          <w:lang w:val="uk-UA"/>
        </w:rPr>
      </w:pPr>
      <w:r>
        <w:rPr>
          <w:rFonts w:ascii="Times New Roman" w:hAnsi="Times New Roman"/>
          <w:sz w:val="28"/>
          <w:szCs w:val="28"/>
          <w:lang w:val="uk-UA"/>
        </w:rPr>
      </w:r>
    </w:p>
    <w:p>
      <w:pPr>
        <w:pStyle w:val="Normal"/>
        <w:jc w:val="both"/>
        <w:rPr>
          <w:rFonts w:ascii="Times New Roman" w:hAnsi="Times New Roman"/>
          <w:sz w:val="28"/>
          <w:szCs w:val="28"/>
          <w:lang w:val="uk-UA"/>
        </w:rPr>
      </w:pPr>
      <w:r>
        <w:rPr>
          <w:rFonts w:ascii="Times New Roman" w:hAnsi="Times New Roman"/>
          <w:sz w:val="28"/>
          <w:szCs w:val="28"/>
          <w:lang w:val="uk-UA"/>
        </w:rPr>
      </w:r>
    </w:p>
    <w:p>
      <w:pPr>
        <w:pStyle w:val="Normal"/>
        <w:jc w:val="both"/>
        <w:rPr>
          <w:rFonts w:ascii="Times New Roman" w:hAnsi="Times New Roman"/>
          <w:sz w:val="28"/>
          <w:szCs w:val="28"/>
          <w:lang w:val="uk-UA"/>
        </w:rPr>
      </w:pPr>
      <w:r>
        <w:rPr>
          <w:rFonts w:ascii="Times New Roman" w:hAnsi="Times New Roman"/>
          <w:sz w:val="28"/>
          <w:szCs w:val="28"/>
          <w:lang w:val="uk-UA"/>
        </w:rPr>
        <w:t>Погоджено:</w:t>
      </w:r>
    </w:p>
    <w:p>
      <w:pPr>
        <w:pStyle w:val="Normal"/>
        <w:jc w:val="both"/>
        <w:rPr>
          <w:rFonts w:ascii="Times New Roman" w:hAnsi="Times New Roman"/>
          <w:sz w:val="28"/>
          <w:szCs w:val="28"/>
          <w:lang w:val="uk-UA"/>
        </w:rPr>
      </w:pPr>
      <w:r>
        <w:rPr>
          <w:rFonts w:ascii="Times New Roman" w:hAnsi="Times New Roman"/>
          <w:sz w:val="28"/>
          <w:szCs w:val="28"/>
          <w:lang w:val="uk-UA"/>
        </w:rPr>
      </w:r>
    </w:p>
    <w:p>
      <w:pPr>
        <w:pStyle w:val="Normal"/>
        <w:tabs>
          <w:tab w:val="left" w:pos="7142" w:leader="none"/>
        </w:tabs>
        <w:jc w:val="both"/>
        <w:rPr>
          <w:rFonts w:ascii="Times New Roman" w:hAnsi="Times New Roman"/>
          <w:sz w:val="28"/>
          <w:szCs w:val="28"/>
          <w:lang w:val="uk-UA"/>
        </w:rPr>
      </w:pPr>
      <w:r>
        <w:rPr>
          <w:rFonts w:ascii="Times New Roman" w:hAnsi="Times New Roman"/>
          <w:sz w:val="28"/>
          <w:szCs w:val="28"/>
          <w:lang w:val="uk-UA"/>
        </w:rPr>
        <w:t>Начальник юридичного відділу                                               В. Гарапко</w:t>
      </w:r>
    </w:p>
    <w:p>
      <w:pPr>
        <w:pStyle w:val="Normal"/>
        <w:jc w:val="both"/>
        <w:rPr>
          <w:rFonts w:ascii="Times New Roman" w:hAnsi="Times New Roman"/>
          <w:sz w:val="28"/>
          <w:szCs w:val="28"/>
          <w:lang w:val="uk-UA"/>
        </w:rPr>
      </w:pPr>
      <w:r>
        <w:rPr>
          <w:rFonts w:ascii="Times New Roman" w:hAnsi="Times New Roman"/>
          <w:sz w:val="28"/>
          <w:szCs w:val="28"/>
          <w:lang w:val="uk-UA"/>
        </w:rPr>
      </w:r>
    </w:p>
    <w:p>
      <w:pPr>
        <w:pStyle w:val="Normal"/>
        <w:jc w:val="left"/>
        <w:rPr>
          <w:rFonts w:ascii="Times New Roman" w:hAnsi="Times New Roman"/>
          <w:sz w:val="28"/>
          <w:szCs w:val="28"/>
          <w:lang w:val="uk-UA"/>
        </w:rPr>
      </w:pPr>
      <w:r>
        <w:rPr>
          <w:rFonts w:ascii="Times New Roman" w:hAnsi="Times New Roman"/>
          <w:sz w:val="28"/>
          <w:szCs w:val="28"/>
          <w:lang w:val="uk-UA"/>
        </w:rPr>
      </w:r>
    </w:p>
    <w:p>
      <w:pPr>
        <w:pStyle w:val="Normal"/>
        <w:jc w:val="both"/>
        <w:rPr>
          <w:rFonts w:ascii="Times New Roman" w:hAnsi="Times New Roman"/>
          <w:sz w:val="28"/>
          <w:szCs w:val="28"/>
          <w:lang w:val="uk-UA"/>
        </w:rPr>
      </w:pPr>
      <w:r>
        <w:rPr>
          <w:rFonts w:ascii="Times New Roman" w:hAnsi="Times New Roman"/>
          <w:sz w:val="28"/>
          <w:szCs w:val="28"/>
          <w:lang w:val="uk-UA"/>
        </w:rPr>
        <w:t>Начальник відділу контролю та</w:t>
      </w:r>
    </w:p>
    <w:p>
      <w:pPr>
        <w:pStyle w:val="Normal"/>
        <w:jc w:val="both"/>
        <w:rPr>
          <w:rFonts w:ascii="Times New Roman" w:hAnsi="Times New Roman"/>
          <w:sz w:val="28"/>
          <w:szCs w:val="28"/>
          <w:lang w:val="uk-UA"/>
        </w:rPr>
      </w:pPr>
      <w:r>
        <w:rPr>
          <w:rFonts w:ascii="Times New Roman" w:hAnsi="Times New Roman"/>
          <w:sz w:val="28"/>
          <w:szCs w:val="28"/>
          <w:lang w:val="uk-UA"/>
        </w:rPr>
        <w:t>організаційного забезпечення діяльності</w:t>
      </w:r>
    </w:p>
    <w:p>
      <w:pPr>
        <w:pStyle w:val="Normal"/>
        <w:jc w:val="both"/>
        <w:rPr>
          <w:rFonts w:ascii="Times New Roman" w:hAnsi="Times New Roman"/>
          <w:sz w:val="28"/>
          <w:szCs w:val="28"/>
          <w:lang w:val="uk-UA"/>
        </w:rPr>
      </w:pPr>
      <w:r>
        <w:rPr>
          <w:rFonts w:ascii="Times New Roman" w:hAnsi="Times New Roman"/>
          <w:sz w:val="28"/>
          <w:szCs w:val="28"/>
          <w:lang w:val="uk-UA"/>
        </w:rPr>
        <w:t>виконавчого комітету та міської ради                                      Г. Лендьєл</w:t>
      </w:r>
    </w:p>
    <w:p>
      <w:pPr>
        <w:pStyle w:val="Normal"/>
        <w:jc w:val="both"/>
        <w:rPr>
          <w:rFonts w:ascii="Times New Roman" w:hAnsi="Times New Roman"/>
          <w:sz w:val="28"/>
          <w:szCs w:val="28"/>
          <w:lang w:val="uk-UA"/>
        </w:rPr>
      </w:pPr>
      <w:r>
        <w:rPr>
          <w:rFonts w:ascii="Times New Roman" w:hAnsi="Times New Roman"/>
          <w:sz w:val="28"/>
          <w:szCs w:val="28"/>
          <w:lang w:val="uk-UA"/>
        </w:rPr>
      </w:r>
    </w:p>
    <w:p>
      <w:pPr>
        <w:pStyle w:val="Normal"/>
        <w:jc w:val="both"/>
        <w:rPr/>
      </w:pPr>
      <w:r>
        <w:rPr/>
      </w:r>
    </w:p>
    <w:p>
      <w:pPr>
        <w:pStyle w:val="Normal"/>
        <w:ind w:left="0" w:right="0" w:hanging="0"/>
        <w:jc w:val="both"/>
        <w:rPr>
          <w:rFonts w:ascii="Times New Roman" w:hAnsi="Times New Roman"/>
          <w:sz w:val="28"/>
          <w:szCs w:val="28"/>
          <w:lang w:val="uk-UA"/>
        </w:rPr>
      </w:pPr>
      <w:r>
        <w:rPr>
          <w:rFonts w:ascii="Times New Roman" w:hAnsi="Times New Roman"/>
          <w:sz w:val="28"/>
          <w:szCs w:val="28"/>
          <w:lang w:val="uk-UA"/>
        </w:rPr>
        <w:t xml:space="preserve">Заступник міського голови, </w:t>
      </w:r>
    </w:p>
    <w:p>
      <w:pPr>
        <w:pStyle w:val="Normal"/>
        <w:ind w:left="0" w:right="0" w:hanging="0"/>
        <w:jc w:val="both"/>
        <w:rPr>
          <w:rFonts w:ascii="Times New Roman" w:hAnsi="Times New Roman"/>
          <w:sz w:val="28"/>
          <w:szCs w:val="28"/>
          <w:lang w:val="uk-UA"/>
        </w:rPr>
      </w:pPr>
      <w:r>
        <w:rPr>
          <w:rFonts w:ascii="Times New Roman" w:hAnsi="Times New Roman"/>
          <w:sz w:val="28"/>
          <w:szCs w:val="28"/>
          <w:lang w:val="uk-UA"/>
        </w:rPr>
        <w:t>керуючий справами                                                                   О. Галай</w:t>
      </w:r>
    </w:p>
    <w:p>
      <w:pPr>
        <w:pStyle w:val="Normal"/>
        <w:ind w:left="0" w:right="0" w:hanging="0"/>
        <w:jc w:val="left"/>
        <w:rPr/>
      </w:pPr>
      <w:r>
        <w:rPr/>
      </w:r>
    </w:p>
    <w:p>
      <w:pPr>
        <w:pStyle w:val="Normal"/>
        <w:ind w:left="0" w:right="0" w:hanging="0"/>
        <w:jc w:val="left"/>
        <w:rPr/>
      </w:pPr>
      <w:r>
        <w:rPr/>
      </w:r>
    </w:p>
    <w:p>
      <w:pPr>
        <w:pStyle w:val="Normal"/>
        <w:ind w:left="0" w:right="0" w:hanging="0"/>
        <w:jc w:val="left"/>
        <w:rPr/>
      </w:pPr>
      <w:r>
        <w:rPr/>
      </w:r>
    </w:p>
    <w:p>
      <w:pPr>
        <w:pStyle w:val="Normal"/>
        <w:tabs>
          <w:tab w:val="left" w:pos="7085" w:leader="none"/>
        </w:tabs>
        <w:ind w:left="0" w:right="0" w:hanging="0"/>
        <w:jc w:val="left"/>
        <w:rPr/>
      </w:pPr>
      <w:r>
        <w:rPr/>
      </w:r>
    </w:p>
    <w:sectPr>
      <w:type w:val="nextPage"/>
      <w:pgSz w:w="11906" w:h="16838"/>
      <w:pgMar w:left="1685" w:right="575" w:header="0" w:top="39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CYR">
    <w:charset w:val="cc"/>
    <w:family w:val="roman"/>
    <w:pitch w:val="variable"/>
  </w:font>
  <w:font w:name="Liberation Serif">
    <w:altName w:val="Times New Roman"/>
    <w:charset w:val="cc"/>
    <w:family w:val="swiss"/>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Times New Roman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Arial"/>
        <w:kern w:val="2"/>
        <w:sz w:val="22"/>
        <w:szCs w:val="24"/>
        <w:lang w:val="uk-UA" w:eastAsia="zh-CN" w:bidi="hi-IN"/>
      </w:rPr>
    </w:rPrDefault>
    <w:pPrDefault>
      <w:pPr/>
    </w:pPrDefault>
  </w:docDefaults>
  <w:style w:type="paragraph" w:styleId="Normal">
    <w:name w:val="Normal"/>
    <w:qFormat/>
    <w:pPr>
      <w:widowControl w:val="false"/>
      <w:suppressAutoHyphens w:val="true"/>
      <w:bidi w:val="0"/>
      <w:spacing w:lineRule="atLeast" w:line="100" w:before="0" w:after="0"/>
      <w:jc w:val="left"/>
    </w:pPr>
    <w:rPr>
      <w:rFonts w:ascii="Arial CYR" w:hAnsi="Arial CYR" w:eastAsia="Times New Roman" w:cs="Arial CYR"/>
      <w:color w:val="00000A"/>
      <w:kern w:val="2"/>
      <w:sz w:val="24"/>
      <w:szCs w:val="24"/>
      <w:lang w:val="ru-RU" w:eastAsia="ru-RU" w:bidi="ar-SA"/>
    </w:rPr>
  </w:style>
  <w:style w:type="paragraph" w:styleId="2">
    <w:name w:val="Heading 2"/>
    <w:basedOn w:val="Style16"/>
    <w:qFormat/>
    <w:pPr>
      <w:spacing w:before="200" w:after="120"/>
      <w:outlineLvl w:val="1"/>
    </w:pPr>
    <w:rPr>
      <w:rFonts w:ascii="Liberation Serif" w:hAnsi="Liberation Serif" w:eastAsia="SimSun" w:cs="Arial"/>
      <w:b/>
      <w:bCs/>
      <w:sz w:val="36"/>
      <w:szCs w:val="36"/>
    </w:rPr>
  </w:style>
  <w:style w:type="character" w:styleId="DefaultParagraphFont">
    <w:name w:val="Default Paragraph Font"/>
    <w:qFormat/>
    <w:rPr/>
  </w:style>
  <w:style w:type="character" w:styleId="Style13">
    <w:name w:val="Текст выноски Знак"/>
    <w:basedOn w:val="DefaultParagraphFont"/>
    <w:qFormat/>
    <w:rPr>
      <w:rFonts w:ascii="Tahoma" w:hAnsi="Tahoma" w:eastAsia="Times New Roman" w:cs="Tahoma"/>
      <w:sz w:val="16"/>
      <w:szCs w:val="16"/>
      <w:lang w:eastAsia="ru-RU"/>
    </w:rPr>
  </w:style>
  <w:style w:type="character" w:styleId="21">
    <w:name w:val="Основной шрифт абзаца2"/>
    <w:qFormat/>
    <w:rPr/>
  </w:style>
  <w:style w:type="character" w:styleId="Style14">
    <w:name w:val="Выделение"/>
    <w:qFormat/>
    <w:rPr>
      <w:i/>
      <w:iCs/>
    </w:rPr>
  </w:style>
  <w:style w:type="character" w:styleId="Style15">
    <w:name w:val="Выделение жирным"/>
    <w:qFormat/>
    <w:rPr>
      <w:b/>
      <w:bCs/>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paragraph" w:styleId="Style16">
    <w:name w:val="Заголовок"/>
    <w:basedOn w:val="Normal"/>
    <w:next w:val="Style17"/>
    <w:qFormat/>
    <w:pPr>
      <w:keepNext w:val="true"/>
      <w:spacing w:before="240" w:after="120"/>
    </w:pPr>
    <w:rPr>
      <w:rFonts w:ascii="Liberation Sans" w:hAnsi="Liberation Sans" w:eastAsia="Lucida Sans Unicode" w:cs="Mangal"/>
      <w:sz w:val="28"/>
      <w:szCs w:val="28"/>
    </w:rPr>
  </w:style>
  <w:style w:type="paragraph" w:styleId="Style17">
    <w:name w:val="Body Text"/>
    <w:basedOn w:val="Normal"/>
    <w:pPr>
      <w:spacing w:lineRule="auto" w:line="288" w:before="0" w:after="140"/>
    </w:pPr>
    <w:rPr/>
  </w:style>
  <w:style w:type="paragraph" w:styleId="Style18">
    <w:name w:val="List"/>
    <w:basedOn w:val="Style17"/>
    <w:pPr>
      <w:widowControl w:val="false"/>
      <w:suppressAutoHyphens w:val="true"/>
      <w:bidi w:val="0"/>
      <w:jc w:val="left"/>
    </w:pPr>
    <w:rPr>
      <w:rFonts w:ascii="Times New Roman" w:hAnsi="Times New Roman" w:eastAsia="Droid Sans Fallback" w:cs="Mangal"/>
      <w:color w:val="00000A"/>
      <w:kern w:val="2"/>
      <w:sz w:val="24"/>
      <w:szCs w:val="24"/>
      <w:lang w:val="uk-UA" w:eastAsia="zh-CN" w:bidi="hi-IN"/>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Style21">
    <w:name w:val="Основний текст"/>
    <w:basedOn w:val="Normal"/>
    <w:qFormat/>
    <w:pPr>
      <w:spacing w:before="0" w:after="120"/>
    </w:pPr>
    <w:rPr/>
  </w:style>
  <w:style w:type="paragraph" w:styleId="Style22">
    <w:name w:val="Розділ"/>
    <w:basedOn w:val="Normal"/>
    <w:qFormat/>
    <w:pPr>
      <w:suppressLineNumbers/>
      <w:spacing w:before="120" w:after="120"/>
    </w:pPr>
    <w:rPr>
      <w:rFonts w:cs="Lohit Hindi"/>
      <w:i/>
      <w:iCs/>
      <w:sz w:val="24"/>
      <w:szCs w:val="24"/>
    </w:rPr>
  </w:style>
  <w:style w:type="paragraph" w:styleId="Style23">
    <w:name w:val="Покажчик"/>
    <w:basedOn w:val="Normal"/>
    <w:qFormat/>
    <w:pPr>
      <w:suppressLineNumbers/>
    </w:pPr>
    <w:rPr>
      <w:rFonts w:cs="Lohit Hindi"/>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before="0" w:after="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305</TotalTime>
  <Application>LibreOffice/6.0.5.2$Windows_X86_64 LibreOffice_project/54c8cbb85f300ac59db32fe8a675ff7683cd5a16</Application>
  <Pages>6</Pages>
  <Words>1118</Words>
  <Characters>7647</Characters>
  <CharactersWithSpaces>9046</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2013-02-18T13:06:00Z</dcterms:created>
  <dc:creator>USER</dc:creator>
  <dc:description/>
  <dc:language>ru</dc:language>
  <cp:lastModifiedBy/>
  <cp:lastPrinted>2018-11-15T09:47:05Z</cp:lastPrinted>
  <dcterms:modified xsi:type="dcterms:W3CDTF">2019-04-16T12:21:23Z</dcterms:modified>
  <cp:revision>61</cp:revision>
  <dc:subject/>
  <dc:title/>
</cp:coreProperties>
</file>