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>
          <w:b/>
          <w:b/>
          <w:bCs/>
          <w:i w:val="false"/>
          <w:i w:val="false"/>
          <w:caps w:val="false"/>
          <w:smallCaps w:val="false"/>
          <w:color w:val="1C1E21"/>
          <w:spacing w:val="0"/>
        </w:rPr>
      </w:pPr>
      <w:r>
        <w:rPr>
          <w:b/>
          <w:bCs/>
          <w:i w:val="false"/>
          <w:caps w:val="false"/>
          <w:smallCaps w:val="false"/>
          <w:color w:val="1C1E21"/>
          <w:spacing w:val="0"/>
        </w:rPr>
      </w:r>
    </w:p>
    <w:p>
      <w:pPr>
        <w:pStyle w:val="Style17"/>
        <w:widowControl/>
        <w:bidi w:val="0"/>
        <w:spacing w:lineRule="auto" w:line="360" w:before="0" w:after="0"/>
        <w:ind w:left="0" w:right="0" w:firstLine="709"/>
        <w:jc w:val="both"/>
        <w:rPr/>
      </w:pPr>
      <w:bookmarkStart w:id="0" w:name="__DdeLink__8666_2865609322"/>
      <w:r>
        <w:rPr>
          <w:rFonts w:eastAsia="Calibri"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Повідомлення про </w:t>
      </w:r>
      <w:r>
        <w:rPr>
          <w:rFonts w:eastAsia="Calibri"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uk-UA"/>
        </w:rPr>
        <w:t>оприлюднення проекту рішення</w:t>
      </w:r>
      <w:bookmarkEnd w:id="0"/>
      <w:r>
        <w:rPr>
          <w:rFonts w:eastAsia="Calibri"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uk-UA"/>
        </w:rPr>
        <w:t xml:space="preserve"> виконавчого комітету Мукачівської міської ради «Про затвердження Положення про порядок оплати та надання пільг по оплаті за навчання </w:t>
      </w:r>
      <w:r>
        <w:rPr>
          <w:rFonts w:eastAsia="Calibri"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в початкових мистецьких школах </w:t>
      </w:r>
      <w:r>
        <w:rPr>
          <w:rFonts w:eastAsia="Calibri"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uk-UA"/>
        </w:rPr>
        <w:t xml:space="preserve">Мукачівської міської об'єднаної територіальної громади </w:t>
      </w:r>
      <w:r>
        <w:rPr>
          <w:rFonts w:eastAsia="Calibri"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uk-UA"/>
        </w:rPr>
        <w:t>(нова редакція)</w:t>
      </w:r>
      <w:r>
        <w:rPr>
          <w:rFonts w:eastAsia="Calibri"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uk-UA"/>
        </w:rPr>
        <w:t>»</w:t>
      </w:r>
    </w:p>
    <w:p>
      <w:pPr>
        <w:pStyle w:val="Style17"/>
        <w:widowControl/>
        <w:bidi w:val="0"/>
        <w:spacing w:lineRule="auto" w:line="360" w:before="0" w:after="0"/>
        <w:ind w:left="0" w:right="0" w:firstLine="709"/>
        <w:jc w:val="both"/>
        <w:rPr>
          <w:rFonts w:ascii="Arial" w:hAnsi="Arial" w:eastAsia="Calibri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lang w:val="uk-UA"/>
        </w:rPr>
      </w:pPr>
      <w:r>
        <w:rPr/>
      </w:r>
    </w:p>
    <w:p>
      <w:pPr>
        <w:pStyle w:val="Style17"/>
        <w:widowControl/>
        <w:bidi w:val="0"/>
        <w:spacing w:lineRule="auto" w:line="360" w:before="0" w:after="0"/>
        <w:ind w:left="0" w:right="0" w:firstLine="709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Звертаємо увагу на те, що про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є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кт регуляторного акта з відповідним аналізом регуляторного впливу можна знайти за посиланням  </w:t>
      </w:r>
      <w:hyperlink r:id="rId2">
        <w:r>
          <w:rPr>
            <w:rStyle w:val="Style14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1"/>
            <w:szCs w:val="21"/>
          </w:rPr>
          <w:t>https://mukachevo-rada.gov.ua/upravlinnya-mistom/regulyatorna-diyalnist/proekti-regulyatornih-aktiv-ta-arv</w:t>
        </w:r>
      </w:hyperlink>
      <w:r>
        <w:rPr>
          <w:rStyle w:val="Style14"/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(офіційний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портал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Мукачівської міської ради </w:t>
      </w:r>
      <w:hyperlink r:id="rId3">
        <w:r>
          <w:rPr>
            <w:rStyle w:val="Style14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1"/>
            <w:szCs w:val="21"/>
          </w:rPr>
          <w:t>https://mukachevo-rada.gov.ua/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/ Розділ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Управління містом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(Регуляторна діяльність / Про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є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кти регуляторних актів та АРВ).</w:t>
      </w:r>
    </w:p>
    <w:p>
      <w:pPr>
        <w:pStyle w:val="Style17"/>
        <w:widowControl/>
        <w:bidi w:val="0"/>
        <w:spacing w:lineRule="auto" w:line="360" w:before="0" w:after="0"/>
        <w:ind w:left="0" w:right="0" w:firstLine="709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Зауваження та пропозиції щодо проекту регуляторного акта, аналізу регуляторного впливу просимо надсилати протягом місяця з дня його опублікування на адресу розробника - відділу культури Мукачівської міської ради у письмовому вигляді або електронною поштою.</w:t>
      </w:r>
    </w:p>
    <w:p>
      <w:pPr>
        <w:pStyle w:val="Style17"/>
        <w:widowControl/>
        <w:bidi w:val="0"/>
        <w:spacing w:lineRule="auto" w:line="360" w:before="0" w:after="0"/>
        <w:ind w:left="0" w:right="0" w:firstLine="709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Адреса розробника: 89600, м. Мукачево, пл. Духновича, 2, відділ культури Мукачівської міської ради; e-mail:</w:t>
      </w:r>
      <w:hyperlink r:id="rId4">
        <w:r>
          <w:rPr>
            <w:rStyle w:val="Style14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1"/>
            <w:szCs w:val="21"/>
            <w:u w:val="none"/>
            <w:effect w:val="none"/>
          </w:rPr>
          <w:t xml:space="preserve"> </w:t>
        </w:r>
      </w:hyperlink>
      <w:hyperlink r:id="rId5">
        <w:r>
          <w:rPr>
            <w:rStyle w:val="Style14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1"/>
            <w:szCs w:val="21"/>
            <w:u w:val="none"/>
            <w:effect w:val="none"/>
          </w:rPr>
          <w:t>v.cul@mukachevo-rada.gov.va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680"/>
        <w:jc w:val="right"/>
        <w:rPr/>
      </w:pPr>
      <w:r>
        <w:rPr>
          <w:rFonts w:ascii="Arial" w:hAnsi="Arial"/>
          <w:b/>
          <w:bCs/>
          <w:color w:val="000000"/>
          <w:sz w:val="21"/>
          <w:szCs w:val="21"/>
        </w:rPr>
        <w:t>Відділ культури Мукачівської міської ради</w:t>
      </w:r>
    </w:p>
    <w:p>
      <w:pPr>
        <w:pStyle w:val="Style17"/>
        <w:spacing w:lineRule="atLeast" w:line="270" w:before="0" w:after="1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lineRule="atLeast" w:line="270" w:before="0" w:after="14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Style16"/>
    <w:qFormat/>
    <w:pPr/>
    <w:rPr/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c80879"/>
    <w:rPr/>
  </w:style>
  <w:style w:type="character" w:styleId="Strong">
    <w:name w:val="Strong"/>
    <w:basedOn w:val="DefaultParagraphFont"/>
    <w:uiPriority w:val="22"/>
    <w:qFormat/>
    <w:rsid w:val="00796621"/>
    <w:rPr>
      <w:b/>
      <w:bCs/>
    </w:rPr>
  </w:style>
  <w:style w:type="character" w:styleId="Style12">
    <w:name w:val="Выделение"/>
    <w:basedOn w:val="DefaultParagraphFont"/>
    <w:uiPriority w:val="20"/>
    <w:qFormat/>
    <w:rsid w:val="009433d1"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206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21">
    <w:name w:val="Subtitle"/>
    <w:basedOn w:val="Normal"/>
    <w:next w:val="Normal"/>
    <w:qFormat/>
    <w:pPr>
      <w:suppressAutoHyphens w:val="false"/>
      <w:spacing w:lineRule="auto" w:line="276" w:before="0" w:after="60"/>
      <w:jc w:val="center"/>
    </w:pPr>
    <w:rPr>
      <w:rFonts w:ascii="Cambria" w:hAnsi="Cambria" w:cs="Cambria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ukachevo-rada.gov.ua/upravlinnya-mistom/regulyatorna-diyalnist/proekti-regulyatornih-aktiv-ta-arv" TargetMode="External"/><Relationship Id="rId3" Type="http://schemas.openxmlformats.org/officeDocument/2006/relationships/hyperlink" Target="https://mukachevo-rada.gov.ua/" TargetMode="External"/><Relationship Id="rId4" Type="http://schemas.openxmlformats.org/officeDocument/2006/relationships/hyperlink" Target="mailto:&lt;span id%3D" TargetMode="External"/><Relationship Id="rId5" Type="http://schemas.openxmlformats.org/officeDocument/2006/relationships/hyperlink" Target="mailto:v.cul@mukachevo-rada.gov.v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6681</TotalTime>
  <Application>LibreOffice/6.3.0.4$Windows_X86_64 LibreOffice_project/057fc023c990d676a43019934386b85b21a9ee99</Application>
  <Pages>1</Pages>
  <Words>123</Words>
  <Characters>989</Characters>
  <CharactersWithSpaces>1109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2017-11-07T15:42:00Z</dcterms:created>
  <dc:creator>Kultura-53</dc:creator>
  <dc:description/>
  <dc:language>uk-UA</dc:language>
  <cp:lastModifiedBy/>
  <cp:lastPrinted>2017-12-05T10:08:36Z</cp:lastPrinted>
  <dcterms:modified xsi:type="dcterms:W3CDTF">2020-11-17T17:34:05Z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