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431800" cy="612140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120" w:after="12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У К Р А Ї Н 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40"/>
          <w:szCs w:val="40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ЗАКАРПАТСЬКА ОБЛАСТЬ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МУКАЧІВСЬКА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ВИКОНАВЧИЙ КОМІТЕТ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40"/>
          <w:szCs w:val="40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40"/>
          <w:szCs w:val="40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>Р І Ш Е Н Н Я</w:t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val="ru-RU" w:eastAsia="zh-CN"/>
        </w:rPr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17.11.2020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ab/>
        <w:tab/>
        <w:t xml:space="preserve">                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 xml:space="preserve">Мукачево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 xml:space="preserve">                           </w:t>
      </w:r>
      <w:r>
        <w:rPr>
          <w:rFonts w:eastAsia="Times New Roman" w:cs="Times New Roman CYR" w:ascii="Times New Roman CYR" w:hAnsi="Times New Roman CYR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  <w:t xml:space="preserve">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zh-CN"/>
        </w:rPr>
        <w:t>454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sz w:val="28"/>
          <w:szCs w:val="28"/>
          <w:lang w:eastAsia="zh-CN"/>
        </w:rPr>
        <w:tab/>
      </w:r>
      <w:bookmarkStart w:id="0" w:name="_GoBack"/>
      <w:r>
        <w:rPr>
          <w:rFonts w:eastAsia="Times New Roman" w:cs="Times New Roman CYR" w:ascii="Times New Roman CYR" w:hAnsi="Times New Roman CYR"/>
          <w:b/>
          <w:sz w:val="28"/>
          <w:szCs w:val="28"/>
          <w:lang w:eastAsia="zh-CN"/>
        </w:rPr>
        <w:t>Про внесення змін до рішення виконавчого комітету Мукачівської міської ради від 26.11.2019 року № 326 “Про затвердження плану діяльності з підготовки регуляторних актів та графіку проведення відстежень їх результативності на 2020 рік”</w:t>
      </w:r>
      <w:bookmarkEnd w:id="0"/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Розглянувши лист в.о. начальника відділу культури (Т.Туряниця) від 13.10.2020 р. № 385/19, відповідно до статей 7, 9, 10, 12, 13 і 32 Закону України “Про засади державної регуляторної політики у сфері господарської діяльності” та керуючись пп.1 п.”б” ст.27, ч.1 ст.52, ч.6 ст.59 Закону України “Про місцеве самоврядування в Україні”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виконавчий комітет Мукачівської міської ради вирішив: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Внести зміни до додатку 1 до Плану діяльності з підготовки регуляторних актів та графіку проведення відстежень їх результативності на 2020 рік, затверджених рішенням виконавчого комітету Мукачівської міської ради від 26.11.2019 р. № 326 “Про затвердження плану з діяльності з підготовки регуляторних актів та графіку проведення відстежень їх результативності на 2020 рік” згідно додатку 1 та до цього рішення.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В іншій частині рішення виконавчого комітету Мукачівської міської ради від 26.11.2019 року № 326 “Про затвердження плану з діяльності з підготовки регуляторних актів та графіку проведення відстежень їх результативності на 2020 рік” залишити без змін.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 CYR" w:hAnsi="Times New Roman CYR" w:eastAsia="Times New Roman" w:cs="Times New Roman CYR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 CYR" w:ascii="Times New Roman CYR" w:hAnsi="Times New Roman CYR"/>
          <w:b/>
          <w:bCs/>
          <w:sz w:val="28"/>
          <w:szCs w:val="28"/>
          <w:lang w:eastAsia="zh-CN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3. Відділу економіки Мукачівської міської ради оприлюднити дане рішення в місцевих засобах масової інформації та на офіційному сайті Мукачівської міської ради 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lang w:eastAsia="zh-CN"/>
          </w:rPr>
          <w:t>www.mukachevo-rada.gov.ua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.</w:t>
      </w:r>
    </w:p>
    <w:p>
      <w:pPr>
        <w:pStyle w:val="Normal"/>
        <w:keepNext w:val="true"/>
        <w:keepLines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ab/>
        <w:t>4. Контроль за виконанням цього рішення покласти на першого заступника міського голови Р.Федіва.</w:t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</w:r>
    </w:p>
    <w:p>
      <w:pPr>
        <w:pStyle w:val="Normal"/>
        <w:keepNext w:val="true"/>
        <w:keepLines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rPr>
          <w:rFonts w:ascii="Times New Roman CYR" w:hAnsi="Times New Roman CYR" w:eastAsia="Times New Roman" w:cs="Times New Roman CYR"/>
          <w:sz w:val="28"/>
          <w:szCs w:val="28"/>
          <w:lang w:val="ru-RU" w:eastAsia="zh-CN"/>
        </w:rPr>
      </w:pPr>
      <w:r>
        <w:rPr>
          <w:rFonts w:eastAsia="Times New Roman" w:cs="Times New Roman CYR" w:ascii="Times New Roman CYR" w:hAnsi="Times New Roman CYR"/>
          <w:sz w:val="28"/>
          <w:szCs w:val="28"/>
          <w:lang w:val="ru-RU" w:eastAsia="zh-CN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zh-CN"/>
        </w:rPr>
        <w:t>Міський голова</w:t>
        <w:tab/>
        <w:tab/>
        <w:tab/>
        <w:tab/>
        <w:tab/>
        <w:tab/>
        <w:tab/>
        <w:tab/>
        <w:tab/>
        <w:t xml:space="preserve">     А.БАЛОГА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  </w:t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/>
      </w:r>
    </w:p>
    <w:p>
      <w:pPr>
        <w:pStyle w:val="Normal"/>
        <w:widowControl w:val="false"/>
        <w:suppressAutoHyphens w:val="true"/>
        <w:spacing w:lineRule="auto" w:line="240" w:before="0" w:after="0"/>
        <w:ind w:left="4963" w:firstLine="709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Додаток 1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ab/>
        <w:t xml:space="preserve">до рішення виконавчого комітету </w:t>
        <w:tab/>
        <w:tab/>
        <w:tab/>
        <w:tab/>
        <w:tab/>
        <w:tab/>
        <w:tab/>
        <w:tab/>
        <w:tab/>
        <w:t>Мукачівської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17.11.2020 </w:t>
      </w: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№ </w:t>
      </w:r>
      <w:r>
        <w:rPr>
          <w:rFonts w:eastAsia="Times New Roman" w:cs="Arial CYR" w:ascii="Arial CYR" w:hAnsi="Arial CYR"/>
          <w:sz w:val="24"/>
          <w:szCs w:val="24"/>
          <w:lang w:val="uk-UA" w:eastAsia="zh-CN"/>
        </w:rPr>
        <w:t>454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 xml:space="preserve">Зміни до плану діяльності з підготовки регуляторних актів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  <w:t>на 2020 рік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tbl>
      <w:tblPr>
        <w:tblStyle w:val="a3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7"/>
        <w:gridCol w:w="2496"/>
        <w:gridCol w:w="3076"/>
        <w:gridCol w:w="1616"/>
        <w:gridCol w:w="1823"/>
      </w:tblGrid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ru-RU" w:eastAsia="zh-CN"/>
              </w:rPr>
              <w:t>п/п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Назва проєкту регуляторного акта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Ціль прийняття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Строки підготовки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zh-CN"/>
              </w:rPr>
              <w:t>Розробник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3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4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5</w:t>
            </w:r>
          </w:p>
        </w:tc>
      </w:tr>
      <w:tr>
        <w:trPr/>
        <w:tc>
          <w:tcPr>
            <w:tcW w:w="61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13</w:t>
            </w:r>
          </w:p>
        </w:tc>
        <w:tc>
          <w:tcPr>
            <w:tcW w:w="249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Про затвердження Положення про порядок оплати та надання пільг по оплаті за навчання в початкових мистецьких школах Мукачівської міської об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 w:eastAsia="zh-CN"/>
              </w:rPr>
              <w:t>’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єднаної територіальної громади (нова редакція)</w:t>
            </w:r>
          </w:p>
        </w:tc>
        <w:tc>
          <w:tcPr>
            <w:tcW w:w="307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У зв’язку зі створенням комунального закладу «Мукачівська дитяча школа мистецтв ім. С.Ф. Мартона» Мукачівської міської ради</w:t>
            </w:r>
          </w:p>
        </w:tc>
        <w:tc>
          <w:tcPr>
            <w:tcW w:w="161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 CYR" w:hAnsi="Arial CYR" w:eastAsia="Times New Roman" w:cs="Arial CYR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II півріччя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2020 року</w:t>
            </w:r>
          </w:p>
        </w:tc>
        <w:tc>
          <w:tcPr>
            <w:tcW w:w="18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Відділ культури Мукачівської міської ради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Arial CYR" w:hAnsi="Arial CYR" w:eastAsia="Times New Roman" w:cs="Arial CYR"/>
          <w:sz w:val="24"/>
          <w:szCs w:val="24"/>
          <w:lang w:val="ru-RU" w:eastAsia="zh-CN"/>
        </w:rPr>
      </w:pPr>
      <w:r>
        <w:rPr>
          <w:rFonts w:eastAsia="Times New Roman" w:cs="Arial CYR" w:ascii="Arial CYR" w:hAnsi="Arial CYR"/>
          <w:sz w:val="24"/>
          <w:szCs w:val="24"/>
          <w:lang w:val="ru-RU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Керуючий справами виконавчого комітету</w:t>
        <w:tab/>
        <w:tab/>
        <w:tab/>
        <w:tab/>
        <w:t>О. ЛЕНДЄЛ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2a2cfe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2a2c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c43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ukachevo-rada.gov.u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LibreOffice/6.4.1.2$Windows_X86_64 LibreOffice_project/4d224e95b98b138af42a64d84056446d09082932</Application>
  <Pages>2</Pages>
  <Words>339</Words>
  <Characters>2048</Characters>
  <CharactersWithSpaces>2482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2020-10-15T11:56:00Z</dcterms:created>
  <dc:creator>Пользователь Windows</dc:creator>
  <dc:description/>
  <dc:language>uk-UA</dc:language>
  <cp:lastModifiedBy/>
  <cp:lastPrinted>2020-10-15T12:11:00Z</cp:lastPrinted>
  <dcterms:modified xsi:type="dcterms:W3CDTF">2020-11-17T14:00:35Z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