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3C" w:rsidRPr="002E0B3C" w:rsidRDefault="002E0B3C" w:rsidP="002E0B3C">
      <w:pPr>
        <w:jc w:val="center"/>
        <w:rPr>
          <w:rFonts w:ascii="Arial" w:hAnsi="Arial" w:cs="Arial"/>
          <w:sz w:val="24"/>
          <w:szCs w:val="24"/>
          <w:lang w:eastAsia="uk-UA"/>
        </w:rPr>
      </w:pPr>
      <w:bookmarkStart w:id="0" w:name="_GoBack"/>
      <w:r w:rsidRPr="002E0B3C">
        <w:rPr>
          <w:rFonts w:ascii="Arial" w:hAnsi="Arial" w:cs="Arial"/>
          <w:sz w:val="24"/>
          <w:szCs w:val="24"/>
          <w:lang w:eastAsia="uk-UA"/>
        </w:rPr>
        <w:t>Повідомлення про припинення повноважень спостережної комісії при виконавчому комітеті Мукачівської міської ради та формування нового її складу</w:t>
      </w:r>
    </w:p>
    <w:bookmarkEnd w:id="0"/>
    <w:p w:rsidR="00CF757F" w:rsidRDefault="00CF757F" w:rsidP="002E0B3C">
      <w:pPr>
        <w:jc w:val="center"/>
      </w:pPr>
    </w:p>
    <w:p w:rsidR="00CF757F" w:rsidRPr="002E0B3C" w:rsidRDefault="002E0B3C" w:rsidP="002E0B3C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E0B3C">
        <w:rPr>
          <w:rFonts w:ascii="Arial" w:hAnsi="Arial" w:cs="Arial"/>
          <w:sz w:val="21"/>
          <w:szCs w:val="21"/>
        </w:rPr>
        <w:t>На виконання Закону України “Про соціальну адапта</w:t>
      </w:r>
      <w:r w:rsidRPr="002E0B3C">
        <w:rPr>
          <w:rFonts w:ascii="Arial" w:hAnsi="Arial" w:cs="Arial"/>
          <w:sz w:val="21"/>
          <w:szCs w:val="21"/>
        </w:rPr>
        <w:t>цію осіб, які відбувають чи відбули покарання у виді обмеження волі або позбавлення волі на певний строк”, ч.2, ст.163 Кримінально-виконавчого кодексу України згідно якого до соціально-виховної роботи із засудженими,</w:t>
      </w:r>
      <w:r>
        <w:rPr>
          <w:rFonts w:ascii="Arial" w:hAnsi="Arial" w:cs="Arial"/>
          <w:sz w:val="21"/>
          <w:szCs w:val="21"/>
        </w:rPr>
        <w:t xml:space="preserve"> </w:t>
      </w:r>
      <w:r w:rsidRPr="002E0B3C">
        <w:rPr>
          <w:rFonts w:ascii="Arial" w:hAnsi="Arial" w:cs="Arial"/>
          <w:sz w:val="21"/>
          <w:szCs w:val="21"/>
        </w:rPr>
        <w:t>звільненими від відбування покарання, мо</w:t>
      </w:r>
      <w:r w:rsidRPr="002E0B3C">
        <w:rPr>
          <w:rFonts w:ascii="Arial" w:hAnsi="Arial" w:cs="Arial"/>
          <w:sz w:val="21"/>
          <w:szCs w:val="21"/>
        </w:rPr>
        <w:t>жуть залучатися працівники органів державної влади та органи місцевого самоврядування, а також відповідно до п.12 Положення про спостережні комісії, затвердженого постановою Кабінету Міністрів України від 1 квітня 2004 року №429, виконавчого комітету Мукач</w:t>
      </w:r>
      <w:r w:rsidRPr="002E0B3C">
        <w:rPr>
          <w:rFonts w:ascii="Arial" w:hAnsi="Arial" w:cs="Arial"/>
          <w:sz w:val="21"/>
          <w:szCs w:val="21"/>
        </w:rPr>
        <w:t>івської міської ради повідомляємо про припинення повноважень спостережної комісії створеної рішенням від 29 березня 2011 року “Про створення Спостережної комісії при виконавчому комітеті Мукачівської міської ради та затвердження її складу і Положення” та о</w:t>
      </w:r>
      <w:r w:rsidRPr="002E0B3C">
        <w:rPr>
          <w:rFonts w:ascii="Arial" w:hAnsi="Arial" w:cs="Arial"/>
          <w:sz w:val="21"/>
          <w:szCs w:val="21"/>
        </w:rPr>
        <w:t>рганізовуємо формування її нового складу.</w:t>
      </w:r>
    </w:p>
    <w:p w:rsidR="00CF757F" w:rsidRPr="002E0B3C" w:rsidRDefault="002E0B3C" w:rsidP="002E0B3C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E0B3C">
        <w:rPr>
          <w:rFonts w:ascii="Arial" w:hAnsi="Arial" w:cs="Arial"/>
          <w:sz w:val="21"/>
          <w:szCs w:val="21"/>
        </w:rPr>
        <w:t>Підприємства, установи і організації незалежно від форм власності, які бажають включити до складу комісії своїх представників, повинні надати до 11.02.2020 року до виконавчого комітету Мукачівської міської ради від</w:t>
      </w:r>
      <w:r w:rsidRPr="002E0B3C">
        <w:rPr>
          <w:rFonts w:ascii="Arial" w:hAnsi="Arial" w:cs="Arial"/>
          <w:sz w:val="21"/>
          <w:szCs w:val="21"/>
        </w:rPr>
        <w:t>повідні пропозиції.</w:t>
      </w:r>
    </w:p>
    <w:p w:rsidR="00CF757F" w:rsidRPr="002E0B3C" w:rsidRDefault="002E0B3C" w:rsidP="002E0B3C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E0B3C">
        <w:rPr>
          <w:rFonts w:ascii="Arial" w:hAnsi="Arial" w:cs="Arial"/>
          <w:sz w:val="21"/>
          <w:szCs w:val="21"/>
        </w:rPr>
        <w:t>Повідомляємо, що згідно Постанови “Про спостережні комісії та піклувальні ради при спеціальних виховних установах” затвердженого Кабінетом Міністрів України від 1 квітня 2004 р.№429, членами спостережної комісії не можуть бути: судді, п</w:t>
      </w:r>
      <w:r w:rsidRPr="002E0B3C">
        <w:rPr>
          <w:rFonts w:ascii="Arial" w:hAnsi="Arial" w:cs="Arial"/>
          <w:sz w:val="21"/>
          <w:szCs w:val="21"/>
        </w:rPr>
        <w:t>редставники органів прокуратури, органів внутрішніх справ, Служби безпеки, Державної кримінально-виконавчої служби, Державної виконавчої служби, адвокати, особи, які мають не погашену чи не зняту в установленому законом порядку судимість, а також особи, як</w:t>
      </w:r>
      <w:r w:rsidRPr="002E0B3C">
        <w:rPr>
          <w:rFonts w:ascii="Arial" w:hAnsi="Arial" w:cs="Arial"/>
          <w:sz w:val="21"/>
          <w:szCs w:val="21"/>
        </w:rPr>
        <w:t>і раніше входили до складу спостережних комісій і повноваження яких були припинені достроково у зв’язку з відмовою відвідувати установи виконання покарань за дорученням спостережної комісії та у зв’язку з відсутністю без поважних причин на трьох підряд зас</w:t>
      </w:r>
      <w:r w:rsidRPr="002E0B3C">
        <w:rPr>
          <w:rFonts w:ascii="Arial" w:hAnsi="Arial" w:cs="Arial"/>
          <w:sz w:val="21"/>
          <w:szCs w:val="21"/>
        </w:rPr>
        <w:t>іданнях спостережної комісії.</w:t>
      </w:r>
    </w:p>
    <w:p w:rsidR="00CF757F" w:rsidRPr="002E0B3C" w:rsidRDefault="002E0B3C" w:rsidP="002E0B3C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E0B3C">
        <w:rPr>
          <w:rFonts w:ascii="Arial" w:hAnsi="Arial" w:cs="Arial"/>
          <w:sz w:val="21"/>
          <w:szCs w:val="21"/>
        </w:rPr>
        <w:t xml:space="preserve">Пропозиції щодо кандидатур для формування нового складу спостережної комісії приймаються за </w:t>
      </w:r>
      <w:proofErr w:type="spellStart"/>
      <w:r w:rsidRPr="002E0B3C">
        <w:rPr>
          <w:rFonts w:ascii="Arial" w:hAnsi="Arial" w:cs="Arial"/>
          <w:sz w:val="21"/>
          <w:szCs w:val="21"/>
        </w:rPr>
        <w:t>адресою</w:t>
      </w:r>
      <w:proofErr w:type="spellEnd"/>
      <w:r w:rsidRPr="002E0B3C">
        <w:rPr>
          <w:rFonts w:ascii="Arial" w:hAnsi="Arial" w:cs="Arial"/>
          <w:sz w:val="21"/>
          <w:szCs w:val="21"/>
        </w:rPr>
        <w:t xml:space="preserve">: Мукачівська міська рада, 89600, Україна, Закарпатська обл., м. Мукачево, </w:t>
      </w:r>
      <w:proofErr w:type="spellStart"/>
      <w:r w:rsidRPr="002E0B3C">
        <w:rPr>
          <w:rFonts w:ascii="Arial" w:hAnsi="Arial" w:cs="Arial"/>
          <w:sz w:val="21"/>
          <w:szCs w:val="21"/>
        </w:rPr>
        <w:t>пл</w:t>
      </w:r>
      <w:proofErr w:type="spellEnd"/>
      <w:r w:rsidRPr="002E0B3C">
        <w:rPr>
          <w:rFonts w:ascii="Arial" w:hAnsi="Arial" w:cs="Arial"/>
          <w:sz w:val="21"/>
          <w:szCs w:val="21"/>
        </w:rPr>
        <w:t>. Духновича</w:t>
      </w:r>
      <w:r w:rsidRPr="002E0B3C">
        <w:rPr>
          <w:rFonts w:ascii="Arial" w:hAnsi="Arial" w:cs="Arial"/>
          <w:sz w:val="20"/>
          <w:szCs w:val="20"/>
        </w:rPr>
        <w:t>.</w:t>
      </w:r>
    </w:p>
    <w:p w:rsidR="00CF757F" w:rsidRDefault="00CF757F" w:rsidP="002E0B3C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656565"/>
          <w:sz w:val="20"/>
          <w:szCs w:val="20"/>
        </w:rPr>
      </w:pPr>
    </w:p>
    <w:p w:rsidR="00CF757F" w:rsidRDefault="002E0B3C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656565"/>
          <w:sz w:val="20"/>
          <w:szCs w:val="20"/>
        </w:rPr>
      </w:pPr>
      <w:hyperlink r:id="rId4" w:history="1">
        <w:r w:rsidRPr="002E0B3C">
          <w:rPr>
            <w:rStyle w:val="a4"/>
            <w:rFonts w:ascii="Arial" w:hAnsi="Arial" w:cs="Arial"/>
            <w:sz w:val="20"/>
            <w:szCs w:val="20"/>
          </w:rPr>
          <w:t>Публікація на офіційному сайті Мукач</w:t>
        </w:r>
        <w:r w:rsidRPr="002E0B3C">
          <w:rPr>
            <w:rStyle w:val="a4"/>
            <w:rFonts w:ascii="Arial" w:hAnsi="Arial" w:cs="Arial"/>
            <w:sz w:val="20"/>
            <w:szCs w:val="20"/>
          </w:rPr>
          <w:t>івської ради від 11 грудня 2019 року</w:t>
        </w:r>
      </w:hyperlink>
    </w:p>
    <w:p w:rsidR="00CF757F" w:rsidRDefault="00CF757F"/>
    <w:sectPr w:rsidR="00CF757F">
      <w:endnotePr>
        <w:numFmt w:val="decimal"/>
      </w:endnotePr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57F"/>
    <w:rsid w:val="002E0B3C"/>
    <w:rsid w:val="00C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694E"/>
  <w15:docId w15:val="{1D93D103-2109-4426-B81E-3A04A860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0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2E0B3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E0B3C"/>
    <w:rPr>
      <w:rFonts w:ascii="Times New Roman" w:eastAsia="Times New Roman" w:hAnsi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mukachevo-rada.gov.ua/index.php/vidkryte-misto/hromadski-obhovorennia/item/19745-povidomlenniaproprypynenniapovnovazhensposterezhnoikomisiipryvykonavchomukomitetimukachivskoimiskoiradytaformuvannianovohoiiskla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1605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Денис Нивчик</cp:lastModifiedBy>
  <cp:revision>5</cp:revision>
  <dcterms:created xsi:type="dcterms:W3CDTF">2021-03-19T11:37:00Z</dcterms:created>
  <dcterms:modified xsi:type="dcterms:W3CDTF">2021-03-23T06:48:00Z</dcterms:modified>
</cp:coreProperties>
</file>