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303" w:rsidRDefault="00401303" w:rsidP="00401303">
      <w:pPr>
        <w:tabs>
          <w:tab w:val="left" w:pos="567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Додаток 2</w:t>
      </w:r>
    </w:p>
    <w:p w:rsidR="00401303" w:rsidRDefault="00401303" w:rsidP="00401303">
      <w:pPr>
        <w:tabs>
          <w:tab w:val="left" w:pos="5670"/>
        </w:tabs>
        <w:ind w:left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до рішення виконавчого </w:t>
      </w:r>
    </w:p>
    <w:p w:rsidR="00401303" w:rsidRDefault="00401303" w:rsidP="00401303">
      <w:pPr>
        <w:tabs>
          <w:tab w:val="left" w:pos="5670"/>
        </w:tabs>
        <w:ind w:left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комітету</w:t>
      </w:r>
    </w:p>
    <w:p w:rsidR="00401303" w:rsidRDefault="00401303" w:rsidP="00401303">
      <w:pPr>
        <w:tabs>
          <w:tab w:val="left" w:pos="567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Мукачівської міської ради</w:t>
      </w:r>
    </w:p>
    <w:p w:rsidR="00401303" w:rsidRDefault="00401303" w:rsidP="0040130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_____________ №___________</w:t>
      </w:r>
    </w:p>
    <w:p w:rsidR="00401303" w:rsidRDefault="00401303" w:rsidP="004013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03" w:rsidRPr="00907F84" w:rsidRDefault="00401303" w:rsidP="0040130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F84">
        <w:rPr>
          <w:rFonts w:ascii="Times New Roman" w:hAnsi="Times New Roman" w:cs="Times New Roman"/>
          <w:bCs/>
          <w:sz w:val="28"/>
          <w:szCs w:val="28"/>
        </w:rPr>
        <w:t>ПОЛОЖЕННЯ</w:t>
      </w:r>
    </w:p>
    <w:p w:rsidR="00401303" w:rsidRPr="00085875" w:rsidRDefault="00401303" w:rsidP="0040130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 xml:space="preserve">про журі відкритого </w:t>
      </w:r>
      <w:r>
        <w:rPr>
          <w:rFonts w:ascii="Times New Roman" w:hAnsi="Times New Roman" w:cs="Times New Roman"/>
          <w:sz w:val="28"/>
          <w:szCs w:val="28"/>
        </w:rPr>
        <w:t xml:space="preserve">архітектурного </w:t>
      </w:r>
      <w:r w:rsidRPr="00085875">
        <w:rPr>
          <w:rFonts w:ascii="Times New Roman" w:hAnsi="Times New Roman" w:cs="Times New Roman"/>
          <w:sz w:val="28"/>
          <w:szCs w:val="28"/>
        </w:rPr>
        <w:t xml:space="preserve">конкурсу на розробку </w:t>
      </w:r>
      <w:r>
        <w:rPr>
          <w:rFonts w:ascii="Times New Roman" w:hAnsi="Times New Roman" w:cs="Times New Roman"/>
          <w:sz w:val="28"/>
          <w:szCs w:val="28"/>
        </w:rPr>
        <w:t xml:space="preserve">кращої </w:t>
      </w:r>
      <w:r w:rsidRPr="00085875">
        <w:rPr>
          <w:rFonts w:ascii="Times New Roman" w:hAnsi="Times New Roman" w:cs="Times New Roman"/>
          <w:sz w:val="28"/>
          <w:szCs w:val="28"/>
        </w:rPr>
        <w:t xml:space="preserve">концептуальної архітектурної пропозиції </w:t>
      </w:r>
      <w:r w:rsidRPr="001E7A60">
        <w:rPr>
          <w:rFonts w:ascii="Times New Roman" w:hAnsi="Times New Roman" w:cs="Times New Roman"/>
          <w:sz w:val="28"/>
          <w:szCs w:val="28"/>
        </w:rPr>
        <w:t xml:space="preserve">благоустрою території, на розі вулиць </w:t>
      </w:r>
      <w:proofErr w:type="spellStart"/>
      <w:r w:rsidRPr="001E7A60">
        <w:rPr>
          <w:rFonts w:ascii="Times New Roman" w:hAnsi="Times New Roman" w:cs="Times New Roman"/>
          <w:sz w:val="28"/>
          <w:szCs w:val="28"/>
        </w:rPr>
        <w:t>Роглєва</w:t>
      </w:r>
      <w:proofErr w:type="spellEnd"/>
      <w:r w:rsidRPr="001E7A60">
        <w:rPr>
          <w:rFonts w:ascii="Times New Roman" w:hAnsi="Times New Roman" w:cs="Times New Roman"/>
          <w:sz w:val="28"/>
          <w:szCs w:val="28"/>
        </w:rPr>
        <w:t xml:space="preserve"> Миколи та Миру, на землях комунальної власності Мукачівської міської територіальної громади.</w:t>
      </w:r>
    </w:p>
    <w:p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1. У складі журі відповідно до специфіки конкурсу має бути не менше</w:t>
      </w:r>
    </w:p>
    <w:p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двох третин висококваліфікованих спеціалістів у сфері містобудування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архітектури. До складу журі також залучаються представники замовника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конкурсу, місцевих органів виконавчої влади, органів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2. Кількість членів журі має бути непарною.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Голова журі та його заступник обираються на засіданні журі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таємного голосування простою більшістю голосів.</w:t>
      </w: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Відповідальний секретар конкурсу одночасно є секретарем журі і бере</w:t>
      </w:r>
    </w:p>
    <w:p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участь у його засіданнях без права голосу.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Заміна членів журі в період розроблення конкурсних проектів,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обговорення і прийняття рішень, а також після проведення першого 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конкурсу з двох турів не допускається.</w:t>
      </w: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Члени журі не можуть залучатися до участі у подальшій роботі над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4F82">
        <w:rPr>
          <w:rFonts w:ascii="Times New Roman" w:hAnsi="Times New Roman" w:cs="Times New Roman"/>
          <w:sz w:val="28"/>
          <w:szCs w:val="28"/>
        </w:rPr>
        <w:t>роектом</w:t>
      </w:r>
      <w:r>
        <w:rPr>
          <w:rFonts w:ascii="Times New Roman" w:hAnsi="Times New Roman" w:cs="Times New Roman"/>
          <w:sz w:val="28"/>
          <w:szCs w:val="28"/>
        </w:rPr>
        <w:t xml:space="preserve"> Переможця.</w:t>
      </w: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3. Перед розглядом конкурсних проектів журі виключає з їх 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матеріали, не обумовлені Програмою і Умовами конкурсу.</w:t>
      </w: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4. Журі не розглядає проекти:</w:t>
      </w:r>
    </w:p>
    <w:p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відправлені або подані після закінчення встановленого терміну;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анонімність яких була свідомо порушена;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такі, що не відповідають вимогам Програми та Умовам конкурсу.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Такі проекти можуть бути за рішенням журі допущені до участі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виставці конкурсних проектів з позначкою «Поза конкурсом».</w:t>
      </w: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5. Конкурс вважається таким, що відбувся, якщо на нього подано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 xml:space="preserve">менше </w:t>
      </w:r>
      <w:r>
        <w:rPr>
          <w:rFonts w:ascii="Times New Roman" w:hAnsi="Times New Roman" w:cs="Times New Roman"/>
          <w:sz w:val="28"/>
          <w:szCs w:val="28"/>
        </w:rPr>
        <w:t>двох</w:t>
      </w:r>
      <w:r w:rsidRPr="00085875">
        <w:rPr>
          <w:rFonts w:ascii="Times New Roman" w:hAnsi="Times New Roman" w:cs="Times New Roman"/>
          <w:sz w:val="28"/>
          <w:szCs w:val="28"/>
        </w:rPr>
        <w:t xml:space="preserve"> конкурсних проектів, з яких хоча б одному журі вважає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 xml:space="preserve">можливим присудити </w:t>
      </w:r>
      <w:r>
        <w:rPr>
          <w:rFonts w:ascii="Times New Roman" w:hAnsi="Times New Roman" w:cs="Times New Roman"/>
          <w:sz w:val="28"/>
          <w:szCs w:val="28"/>
        </w:rPr>
        <w:t>перемогу.</w:t>
      </w: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6. Засідання журі проводиться у терміни, визначені Умовами конкурсу,</w:t>
      </w:r>
    </w:p>
    <w:p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і вважається правомочним за умови участі у ньому не менше двох третин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складу журі.</w:t>
      </w: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7. Журі приймає рішення стосовно кожного з проектів окремо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 xml:space="preserve">розпочинає з присудження </w:t>
      </w:r>
      <w:r>
        <w:rPr>
          <w:rFonts w:ascii="Times New Roman" w:hAnsi="Times New Roman" w:cs="Times New Roman"/>
          <w:sz w:val="28"/>
          <w:szCs w:val="28"/>
        </w:rPr>
        <w:t>перемоги.</w:t>
      </w: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8. Рішення приймаються простою більшістю голосів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відкритого голосування. У разі рівного розподілу голосів, поданих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75">
        <w:rPr>
          <w:rFonts w:ascii="Times New Roman" w:hAnsi="Times New Roman" w:cs="Times New Roman"/>
          <w:sz w:val="28"/>
          <w:szCs w:val="28"/>
        </w:rPr>
        <w:t>конкурсний проект, голова журі має право вирішального голосу.</w:t>
      </w:r>
    </w:p>
    <w:p w:rsidR="00401303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9. Члени журі не мають права розголошувати будь-які відомості,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03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lastRenderedPageBreak/>
        <w:t xml:space="preserve">пов’язані з розглядом проектів і </w:t>
      </w:r>
      <w:r>
        <w:rPr>
          <w:rFonts w:ascii="Times New Roman" w:hAnsi="Times New Roman" w:cs="Times New Roman"/>
          <w:sz w:val="28"/>
          <w:szCs w:val="28"/>
        </w:rPr>
        <w:t>обранням Переможця.</w:t>
      </w:r>
    </w:p>
    <w:p w:rsidR="00401303" w:rsidRPr="00085875" w:rsidRDefault="00401303" w:rsidP="0040130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10. Рішення журі є остаточним і не може бути змінено, у тому числі і</w:t>
      </w:r>
    </w:p>
    <w:p w:rsidR="00401303" w:rsidRPr="00085875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>замовником конкурсу.</w:t>
      </w:r>
    </w:p>
    <w:p w:rsidR="00401303" w:rsidRDefault="00401303" w:rsidP="004013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01303" w:rsidRDefault="00401303" w:rsidP="00401303">
      <w:pPr>
        <w:widowControl/>
        <w:autoSpaceDN w:val="0"/>
        <w:textAlignment w:val="baseline"/>
        <w:rPr>
          <w:rFonts w:eastAsia="SimSun" w:cs="Times New Roman"/>
          <w:kern w:val="3"/>
          <w:sz w:val="28"/>
          <w:szCs w:val="28"/>
        </w:rPr>
      </w:pPr>
      <w:bookmarkStart w:id="0" w:name="_Hlk100667109"/>
      <w:r>
        <w:rPr>
          <w:rFonts w:eastAsia="SimSun" w:cs="Times New Roman"/>
          <w:kern w:val="3"/>
          <w:sz w:val="28"/>
          <w:szCs w:val="28"/>
        </w:rPr>
        <w:t>Керуючий справами виконавчого комітету</w:t>
      </w:r>
    </w:p>
    <w:p w:rsidR="00401303" w:rsidRDefault="00401303" w:rsidP="00401303">
      <w:pPr>
        <w:widowControl/>
        <w:autoSpaceDN w:val="0"/>
        <w:textAlignment w:val="baseline"/>
        <w:rPr>
          <w:rFonts w:eastAsia="SimSun" w:cs="Times New Roman"/>
          <w:kern w:val="3"/>
          <w:sz w:val="28"/>
          <w:szCs w:val="28"/>
        </w:rPr>
      </w:pPr>
      <w:bookmarkStart w:id="1" w:name="_GoBack"/>
      <w:r>
        <w:rPr>
          <w:rFonts w:eastAsia="SimSun" w:cs="Times New Roman"/>
          <w:kern w:val="3"/>
          <w:sz w:val="28"/>
          <w:szCs w:val="28"/>
        </w:rPr>
        <w:t xml:space="preserve">Мукачівської міської ради                                      </w:t>
      </w:r>
      <w:r>
        <w:rPr>
          <w:rFonts w:eastAsia="SimSun" w:cs="Times New Roman"/>
          <w:kern w:val="3"/>
          <w:sz w:val="28"/>
          <w:szCs w:val="28"/>
        </w:rPr>
        <w:tab/>
        <w:t xml:space="preserve">        Олександр ЛЕНДЄЛ</w:t>
      </w:r>
    </w:p>
    <w:bookmarkEnd w:id="0"/>
    <w:bookmarkEnd w:id="1"/>
    <w:p w:rsidR="00416911" w:rsidRDefault="00416911"/>
    <w:sectPr w:rsidR="00416911" w:rsidSect="00DD649B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483A" w:rsidRDefault="0008483A" w:rsidP="00401303">
      <w:r>
        <w:separator/>
      </w:r>
    </w:p>
  </w:endnote>
  <w:endnote w:type="continuationSeparator" w:id="0">
    <w:p w:rsidR="0008483A" w:rsidRDefault="0008483A" w:rsidP="0040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MS Mincho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483A" w:rsidRDefault="0008483A" w:rsidP="00401303">
      <w:r>
        <w:separator/>
      </w:r>
    </w:p>
  </w:footnote>
  <w:footnote w:type="continuationSeparator" w:id="0">
    <w:p w:rsidR="0008483A" w:rsidRDefault="0008483A" w:rsidP="0040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2130344"/>
      <w:docPartObj>
        <w:docPartGallery w:val="Page Numbers (Top of Page)"/>
        <w:docPartUnique/>
      </w:docPartObj>
    </w:sdtPr>
    <w:sdtEndPr/>
    <w:sdtContent>
      <w:p w:rsidR="00401303" w:rsidRDefault="00401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401303" w:rsidRDefault="00401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03"/>
    <w:rsid w:val="0008483A"/>
    <w:rsid w:val="00175603"/>
    <w:rsid w:val="002451B6"/>
    <w:rsid w:val="00401303"/>
    <w:rsid w:val="00416911"/>
    <w:rsid w:val="00464B45"/>
    <w:rsid w:val="005C6199"/>
    <w:rsid w:val="00D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12219-9326-4734-8EC5-A55B9C18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03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3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4013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01303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4013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01303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2022-04-13T07:31:00Z</dcterms:created>
  <dcterms:modified xsi:type="dcterms:W3CDTF">2022-04-13T07:39:00Z</dcterms:modified>
</cp:coreProperties>
</file>