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04F8" w:rsidRPr="00992F01"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ЗАЯВА</w:t>
      </w:r>
    </w:p>
    <w:p w:rsidR="004404F8" w:rsidRPr="00992F01"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t>ПРО ВИЗНАЧЕННЯ ОБСЯГУ СТРАТЕГІЧНОЇ ЕКОЛОГІЧНОЇ ОЦІНКИ</w:t>
      </w:r>
    </w:p>
    <w:p w:rsidR="006E6DEC" w:rsidRPr="00FE4517" w:rsidRDefault="004A7B58" w:rsidP="00496BEB">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color w:val="000000" w:themeColor="text1"/>
          <w:sz w:val="24"/>
          <w:szCs w:val="24"/>
        </w:rPr>
      </w:pPr>
      <w:r w:rsidRPr="00FE4517">
        <w:rPr>
          <w:rFonts w:ascii="Times New Roman" w:eastAsia="Arial" w:hAnsi="Times New Roman" w:cs="Times New Roman"/>
          <w:color w:val="000000" w:themeColor="text1"/>
          <w:sz w:val="24"/>
          <w:szCs w:val="24"/>
        </w:rPr>
        <w:t>Детального плану території</w:t>
      </w:r>
      <w:r w:rsidR="002712C8" w:rsidRPr="00FE4517">
        <w:rPr>
          <w:rFonts w:ascii="Times New Roman" w:eastAsia="Arial" w:hAnsi="Times New Roman" w:cs="Times New Roman"/>
          <w:color w:val="000000" w:themeColor="text1"/>
          <w:sz w:val="24"/>
          <w:szCs w:val="24"/>
        </w:rPr>
        <w:t xml:space="preserve"> </w:t>
      </w:r>
      <w:r w:rsidR="00FE4517" w:rsidRPr="00FE4517">
        <w:rPr>
          <w:rFonts w:ascii="Times New Roman" w:eastAsia="Arial" w:hAnsi="Times New Roman" w:cs="Times New Roman"/>
          <w:color w:val="000000" w:themeColor="text1"/>
          <w:sz w:val="24"/>
          <w:szCs w:val="24"/>
        </w:rPr>
        <w:t xml:space="preserve">м. Мукачево, що включає в себе земельну ділянку, розташовану по вул. </w:t>
      </w:r>
      <w:proofErr w:type="spellStart"/>
      <w:r w:rsidR="00FE4517" w:rsidRPr="00FE4517">
        <w:rPr>
          <w:rFonts w:ascii="Times New Roman" w:eastAsia="Arial" w:hAnsi="Times New Roman" w:cs="Times New Roman"/>
          <w:color w:val="000000" w:themeColor="text1"/>
          <w:sz w:val="24"/>
          <w:szCs w:val="24"/>
        </w:rPr>
        <w:t>Лінтура</w:t>
      </w:r>
      <w:proofErr w:type="spellEnd"/>
      <w:r w:rsidR="00FE4517" w:rsidRPr="00FE4517">
        <w:rPr>
          <w:rFonts w:ascii="Times New Roman" w:eastAsia="Arial" w:hAnsi="Times New Roman" w:cs="Times New Roman"/>
          <w:color w:val="000000" w:themeColor="text1"/>
          <w:sz w:val="24"/>
          <w:szCs w:val="24"/>
        </w:rPr>
        <w:t xml:space="preserve"> Петра, 27Б, загальною площею 0,0996 га, (кадастровий номер 2110</w:t>
      </w:r>
      <w:bookmarkStart w:id="0" w:name="_GoBack"/>
      <w:bookmarkEnd w:id="0"/>
      <w:r w:rsidR="00FE4517" w:rsidRPr="00FE4517">
        <w:rPr>
          <w:rFonts w:ascii="Times New Roman" w:eastAsia="Arial" w:hAnsi="Times New Roman" w:cs="Times New Roman"/>
          <w:color w:val="000000" w:themeColor="text1"/>
          <w:sz w:val="24"/>
          <w:szCs w:val="24"/>
        </w:rPr>
        <w:t>400000:01:014:0198), з метою зміни 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w:t>
      </w:r>
      <w:r w:rsidR="00E05A3D" w:rsidRPr="00FE4517">
        <w:rPr>
          <w:rFonts w:ascii="Times New Roman" w:eastAsia="Arial" w:hAnsi="Times New Roman" w:cs="Times New Roman"/>
          <w:color w:val="000000" w:themeColor="text1"/>
          <w:sz w:val="24"/>
          <w:szCs w:val="24"/>
        </w:rPr>
        <w:t>.</w:t>
      </w:r>
    </w:p>
    <w:p w:rsidR="00A60542" w:rsidRPr="00FE4517"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color w:val="000000" w:themeColor="text1"/>
          <w:sz w:val="24"/>
          <w:szCs w:val="24"/>
        </w:rPr>
      </w:pPr>
      <w:r w:rsidRPr="00FE4517">
        <w:rPr>
          <w:rFonts w:ascii="Times New Roman" w:eastAsia="Arial" w:hAnsi="Times New Roman" w:cs="Times New Roman"/>
          <w:b/>
          <w:color w:val="000000" w:themeColor="text1"/>
          <w:sz w:val="24"/>
          <w:szCs w:val="24"/>
        </w:rPr>
        <w:t>ЗАМОВНИК СЕО</w:t>
      </w:r>
    </w:p>
    <w:p w:rsidR="00A60542" w:rsidRPr="00271BA2"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val="ru-RU"/>
        </w:rPr>
      </w:pPr>
      <w:r w:rsidRPr="00271BA2">
        <w:rPr>
          <w:rFonts w:ascii="Times New Roman" w:eastAsia="Arial" w:hAnsi="Times New Roman" w:cs="Times New Roman"/>
          <w:sz w:val="24"/>
          <w:szCs w:val="24"/>
        </w:rPr>
        <w:t>Замовником проекту є</w:t>
      </w:r>
      <w:r w:rsidR="00422F12" w:rsidRPr="00271BA2">
        <w:rPr>
          <w:rFonts w:ascii="Times New Roman" w:eastAsia="Arial" w:hAnsi="Times New Roman" w:cs="Times New Roman"/>
          <w:sz w:val="24"/>
          <w:szCs w:val="24"/>
        </w:rPr>
        <w:t>:</w:t>
      </w:r>
      <w:r w:rsidRPr="00271BA2">
        <w:rPr>
          <w:rFonts w:ascii="Times New Roman" w:eastAsia="Arial" w:hAnsi="Times New Roman" w:cs="Times New Roman"/>
          <w:sz w:val="24"/>
          <w:szCs w:val="24"/>
        </w:rPr>
        <w:t xml:space="preserve"> </w:t>
      </w:r>
      <w:r w:rsidR="00FE4517" w:rsidRPr="00271BA2">
        <w:rPr>
          <w:rFonts w:ascii="Times New Roman" w:eastAsia="Arial" w:hAnsi="Times New Roman" w:cs="Times New Roman"/>
          <w:sz w:val="24"/>
          <w:szCs w:val="24"/>
        </w:rPr>
        <w:t>Виконавчий комітет Мукачівської міської ради</w:t>
      </w:r>
      <w:r w:rsidR="00FE4517" w:rsidRPr="00271BA2">
        <w:rPr>
          <w:rFonts w:ascii="Times New Roman" w:eastAsia="Arial" w:hAnsi="Times New Roman" w:cs="Times New Roman"/>
          <w:sz w:val="24"/>
          <w:szCs w:val="24"/>
          <w:lang w:val="ru-RU"/>
        </w:rPr>
        <w:t>.</w:t>
      </w:r>
    </w:p>
    <w:p w:rsidR="006E6DEC" w:rsidRPr="00271BA2"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lang w:val="ru-RU"/>
        </w:rPr>
      </w:pPr>
      <w:r w:rsidRPr="00271BA2">
        <w:rPr>
          <w:rFonts w:ascii="Times New Roman" w:eastAsia="Arial" w:hAnsi="Times New Roman" w:cs="Times New Roman"/>
          <w:sz w:val="24"/>
          <w:szCs w:val="24"/>
        </w:rPr>
        <w:t>Юридична адреса:</w:t>
      </w:r>
      <w:r w:rsidR="00AA0C29" w:rsidRPr="00271BA2">
        <w:rPr>
          <w:rFonts w:ascii="Times New Roman" w:eastAsia="Arial" w:hAnsi="Times New Roman" w:cs="Times New Roman"/>
          <w:sz w:val="24"/>
          <w:szCs w:val="24"/>
        </w:rPr>
        <w:t xml:space="preserve"> </w:t>
      </w:r>
      <w:r w:rsidR="00FE4517" w:rsidRPr="00271BA2">
        <w:rPr>
          <w:rFonts w:ascii="Times New Roman" w:eastAsia="Arial" w:hAnsi="Times New Roman" w:cs="Times New Roman"/>
          <w:sz w:val="24"/>
          <w:szCs w:val="24"/>
        </w:rPr>
        <w:t xml:space="preserve">89600, Закарпатська обл., </w:t>
      </w:r>
      <w:proofErr w:type="spellStart"/>
      <w:r w:rsidR="00FE4517" w:rsidRPr="00271BA2">
        <w:rPr>
          <w:rFonts w:ascii="Times New Roman" w:eastAsia="Arial" w:hAnsi="Times New Roman" w:cs="Times New Roman"/>
          <w:sz w:val="24"/>
          <w:szCs w:val="24"/>
        </w:rPr>
        <w:t>м.Мукачево</w:t>
      </w:r>
      <w:proofErr w:type="spellEnd"/>
      <w:r w:rsidR="00FE4517" w:rsidRPr="00271BA2">
        <w:rPr>
          <w:rFonts w:ascii="Times New Roman" w:eastAsia="Arial" w:hAnsi="Times New Roman" w:cs="Times New Roman"/>
          <w:sz w:val="24"/>
          <w:szCs w:val="24"/>
        </w:rPr>
        <w:t xml:space="preserve">, </w:t>
      </w:r>
      <w:proofErr w:type="spellStart"/>
      <w:r w:rsidR="00FE4517" w:rsidRPr="00271BA2">
        <w:rPr>
          <w:rFonts w:ascii="Times New Roman" w:eastAsia="Arial" w:hAnsi="Times New Roman" w:cs="Times New Roman"/>
          <w:sz w:val="24"/>
          <w:szCs w:val="24"/>
        </w:rPr>
        <w:t>пл</w:t>
      </w:r>
      <w:proofErr w:type="spellEnd"/>
      <w:r w:rsidR="00FE4517" w:rsidRPr="00271BA2">
        <w:rPr>
          <w:rFonts w:ascii="Times New Roman" w:eastAsia="Arial" w:hAnsi="Times New Roman" w:cs="Times New Roman"/>
          <w:sz w:val="24"/>
          <w:szCs w:val="24"/>
        </w:rPr>
        <w:t xml:space="preserve">. Духновича Олександра , 2, </w:t>
      </w:r>
      <w:proofErr w:type="spellStart"/>
      <w:r w:rsidR="00FE4517" w:rsidRPr="00271BA2">
        <w:rPr>
          <w:rFonts w:ascii="Times New Roman" w:eastAsia="Arial" w:hAnsi="Times New Roman" w:cs="Times New Roman"/>
          <w:sz w:val="24"/>
          <w:szCs w:val="24"/>
        </w:rPr>
        <w:t>тел</w:t>
      </w:r>
      <w:proofErr w:type="spellEnd"/>
      <w:r w:rsidR="00FE4517" w:rsidRPr="00271BA2">
        <w:rPr>
          <w:rFonts w:ascii="Times New Roman" w:eastAsia="Arial" w:hAnsi="Times New Roman" w:cs="Times New Roman"/>
          <w:sz w:val="24"/>
          <w:szCs w:val="24"/>
        </w:rPr>
        <w:t>.(03131) 5-44-68, e-</w:t>
      </w:r>
      <w:proofErr w:type="spellStart"/>
      <w:r w:rsidR="00FE4517" w:rsidRPr="00271BA2">
        <w:rPr>
          <w:rFonts w:ascii="Times New Roman" w:eastAsia="Arial" w:hAnsi="Times New Roman" w:cs="Times New Roman"/>
          <w:sz w:val="24"/>
          <w:szCs w:val="24"/>
        </w:rPr>
        <w:t>mail</w:t>
      </w:r>
      <w:proofErr w:type="spellEnd"/>
      <w:r w:rsidR="00FE4517" w:rsidRPr="00271BA2">
        <w:rPr>
          <w:rFonts w:ascii="Times New Roman" w:eastAsia="Arial" w:hAnsi="Times New Roman" w:cs="Times New Roman"/>
          <w:sz w:val="24"/>
          <w:szCs w:val="24"/>
        </w:rPr>
        <w:t xml:space="preserve">:  </w:t>
      </w:r>
      <w:hyperlink r:id="rId5" w:history="1">
        <w:r w:rsidR="00FE4517" w:rsidRPr="00271BA2">
          <w:rPr>
            <w:rStyle w:val="ad"/>
            <w:rFonts w:ascii="Times New Roman" w:eastAsia="Arial" w:hAnsi="Times New Roman" w:cs="Times New Roman"/>
            <w:color w:val="auto"/>
            <w:sz w:val="24"/>
            <w:szCs w:val="24"/>
          </w:rPr>
          <w:t>mvk@mukachevo-rada.gov.ua</w:t>
        </w:r>
      </w:hyperlink>
      <w:r w:rsidR="00FE4517" w:rsidRPr="00271BA2">
        <w:rPr>
          <w:rFonts w:ascii="Times New Roman" w:eastAsia="Arial" w:hAnsi="Times New Roman" w:cs="Times New Roman"/>
          <w:sz w:val="24"/>
          <w:szCs w:val="24"/>
          <w:lang w:val="ru-RU"/>
        </w:rPr>
        <w:t>.</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ВИД ТА ОСНОВНІ ЦІЛІ ДОКУМЕНТА ДЕРЖАВНОГО ПЛАНУВАННЯ, ЙОГО ЗВ’ЯЗОК З ІНШИМИ ДО</w:t>
      </w:r>
      <w:r w:rsidR="00496BEB">
        <w:rPr>
          <w:rFonts w:ascii="Times New Roman" w:eastAsia="inherit" w:hAnsi="Times New Roman" w:cs="Times New Roman"/>
          <w:b/>
          <w:sz w:val="24"/>
          <w:szCs w:val="24"/>
        </w:rPr>
        <w:t>КУМЕНТАМИ ДЕРЖАВНОГО ПЛАНУВАННЯ</w:t>
      </w:r>
    </w:p>
    <w:p w:rsidR="00A822B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Детальний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6E6DEC" w:rsidRPr="00FE4517"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FE4517">
        <w:rPr>
          <w:rFonts w:ascii="Times New Roman" w:eastAsia="Arial" w:hAnsi="Times New Roman" w:cs="Times New Roman"/>
          <w:color w:val="000000" w:themeColor="text1"/>
          <w:sz w:val="24"/>
          <w:szCs w:val="24"/>
        </w:rPr>
        <w:t xml:space="preserve">Детальний план </w:t>
      </w:r>
      <w:r w:rsidR="004A7B58" w:rsidRPr="00FE4517">
        <w:rPr>
          <w:rFonts w:ascii="Times New Roman" w:eastAsia="Arial" w:hAnsi="Times New Roman" w:cs="Times New Roman"/>
          <w:color w:val="000000" w:themeColor="text1"/>
          <w:sz w:val="24"/>
          <w:szCs w:val="24"/>
        </w:rPr>
        <w:t xml:space="preserve">території </w:t>
      </w:r>
      <w:r w:rsidR="00FE4517" w:rsidRPr="00FE4517">
        <w:rPr>
          <w:rFonts w:ascii="Times New Roman" w:eastAsia="Arial" w:hAnsi="Times New Roman" w:cs="Times New Roman"/>
          <w:color w:val="000000" w:themeColor="text1"/>
          <w:sz w:val="24"/>
          <w:szCs w:val="24"/>
        </w:rPr>
        <w:t xml:space="preserve">м. Мукачево, що включає в себе земельну ділянку, розташовану по вул. </w:t>
      </w:r>
      <w:proofErr w:type="spellStart"/>
      <w:r w:rsidR="00FE4517" w:rsidRPr="00FE4517">
        <w:rPr>
          <w:rFonts w:ascii="Times New Roman" w:eastAsia="Arial" w:hAnsi="Times New Roman" w:cs="Times New Roman"/>
          <w:color w:val="000000" w:themeColor="text1"/>
          <w:sz w:val="24"/>
          <w:szCs w:val="24"/>
        </w:rPr>
        <w:t>Лінтура</w:t>
      </w:r>
      <w:proofErr w:type="spellEnd"/>
      <w:r w:rsidR="00FE4517" w:rsidRPr="00FE4517">
        <w:rPr>
          <w:rFonts w:ascii="Times New Roman" w:eastAsia="Arial" w:hAnsi="Times New Roman" w:cs="Times New Roman"/>
          <w:color w:val="000000" w:themeColor="text1"/>
          <w:sz w:val="24"/>
          <w:szCs w:val="24"/>
        </w:rPr>
        <w:t xml:space="preserve"> Петра, 27Б, загальною площею 0,0996 га, (кадастровий номер 2110400000:01:014:0198), з метою зміни 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w:t>
      </w:r>
      <w:r w:rsidR="000C7ED8" w:rsidRPr="00FE4517">
        <w:rPr>
          <w:rFonts w:ascii="Times New Roman" w:eastAsia="Arial" w:hAnsi="Times New Roman" w:cs="Times New Roman"/>
          <w:color w:val="000000" w:themeColor="text1"/>
          <w:sz w:val="24"/>
          <w:szCs w:val="24"/>
        </w:rPr>
        <w:t>,</w:t>
      </w:r>
      <w:r w:rsidR="004A7B58" w:rsidRPr="00FE4517">
        <w:rPr>
          <w:rFonts w:ascii="Times New Roman" w:eastAsia="Arial" w:hAnsi="Times New Roman" w:cs="Times New Roman"/>
          <w:color w:val="000000" w:themeColor="text1"/>
          <w:sz w:val="24"/>
          <w:szCs w:val="24"/>
        </w:rPr>
        <w:t xml:space="preserve"> </w:t>
      </w:r>
      <w:r w:rsidR="00BE3E8C" w:rsidRPr="00FE4517">
        <w:rPr>
          <w:rFonts w:ascii="Times New Roman" w:eastAsia="Arial" w:hAnsi="Times New Roman" w:cs="Times New Roman"/>
          <w:color w:val="000000" w:themeColor="text1"/>
          <w:sz w:val="24"/>
          <w:szCs w:val="24"/>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A60542" w:rsidRPr="00271BA2"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bCs/>
          <w:sz w:val="24"/>
          <w:szCs w:val="24"/>
        </w:rPr>
      </w:pPr>
      <w:r w:rsidRPr="00FE4517">
        <w:rPr>
          <w:rFonts w:ascii="Times New Roman" w:eastAsia="Arial" w:hAnsi="Times New Roman" w:cs="Times New Roman"/>
          <w:color w:val="000000" w:themeColor="text1"/>
          <w:sz w:val="24"/>
          <w:szCs w:val="24"/>
        </w:rPr>
        <w:t xml:space="preserve">Детальний план </w:t>
      </w:r>
      <w:r w:rsidR="00B475CD" w:rsidRPr="00FE4517">
        <w:rPr>
          <w:rFonts w:ascii="Times New Roman" w:eastAsia="Arial" w:hAnsi="Times New Roman" w:cs="Times New Roman"/>
          <w:color w:val="000000" w:themeColor="text1"/>
          <w:sz w:val="24"/>
          <w:szCs w:val="24"/>
        </w:rPr>
        <w:t xml:space="preserve">території </w:t>
      </w:r>
      <w:r w:rsidR="00FE4517" w:rsidRPr="00FE4517">
        <w:rPr>
          <w:rFonts w:ascii="Times New Roman" w:eastAsia="Arial" w:hAnsi="Times New Roman" w:cs="Times New Roman"/>
          <w:color w:val="000000" w:themeColor="text1"/>
          <w:sz w:val="24"/>
          <w:szCs w:val="24"/>
        </w:rPr>
        <w:t xml:space="preserve">м. Мукачево, що включає в себе земельну ділянку, розташовану по вул. </w:t>
      </w:r>
      <w:proofErr w:type="spellStart"/>
      <w:r w:rsidR="00FE4517" w:rsidRPr="00FE4517">
        <w:rPr>
          <w:rFonts w:ascii="Times New Roman" w:eastAsia="Arial" w:hAnsi="Times New Roman" w:cs="Times New Roman"/>
          <w:color w:val="000000" w:themeColor="text1"/>
          <w:sz w:val="24"/>
          <w:szCs w:val="24"/>
        </w:rPr>
        <w:t>Лінтура</w:t>
      </w:r>
      <w:proofErr w:type="spellEnd"/>
      <w:r w:rsidR="00FE4517" w:rsidRPr="00FE4517">
        <w:rPr>
          <w:rFonts w:ascii="Times New Roman" w:eastAsia="Arial" w:hAnsi="Times New Roman" w:cs="Times New Roman"/>
          <w:color w:val="000000" w:themeColor="text1"/>
          <w:sz w:val="24"/>
          <w:szCs w:val="24"/>
        </w:rPr>
        <w:t xml:space="preserve"> Петра, 27Б, загальною площею 0,0996 га, (кадастровий номер 2110400000:01:014:0198), з метою зміни 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w:t>
      </w:r>
      <w:r w:rsidR="00BE3E8C" w:rsidRPr="00FE4517">
        <w:rPr>
          <w:rFonts w:ascii="Times New Roman" w:eastAsia="Arial" w:hAnsi="Times New Roman" w:cs="Times New Roman"/>
          <w:color w:val="000000" w:themeColor="text1"/>
          <w:sz w:val="24"/>
          <w:szCs w:val="24"/>
        </w:rPr>
        <w:t xml:space="preserve">, </w:t>
      </w:r>
      <w:r w:rsidR="00BE3E8C" w:rsidRPr="00992F01">
        <w:rPr>
          <w:rFonts w:ascii="Times New Roman" w:eastAsia="Arial" w:hAnsi="Times New Roman" w:cs="Times New Roman"/>
          <w:sz w:val="24"/>
          <w:szCs w:val="24"/>
        </w:rPr>
        <w:t xml:space="preserve">розроблено відповідно до </w:t>
      </w:r>
      <w:r w:rsidR="00FE4517" w:rsidRPr="00271BA2">
        <w:rPr>
          <w:rFonts w:ascii="Times New Roman" w:eastAsia="Arial" w:hAnsi="Times New Roman" w:cs="Times New Roman"/>
          <w:bCs/>
          <w:sz w:val="24"/>
          <w:szCs w:val="24"/>
        </w:rPr>
        <w:t>Рішення Мукачівської міської ради 28 позачергова сесія 8-го скликання № 815</w:t>
      </w:r>
      <w:r w:rsidR="00271BA2" w:rsidRPr="00271BA2">
        <w:rPr>
          <w:rFonts w:ascii="Times New Roman" w:eastAsia="Arial" w:hAnsi="Times New Roman" w:cs="Times New Roman"/>
          <w:bCs/>
          <w:sz w:val="24"/>
          <w:szCs w:val="24"/>
        </w:rPr>
        <w:t xml:space="preserve"> </w:t>
      </w:r>
      <w:r w:rsidR="00FE4517" w:rsidRPr="00271BA2">
        <w:rPr>
          <w:rFonts w:ascii="Times New Roman" w:eastAsia="Arial" w:hAnsi="Times New Roman" w:cs="Times New Roman"/>
          <w:bCs/>
          <w:sz w:val="24"/>
          <w:szCs w:val="24"/>
        </w:rPr>
        <w:t>від 30 червня 2022 р.</w:t>
      </w:r>
    </w:p>
    <w:p w:rsidR="006E6DEC" w:rsidRPr="00992F01" w:rsidRDefault="00E05A3D"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FE4517">
        <w:rPr>
          <w:rFonts w:ascii="Times New Roman" w:eastAsia="Arial" w:hAnsi="Times New Roman" w:cs="Times New Roman"/>
          <w:color w:val="000000" w:themeColor="text1"/>
          <w:sz w:val="24"/>
          <w:szCs w:val="24"/>
        </w:rPr>
        <w:t xml:space="preserve">Детальний план </w:t>
      </w:r>
      <w:r w:rsidR="004A7B58" w:rsidRPr="00FE4517">
        <w:rPr>
          <w:rFonts w:ascii="Times New Roman" w:eastAsia="Arial" w:hAnsi="Times New Roman" w:cs="Times New Roman"/>
          <w:color w:val="000000" w:themeColor="text1"/>
          <w:sz w:val="24"/>
          <w:szCs w:val="24"/>
        </w:rPr>
        <w:t xml:space="preserve">території </w:t>
      </w:r>
      <w:r w:rsidR="00FE4517" w:rsidRPr="00FE4517">
        <w:rPr>
          <w:rFonts w:ascii="Times New Roman" w:eastAsia="Arial" w:hAnsi="Times New Roman" w:cs="Times New Roman"/>
          <w:color w:val="000000" w:themeColor="text1"/>
          <w:sz w:val="24"/>
          <w:szCs w:val="24"/>
        </w:rPr>
        <w:t xml:space="preserve">м. Мукачево, що включає в себе земельну ділянку, розташовану по вул. </w:t>
      </w:r>
      <w:proofErr w:type="spellStart"/>
      <w:r w:rsidR="00FE4517" w:rsidRPr="00FE4517">
        <w:rPr>
          <w:rFonts w:ascii="Times New Roman" w:eastAsia="Arial" w:hAnsi="Times New Roman" w:cs="Times New Roman"/>
          <w:color w:val="000000" w:themeColor="text1"/>
          <w:sz w:val="24"/>
          <w:szCs w:val="24"/>
        </w:rPr>
        <w:t>Лінтура</w:t>
      </w:r>
      <w:proofErr w:type="spellEnd"/>
      <w:r w:rsidR="00FE4517" w:rsidRPr="00FE4517">
        <w:rPr>
          <w:rFonts w:ascii="Times New Roman" w:eastAsia="Arial" w:hAnsi="Times New Roman" w:cs="Times New Roman"/>
          <w:color w:val="000000" w:themeColor="text1"/>
          <w:sz w:val="24"/>
          <w:szCs w:val="24"/>
        </w:rPr>
        <w:t xml:space="preserve"> Петра, 27Б, загальною площею 0,0996 га, (кадастровий номер 2110400000:01:014:0198), з метою зміни 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 </w:t>
      </w:r>
      <w:r w:rsidR="00C45CFC" w:rsidRPr="00FE4517">
        <w:rPr>
          <w:rFonts w:ascii="Times New Roman" w:hAnsi="Times New Roman" w:cs="Times New Roman"/>
          <w:color w:val="000000" w:themeColor="text1"/>
          <w:sz w:val="24"/>
          <w:szCs w:val="24"/>
          <w:shd w:val="clear" w:color="auto" w:fill="FFFFFF"/>
        </w:rPr>
        <w:t>розробляється відповідно до схеми планування території району та області з урахуванням державних і регіональних інтересів</w:t>
      </w:r>
      <w:r w:rsidR="00C45CFC" w:rsidRPr="00FE4517">
        <w:rPr>
          <w:color w:val="000000" w:themeColor="text1"/>
          <w:shd w:val="clear" w:color="auto" w:fill="FFFFFF"/>
        </w:rPr>
        <w:t xml:space="preserve"> та</w:t>
      </w:r>
      <w:r w:rsidR="00BE3E8C" w:rsidRPr="00FE4517">
        <w:rPr>
          <w:rFonts w:ascii="Times New Roman" w:eastAsia="Arial" w:hAnsi="Times New Roman" w:cs="Times New Roman"/>
          <w:color w:val="000000" w:themeColor="text1"/>
          <w:sz w:val="24"/>
          <w:szCs w:val="24"/>
        </w:rPr>
        <w:t xml:space="preserve"> враховує Схем</w:t>
      </w:r>
      <w:r w:rsidR="00C45CFC" w:rsidRPr="00FE4517">
        <w:rPr>
          <w:rFonts w:ascii="Times New Roman" w:eastAsia="Arial" w:hAnsi="Times New Roman" w:cs="Times New Roman"/>
          <w:color w:val="000000" w:themeColor="text1"/>
          <w:sz w:val="24"/>
          <w:szCs w:val="24"/>
        </w:rPr>
        <w:t>у</w:t>
      </w:r>
      <w:r w:rsidR="00BE3E8C" w:rsidRPr="00FE4517">
        <w:rPr>
          <w:rFonts w:ascii="Times New Roman" w:eastAsia="Arial" w:hAnsi="Times New Roman" w:cs="Times New Roman"/>
          <w:color w:val="000000" w:themeColor="text1"/>
          <w:sz w:val="24"/>
          <w:szCs w:val="24"/>
        </w:rPr>
        <w:t xml:space="preserve"> планування території Закарпатської </w:t>
      </w:r>
      <w:r w:rsidR="00BE3E8C" w:rsidRPr="00992F01">
        <w:rPr>
          <w:rFonts w:ascii="Times New Roman" w:eastAsia="Arial" w:hAnsi="Times New Roman" w:cs="Times New Roman"/>
          <w:sz w:val="24"/>
          <w:szCs w:val="24"/>
        </w:rPr>
        <w:t>області, стратегії та програми економічного, демографічного, екологічного, соціального розвитку відповідної території, програми розвитку інженерно-транспортної інфраструктури, охорони навколишнього природного середовища, охорони та збереження нерухомих об’єктів культурної спадщини та пам’яток археології, чинна містобудівна документація на місцевому рівні та проектна документація, інформація містобудівного, земельного та інших кадастрів, заяви щодо забудови та іншого використання території.</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b/>
          <w:sz w:val="24"/>
          <w:szCs w:val="24"/>
        </w:rPr>
      </w:pPr>
      <w:r w:rsidRPr="00992F01">
        <w:rPr>
          <w:rFonts w:ascii="Times New Roman" w:eastAsia="Arial" w:hAnsi="Times New Roman" w:cs="Times New Roman"/>
          <w:b/>
          <w:sz w:val="24"/>
          <w:szCs w:val="24"/>
        </w:rPr>
        <w:lastRenderedPageBreak/>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w:t>
      </w:r>
      <w:r w:rsidR="00496BEB">
        <w:rPr>
          <w:rFonts w:ascii="Times New Roman" w:eastAsia="Arial" w:hAnsi="Times New Roman" w:cs="Times New Roman"/>
          <w:b/>
          <w:sz w:val="24"/>
          <w:szCs w:val="24"/>
        </w:rPr>
        <w:t>ЖНОСТІ АБО РОЗМІЩЕННЯ РЕСУРСІВ)</w:t>
      </w:r>
    </w:p>
    <w:p w:rsidR="00C07F1E" w:rsidRPr="00FE4517"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992F01">
        <w:rPr>
          <w:rFonts w:ascii="Times New Roman" w:eastAsia="Arial" w:hAnsi="Times New Roman" w:cs="Times New Roman"/>
          <w:sz w:val="24"/>
          <w:szCs w:val="24"/>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w:t>
      </w:r>
      <w:r w:rsidRPr="00FE4517">
        <w:rPr>
          <w:rFonts w:ascii="Times New Roman" w:eastAsia="Arial" w:hAnsi="Times New Roman" w:cs="Times New Roman"/>
          <w:color w:val="000000" w:themeColor="text1"/>
          <w:sz w:val="24"/>
          <w:szCs w:val="24"/>
        </w:rPr>
        <w:t>третьої. Така планована діяльність підлягає оцінці впливу на довкілля до прийняття рішення про провадження планованої діяльності.</w:t>
      </w:r>
    </w:p>
    <w:p w:rsidR="00BA1848" w:rsidRPr="00FE4517" w:rsidRDefault="00BA1848"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FE4517">
        <w:rPr>
          <w:rFonts w:ascii="Times New Roman" w:eastAsia="Arial" w:hAnsi="Times New Roman" w:cs="Times New Roman"/>
          <w:color w:val="000000" w:themeColor="text1"/>
          <w:sz w:val="24"/>
          <w:szCs w:val="24"/>
        </w:rPr>
        <w:t>Даний документ державного планування передбачає реалізацію видів діяльності або об’єктів, щодо яких законодавством</w:t>
      </w:r>
      <w:r w:rsidR="00FE4517" w:rsidRPr="00FE4517">
        <w:rPr>
          <w:rFonts w:ascii="Times New Roman" w:eastAsia="Arial" w:hAnsi="Times New Roman" w:cs="Times New Roman"/>
          <w:color w:val="000000" w:themeColor="text1"/>
          <w:sz w:val="24"/>
          <w:szCs w:val="24"/>
          <w:lang w:val="ru-RU"/>
        </w:rPr>
        <w:t xml:space="preserve"> не</w:t>
      </w:r>
      <w:r w:rsidRPr="00FE4517">
        <w:rPr>
          <w:rFonts w:ascii="Times New Roman" w:eastAsia="Arial" w:hAnsi="Times New Roman" w:cs="Times New Roman"/>
          <w:color w:val="000000" w:themeColor="text1"/>
          <w:sz w:val="24"/>
          <w:szCs w:val="24"/>
        </w:rPr>
        <w:t xml:space="preserve"> передбачено здійснення процедури оцінки впливу на довкілля, відповідно до статті 3 Закону України «Про оцінку впливу на довкілля».</w:t>
      </w:r>
    </w:p>
    <w:p w:rsidR="006E6DEC" w:rsidRPr="00FE4517"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color w:val="000000" w:themeColor="text1"/>
          <w:sz w:val="24"/>
          <w:szCs w:val="24"/>
        </w:rPr>
      </w:pPr>
      <w:r w:rsidRPr="00FE4517">
        <w:rPr>
          <w:rFonts w:ascii="Times New Roman" w:eastAsia="inherit" w:hAnsi="Times New Roman" w:cs="Times New Roman"/>
          <w:b/>
          <w:color w:val="000000" w:themeColor="text1"/>
          <w:sz w:val="24"/>
          <w:szCs w:val="24"/>
        </w:rPr>
        <w:t>ЙМОВІРНІ НАСЛІДКИ:</w:t>
      </w:r>
    </w:p>
    <w:p w:rsidR="00C07F1E" w:rsidRPr="00FE4517"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FE4517">
        <w:rPr>
          <w:rFonts w:ascii="Times New Roman" w:eastAsia="Arial" w:hAnsi="Times New Roman" w:cs="Times New Roman"/>
          <w:color w:val="000000" w:themeColor="text1"/>
          <w:sz w:val="24"/>
          <w:szCs w:val="24"/>
        </w:rPr>
        <w:t>а) для довкілля</w:t>
      </w:r>
      <w:r w:rsidR="00992F01" w:rsidRPr="00FE4517">
        <w:rPr>
          <w:rFonts w:ascii="Times New Roman" w:eastAsia="Arial" w:hAnsi="Times New Roman" w:cs="Times New Roman"/>
          <w:color w:val="000000" w:themeColor="text1"/>
          <w:sz w:val="24"/>
          <w:szCs w:val="24"/>
        </w:rPr>
        <w:t>;</w:t>
      </w:r>
    </w:p>
    <w:p w:rsidR="00C07F1E" w:rsidRPr="00FE4517"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000000" w:themeColor="text1"/>
          <w:sz w:val="24"/>
          <w:szCs w:val="24"/>
        </w:rPr>
      </w:pPr>
      <w:r w:rsidRPr="00FE4517">
        <w:rPr>
          <w:rFonts w:ascii="Times New Roman" w:eastAsia="Arial" w:hAnsi="Times New Roman" w:cs="Times New Roman"/>
          <w:color w:val="000000" w:themeColor="text1"/>
          <w:sz w:val="24"/>
          <w:szCs w:val="24"/>
        </w:rPr>
        <w:t xml:space="preserve">В ході здійснення СЕО мають бути оцінені ймовірні наслідки реалізації документа державного планування </w:t>
      </w:r>
      <w:r w:rsidR="00A75778" w:rsidRPr="00FE4517">
        <w:rPr>
          <w:rFonts w:ascii="Times New Roman" w:eastAsia="Arial" w:hAnsi="Times New Roman" w:cs="Times New Roman"/>
          <w:color w:val="000000" w:themeColor="text1"/>
          <w:sz w:val="24"/>
          <w:szCs w:val="24"/>
        </w:rPr>
        <w:t xml:space="preserve">детального плану </w:t>
      </w:r>
      <w:r w:rsidR="001107D2" w:rsidRPr="00FE4517">
        <w:rPr>
          <w:rFonts w:ascii="Times New Roman" w:eastAsia="Arial" w:hAnsi="Times New Roman" w:cs="Times New Roman"/>
          <w:color w:val="000000" w:themeColor="text1"/>
          <w:sz w:val="24"/>
          <w:szCs w:val="24"/>
        </w:rPr>
        <w:t xml:space="preserve">території </w:t>
      </w:r>
      <w:r w:rsidR="00FE4517" w:rsidRPr="00FE4517">
        <w:rPr>
          <w:rFonts w:ascii="Times New Roman" w:eastAsia="Arial" w:hAnsi="Times New Roman" w:cs="Times New Roman"/>
          <w:color w:val="000000" w:themeColor="text1"/>
          <w:sz w:val="24"/>
          <w:szCs w:val="24"/>
        </w:rPr>
        <w:t xml:space="preserve">м. Мукачево, що включає в себе земельну ділянку, розташовану по вул. </w:t>
      </w:r>
      <w:proofErr w:type="spellStart"/>
      <w:r w:rsidR="00FE4517" w:rsidRPr="00FE4517">
        <w:rPr>
          <w:rFonts w:ascii="Times New Roman" w:eastAsia="Arial" w:hAnsi="Times New Roman" w:cs="Times New Roman"/>
          <w:color w:val="000000" w:themeColor="text1"/>
          <w:sz w:val="24"/>
          <w:szCs w:val="24"/>
        </w:rPr>
        <w:t>Лінтура</w:t>
      </w:r>
      <w:proofErr w:type="spellEnd"/>
      <w:r w:rsidR="00FE4517" w:rsidRPr="00FE4517">
        <w:rPr>
          <w:rFonts w:ascii="Times New Roman" w:eastAsia="Arial" w:hAnsi="Times New Roman" w:cs="Times New Roman"/>
          <w:color w:val="000000" w:themeColor="text1"/>
          <w:sz w:val="24"/>
          <w:szCs w:val="24"/>
        </w:rPr>
        <w:t xml:space="preserve"> Петра, 27Б, загальною площею 0,0996 га, (кадастровий номер 2110400000:01:014:0198), з метою зміни 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 </w:t>
      </w:r>
      <w:r w:rsidRPr="00FE4517">
        <w:rPr>
          <w:rFonts w:ascii="Times New Roman" w:eastAsia="Arial" w:hAnsi="Times New Roman" w:cs="Times New Roman"/>
          <w:color w:val="000000" w:themeColor="text1"/>
          <w:sz w:val="24"/>
          <w:szCs w:val="24"/>
        </w:rPr>
        <w:t>зокрема, мають бути оцінені наслідки для таких компонентів довкілля:</w:t>
      </w:r>
    </w:p>
    <w:p w:rsidR="00C07F1E" w:rsidRPr="00FE4517"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color w:val="000000" w:themeColor="text1"/>
          <w:sz w:val="24"/>
          <w:szCs w:val="24"/>
        </w:rPr>
      </w:pPr>
      <w:r w:rsidRPr="00FE4517">
        <w:rPr>
          <w:rFonts w:ascii="Times New Roman" w:eastAsia="Arial" w:hAnsi="Times New Roman" w:cs="Times New Roman"/>
          <w:color w:val="000000" w:themeColor="text1"/>
          <w:sz w:val="24"/>
          <w:szCs w:val="24"/>
        </w:rPr>
        <w:t>ґрунти;</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атмосферне повітря;</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водні ресурси;</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стан фауни, флори, біорізноманіття, землі (у тому числі вилучення земельних ділянок);</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кліматичні фактори;</w:t>
      </w:r>
    </w:p>
    <w:p w:rsidR="00C07F1E" w:rsidRPr="00083E9A" w:rsidRDefault="00BE3E8C" w:rsidP="00083E9A">
      <w:pPr>
        <w:pStyle w:val="aa"/>
        <w:numPr>
          <w:ilvl w:val="0"/>
          <w:numId w:val="3"/>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у тому числі для здоров’я населення</w:t>
      </w:r>
      <w:r w:rsidR="00992F01" w:rsidRPr="00083E9A">
        <w:rPr>
          <w:rFonts w:ascii="Times New Roman" w:eastAsia="Arial" w:hAnsi="Times New Roman" w:cs="Times New Roman"/>
          <w:sz w:val="24"/>
          <w:szCs w:val="24"/>
        </w:rPr>
        <w:t>.</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здоров’я населення.</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для територій з природоохоронним статусом</w:t>
      </w:r>
      <w:r w:rsidR="00992F01">
        <w:rPr>
          <w:rFonts w:ascii="Times New Roman" w:eastAsia="Arial" w:hAnsi="Times New Roman" w:cs="Times New Roman"/>
          <w:sz w:val="24"/>
          <w:szCs w:val="24"/>
        </w:rPr>
        <w:t>;</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СЕО, варто оцінити ймовірні наслідки від об’єктів інфраструктури, що пропонується відповідно до детального плану території на територій з природоохоронним статусом.</w:t>
      </w:r>
    </w:p>
    <w:p w:rsidR="006E6DEC"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транскордонні наслідки для довкілля, у тому числі для здоров’я населення – відсутні</w:t>
      </w:r>
      <w:r w:rsidR="00992F01">
        <w:rPr>
          <w:rFonts w:ascii="Times New Roman" w:eastAsia="Arial" w:hAnsi="Times New Roman" w:cs="Times New Roman"/>
          <w:sz w:val="24"/>
          <w:szCs w:val="24"/>
        </w:rPr>
        <w:t>.</w:t>
      </w:r>
    </w:p>
    <w:p w:rsidR="006E6DEC" w:rsidRPr="00FE4517"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color w:val="000000" w:themeColor="text1"/>
          <w:sz w:val="24"/>
          <w:szCs w:val="24"/>
        </w:rPr>
      </w:pPr>
      <w:r w:rsidRPr="00FE4517">
        <w:rPr>
          <w:rFonts w:ascii="Times New Roman" w:eastAsia="inherit" w:hAnsi="Times New Roman" w:cs="Times New Roman"/>
          <w:b/>
          <w:color w:val="000000" w:themeColor="text1"/>
          <w:sz w:val="24"/>
          <w:szCs w:val="24"/>
        </w:rPr>
        <w:t>ВИПРАВДАНІ АЛЬТЕРНАТИВИ, ЯКІ НЕОБХІДНО РОЗГЛЯНУТИ,</w:t>
      </w:r>
    </w:p>
    <w:p w:rsidR="006E6DEC" w:rsidRPr="00FE4517" w:rsidRDefault="00BE3E8C" w:rsidP="00422F12">
      <w:pPr>
        <w:pBdr>
          <w:top w:val="nil"/>
          <w:left w:val="nil"/>
          <w:bottom w:val="nil"/>
          <w:right w:val="nil"/>
          <w:between w:val="nil"/>
        </w:pBdr>
        <w:shd w:val="clear" w:color="auto" w:fill="FFFFFF"/>
        <w:spacing w:after="0" w:line="240" w:lineRule="auto"/>
        <w:jc w:val="center"/>
        <w:rPr>
          <w:rFonts w:ascii="Times New Roman" w:eastAsia="Arial" w:hAnsi="Times New Roman" w:cs="Times New Roman"/>
          <w:color w:val="000000" w:themeColor="text1"/>
          <w:sz w:val="24"/>
          <w:szCs w:val="24"/>
        </w:rPr>
      </w:pPr>
      <w:r w:rsidRPr="00FE4517">
        <w:rPr>
          <w:rFonts w:ascii="Times New Roman" w:eastAsia="inherit" w:hAnsi="Times New Roman" w:cs="Times New Roman"/>
          <w:b/>
          <w:color w:val="000000" w:themeColor="text1"/>
          <w:sz w:val="24"/>
          <w:szCs w:val="24"/>
        </w:rPr>
        <w:t>У ТОМУ ЧИСЛІ ЯКЩО ДОКУМЕНТ ДЕРЖАВНОГО</w:t>
      </w:r>
      <w:r w:rsidR="00496BEB" w:rsidRPr="00FE4517">
        <w:rPr>
          <w:rFonts w:ascii="Times New Roman" w:eastAsia="inherit" w:hAnsi="Times New Roman" w:cs="Times New Roman"/>
          <w:b/>
          <w:color w:val="000000" w:themeColor="text1"/>
          <w:sz w:val="24"/>
          <w:szCs w:val="24"/>
        </w:rPr>
        <w:t xml:space="preserve"> ПЛАНУВАННЯ НЕ БУДЕ ЗАТВЕРДЖЕНО</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FE4517">
        <w:rPr>
          <w:rFonts w:ascii="Times New Roman" w:eastAsia="Arial" w:hAnsi="Times New Roman" w:cs="Times New Roman"/>
          <w:color w:val="000000" w:themeColor="text1"/>
          <w:sz w:val="24"/>
          <w:szCs w:val="24"/>
        </w:rPr>
        <w:t xml:space="preserve">З метою розгляду альтернативних проектних рішень та їх екологічних наслідків під час СЕО </w:t>
      </w:r>
      <w:r w:rsidR="00E05A3D" w:rsidRPr="00FE4517">
        <w:rPr>
          <w:rFonts w:ascii="Times New Roman" w:eastAsia="Arial" w:hAnsi="Times New Roman" w:cs="Times New Roman"/>
          <w:color w:val="000000" w:themeColor="text1"/>
          <w:sz w:val="24"/>
          <w:szCs w:val="24"/>
        </w:rPr>
        <w:t xml:space="preserve">детального плану </w:t>
      </w:r>
      <w:r w:rsidR="004A7B58" w:rsidRPr="00FE4517">
        <w:rPr>
          <w:rFonts w:ascii="Times New Roman" w:eastAsia="Arial" w:hAnsi="Times New Roman" w:cs="Times New Roman"/>
          <w:color w:val="000000" w:themeColor="text1"/>
          <w:sz w:val="24"/>
          <w:szCs w:val="24"/>
        </w:rPr>
        <w:t xml:space="preserve">території </w:t>
      </w:r>
      <w:r w:rsidR="00FE4517" w:rsidRPr="00FE4517">
        <w:rPr>
          <w:rFonts w:ascii="Times New Roman" w:eastAsia="Arial" w:hAnsi="Times New Roman" w:cs="Times New Roman"/>
          <w:color w:val="000000" w:themeColor="text1"/>
          <w:sz w:val="24"/>
          <w:szCs w:val="24"/>
        </w:rPr>
        <w:t xml:space="preserve">м. Мукачево, що включає в себе земельну ділянку, розташовану по вул. </w:t>
      </w:r>
      <w:proofErr w:type="spellStart"/>
      <w:r w:rsidR="00FE4517" w:rsidRPr="00FE4517">
        <w:rPr>
          <w:rFonts w:ascii="Times New Roman" w:eastAsia="Arial" w:hAnsi="Times New Roman" w:cs="Times New Roman"/>
          <w:color w:val="000000" w:themeColor="text1"/>
          <w:sz w:val="24"/>
          <w:szCs w:val="24"/>
        </w:rPr>
        <w:t>Лінтура</w:t>
      </w:r>
      <w:proofErr w:type="spellEnd"/>
      <w:r w:rsidR="00FE4517" w:rsidRPr="00FE4517">
        <w:rPr>
          <w:rFonts w:ascii="Times New Roman" w:eastAsia="Arial" w:hAnsi="Times New Roman" w:cs="Times New Roman"/>
          <w:color w:val="000000" w:themeColor="text1"/>
          <w:sz w:val="24"/>
          <w:szCs w:val="24"/>
        </w:rPr>
        <w:t xml:space="preserve"> Петра, 27Б, загальною площею 0,0996 га, (кадастровий номер 2110400000:01:014:0198), з метою зміни 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w:t>
      </w:r>
      <w:r w:rsidRPr="00FE4517">
        <w:rPr>
          <w:rFonts w:ascii="Times New Roman" w:eastAsia="Arial" w:hAnsi="Times New Roman" w:cs="Times New Roman"/>
          <w:color w:val="000000" w:themeColor="text1"/>
          <w:sz w:val="24"/>
          <w:szCs w:val="24"/>
        </w:rPr>
        <w:t xml:space="preserve">, передбачається </w:t>
      </w:r>
      <w:r w:rsidRPr="00992F01">
        <w:rPr>
          <w:rFonts w:ascii="Times New Roman" w:eastAsia="Arial" w:hAnsi="Times New Roman" w:cs="Times New Roman"/>
          <w:sz w:val="24"/>
          <w:szCs w:val="24"/>
        </w:rPr>
        <w:t>розглянути «Нульовий сценарій», без впровадження проектних змін.</w:t>
      </w:r>
    </w:p>
    <w:p w:rsidR="00083E9A"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Альтернатива 1:</w:t>
      </w:r>
      <w:r w:rsidR="00C07F1E" w:rsidRPr="00992F01">
        <w:rPr>
          <w:rFonts w:ascii="Times New Roman" w:eastAsia="Arial" w:hAnsi="Times New Roman" w:cs="Times New Roman"/>
          <w:sz w:val="24"/>
          <w:szCs w:val="24"/>
        </w:rPr>
        <w:t xml:space="preserve"> </w:t>
      </w:r>
    </w:p>
    <w:p w:rsidR="00BA1848"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«Нульовий сценарій» – тобто опис, прогнозування та оцінка ситуації у випадку незатвердження зазначеного документа державного планування</w:t>
      </w:r>
      <w:r w:rsidR="00992F01">
        <w:rPr>
          <w:rFonts w:ascii="Times New Roman" w:eastAsia="Arial" w:hAnsi="Times New Roman" w:cs="Times New Roman"/>
          <w:sz w:val="24"/>
          <w:szCs w:val="24"/>
        </w:rPr>
        <w:t>.</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lastRenderedPageBreak/>
        <w:t xml:space="preserve">ДОСЛІДЖЕННЯ, ЯКІ НЕОБХІДНО ПРОВЕСТИ, МЕТОДИ І КРИТЕРІЇ, ЩО ВИКОРИСТОВУВАТИМУТЬСЯ ПІД ЧАС </w:t>
      </w:r>
      <w:r w:rsidR="00083E9A">
        <w:rPr>
          <w:rFonts w:ascii="Times New Roman" w:eastAsia="inherit" w:hAnsi="Times New Roman" w:cs="Times New Roman"/>
          <w:b/>
          <w:sz w:val="24"/>
          <w:szCs w:val="24"/>
        </w:rPr>
        <w:t>СТРАТЕГІЧНОЇ ЕКОЛОГІЧНОЇ ОЦІНКИ</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здійснення стратегічної екологічної оцінки будуть використовуватись логічні і формалізовані методи прогнозування.</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Для підготовки звіту СЕО передбачається використовувати наступну інформацію:</w:t>
      </w:r>
    </w:p>
    <w:p w:rsidR="00C07F1E"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доповіді про стан довкілля;</w:t>
      </w:r>
    </w:p>
    <w:p w:rsidR="00C07F1E"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статистичну інформацію;</w:t>
      </w:r>
    </w:p>
    <w:p w:rsidR="00C07F1E"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інформація, яка включена в інші акти законодавства, які мають відношення до проекту ДДП</w:t>
      </w:r>
      <w:r w:rsidR="00992F01">
        <w:rPr>
          <w:rFonts w:ascii="Times New Roman" w:eastAsia="Arial" w:hAnsi="Times New Roman" w:cs="Times New Roman"/>
          <w:sz w:val="24"/>
          <w:szCs w:val="24"/>
        </w:rPr>
        <w:t>;</w:t>
      </w:r>
    </w:p>
    <w:p w:rsidR="00C07F1E"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дані моніторингу стану довкілля;</w:t>
      </w:r>
    </w:p>
    <w:p w:rsidR="006E6DEC" w:rsidRPr="00992F01" w:rsidRDefault="00BE3E8C" w:rsidP="00083E9A">
      <w:pPr>
        <w:pStyle w:val="aa"/>
        <w:numPr>
          <w:ilvl w:val="0"/>
          <w:numId w:val="1"/>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інша доступна інформація.</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 xml:space="preserve">ЗАХОДИ, ЯКІ ПЕРЕДБАЧАЄТЬСЯ РОЗГЛЯНУТИ ДЛЯ ЗАПОБІГАННЯ, ЗМЕНШЕННЯ ТА ПОМ’ЯКШЕННЯ НЕГАТИВНИХ НАСЛІДКІВ ВИКОНАННЯ </w:t>
      </w:r>
      <w:r w:rsidR="00496BEB">
        <w:rPr>
          <w:rFonts w:ascii="Times New Roman" w:eastAsia="inherit" w:hAnsi="Times New Roman" w:cs="Times New Roman"/>
          <w:b/>
          <w:sz w:val="24"/>
          <w:szCs w:val="24"/>
        </w:rPr>
        <w:t>ДОКУМЕНТА ДЕРЖАВНОГО ПЛАНУВАННЯ</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w:t>
      </w:r>
    </w:p>
    <w:p w:rsidR="00C07F1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а) раціонального і економного використання природних ресурсів на основі широкого застосування новітніх технологій;</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в) здійснення заходів щодо відтворення відновлюваних природних ресурсів;</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д) збереження територій та об’єктів природно-заповідного фонду, а також інших територій, що підлягають особливій охороні;</w:t>
      </w:r>
    </w:p>
    <w:p w:rsidR="00AC1F35"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е) здійснення господарської та іншої діяльності без порушення екологічних прав інших</w:t>
      </w:r>
      <w:r w:rsidR="00AC1F35">
        <w:rPr>
          <w:rFonts w:ascii="Times New Roman" w:eastAsia="Arial" w:hAnsi="Times New Roman" w:cs="Times New Roman"/>
          <w:sz w:val="24"/>
          <w:szCs w:val="24"/>
        </w:rPr>
        <w:t xml:space="preserve"> </w:t>
      </w:r>
      <w:r w:rsidRPr="00992F01">
        <w:rPr>
          <w:rFonts w:ascii="Times New Roman" w:eastAsia="Arial" w:hAnsi="Times New Roman" w:cs="Times New Roman"/>
          <w:sz w:val="24"/>
          <w:szCs w:val="24"/>
        </w:rPr>
        <w:t>осіб;</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Заходи спрямовані на запобігання, відвернення, уникнення, зменшення, усунення значного негативного впливу на об’єкти тваринного світу Під час провадження планованої діяльності, у відповідності до вимог статей 9, 37, 39, 40 Закону України «Про тваринний світ»:</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збереження умов існування видового і популяційного різноманіття тваринного світу в стані природної волі;</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недопустимість погіршення середовища існування, шляхів міграції та умов розмноження диких тварин;</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збереження цілісності природних угруповань диких тварин;</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запобігання загибелі тварин під час здійснення виробничих процесів;</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охорону середовища існування, умов розмноження і шляхів міграції тварин;</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lastRenderedPageBreak/>
        <w:t>недоторканість ділянок, що становлять особливу цінність для збереження тваринного світу;</w:t>
      </w:r>
    </w:p>
    <w:p w:rsidR="000A3F16" w:rsidRPr="00083E9A" w:rsidRDefault="00BE3E8C" w:rsidP="00083E9A">
      <w:pPr>
        <w:pStyle w:val="aa"/>
        <w:numPr>
          <w:ilvl w:val="0"/>
          <w:numId w:val="4"/>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розроблення і здійснення заходів, які будуть забезпечувати збереження шляхів міграції тварин.</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 xml:space="preserve">Заходи спрямовані на запобігання, відвернення, уникнення, зменшення, усунення значного негативного впливу на здоров’я населення При здійсненні планованої діяльності у відповідності до вимог статті 24 Закону України «Про забезпечення санітарного та епідемічного благополуччя населення» з метою відвернення і зменшення шкідливого впливу на здоров’я населення шуму, неіонізуючих </w:t>
      </w:r>
      <w:proofErr w:type="spellStart"/>
      <w:r w:rsidRPr="00992F01">
        <w:rPr>
          <w:rFonts w:ascii="Times New Roman" w:eastAsia="Arial" w:hAnsi="Times New Roman" w:cs="Times New Roman"/>
          <w:sz w:val="24"/>
          <w:szCs w:val="24"/>
        </w:rPr>
        <w:t>випромінювань</w:t>
      </w:r>
      <w:proofErr w:type="spellEnd"/>
      <w:r w:rsidRPr="00992F01">
        <w:rPr>
          <w:rFonts w:ascii="Times New Roman" w:eastAsia="Arial" w:hAnsi="Times New Roman" w:cs="Times New Roman"/>
          <w:sz w:val="24"/>
          <w:szCs w:val="24"/>
        </w:rPr>
        <w:t xml:space="preserve"> та інших фізичних факторів будуть розглядатися:</w:t>
      </w:r>
    </w:p>
    <w:p w:rsidR="000A3F16" w:rsidRPr="00083E9A"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6E6DEC" w:rsidRPr="00083E9A" w:rsidRDefault="00BE3E8C" w:rsidP="00083E9A">
      <w:pPr>
        <w:pStyle w:val="aa"/>
        <w:numPr>
          <w:ilvl w:val="0"/>
          <w:numId w:val="5"/>
        </w:numPr>
        <w:pBdr>
          <w:top w:val="nil"/>
          <w:left w:val="nil"/>
          <w:bottom w:val="nil"/>
          <w:right w:val="nil"/>
          <w:between w:val="nil"/>
        </w:pBdr>
        <w:shd w:val="clear" w:color="auto" w:fill="FFFFFF"/>
        <w:spacing w:after="0" w:line="240" w:lineRule="auto"/>
        <w:ind w:left="993"/>
        <w:jc w:val="both"/>
        <w:rPr>
          <w:rFonts w:ascii="Times New Roman" w:eastAsia="Arial" w:hAnsi="Times New Roman" w:cs="Times New Roman"/>
          <w:sz w:val="24"/>
          <w:szCs w:val="24"/>
        </w:rPr>
      </w:pPr>
      <w:r w:rsidRPr="00083E9A">
        <w:rPr>
          <w:rFonts w:ascii="Times New Roman" w:eastAsia="Arial" w:hAnsi="Times New Roman" w:cs="Times New Roman"/>
          <w:sz w:val="24"/>
          <w:szCs w:val="24"/>
        </w:rPr>
        <w:t>заходи радіаційної безпеки, відповідних санітарних правил, а також заходи встановлені нормами, іншими актами законодавства, що містять вимоги радіаційної безпеки</w:t>
      </w:r>
      <w:r w:rsidR="00992F01" w:rsidRPr="00083E9A">
        <w:rPr>
          <w:rFonts w:ascii="Times New Roman" w:eastAsia="Arial" w:hAnsi="Times New Roman" w:cs="Times New Roman"/>
          <w:sz w:val="24"/>
          <w:szCs w:val="24"/>
        </w:rPr>
        <w:t>.</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t>ПРОПОЗИЦІЇ ЩОДО СТРУКТУРИ ТА ЗМІСТУ ЗВІТУ ПР</w:t>
      </w:r>
      <w:r w:rsidR="00496BEB">
        <w:rPr>
          <w:rFonts w:ascii="Times New Roman" w:eastAsia="inherit" w:hAnsi="Times New Roman" w:cs="Times New Roman"/>
          <w:b/>
          <w:sz w:val="24"/>
          <w:szCs w:val="24"/>
        </w:rPr>
        <w:t>О СТРАТЕГІЧНУ ЕКОЛОГІЧНУ ОЦІНКУ</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Стратегічна екологічна оцінка буде виконана в обсягах, визначених статтею 11 Закону України «Про стратегічну екологічну оцінку».</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Пропонується така структура Звіту із СЕО:</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 зміст та основні цілі документа державного планування, його зв’язок з іншими документами державного планування;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A822BE"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0A3F16"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10) опис ймовірних транскордонних наслідків для довкілля, у тому числі для здоров’я населення (за наявності);</w:t>
      </w:r>
    </w:p>
    <w:p w:rsidR="006E6DEC" w:rsidRPr="00992F01" w:rsidRDefault="00BE3E8C" w:rsidP="00422F12">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sz w:val="24"/>
          <w:szCs w:val="24"/>
        </w:rPr>
      </w:pPr>
      <w:r w:rsidRPr="00992F01">
        <w:rPr>
          <w:rFonts w:ascii="Times New Roman" w:eastAsia="Arial" w:hAnsi="Times New Roman" w:cs="Times New Roman"/>
          <w:sz w:val="24"/>
          <w:szCs w:val="24"/>
        </w:rPr>
        <w:t>11) резюме нетехнічного характеру інформації, передбаченої пунктами 1-10 цієї частини, розраховане на широку аудиторію.</w:t>
      </w:r>
    </w:p>
    <w:p w:rsidR="006E6DEC" w:rsidRPr="00992F01" w:rsidRDefault="00BE3E8C" w:rsidP="00422F12">
      <w:pPr>
        <w:pBdr>
          <w:top w:val="nil"/>
          <w:left w:val="nil"/>
          <w:bottom w:val="nil"/>
          <w:right w:val="nil"/>
          <w:between w:val="nil"/>
        </w:pBdr>
        <w:shd w:val="clear" w:color="auto" w:fill="FFFFFF"/>
        <w:spacing w:before="240" w:after="0" w:line="240" w:lineRule="auto"/>
        <w:jc w:val="center"/>
        <w:rPr>
          <w:rFonts w:ascii="Times New Roman" w:eastAsia="Arial" w:hAnsi="Times New Roman" w:cs="Times New Roman"/>
          <w:sz w:val="24"/>
          <w:szCs w:val="24"/>
        </w:rPr>
      </w:pPr>
      <w:r w:rsidRPr="00992F01">
        <w:rPr>
          <w:rFonts w:ascii="Times New Roman" w:eastAsia="inherit" w:hAnsi="Times New Roman" w:cs="Times New Roman"/>
          <w:b/>
          <w:sz w:val="24"/>
          <w:szCs w:val="24"/>
        </w:rPr>
        <w:lastRenderedPageBreak/>
        <w:t>ОРГАН, ДО ЯКОГО ПОДАЮТЬСЯ ЗАУВАЖЕННЯ І П</w:t>
      </w:r>
      <w:r w:rsidR="00496BEB">
        <w:rPr>
          <w:rFonts w:ascii="Times New Roman" w:eastAsia="inherit" w:hAnsi="Times New Roman" w:cs="Times New Roman"/>
          <w:b/>
          <w:sz w:val="24"/>
          <w:szCs w:val="24"/>
        </w:rPr>
        <w:t>РОПОЗИЦІЇ, ТА СТРОКИ ЇХ ПОДАННЯ</w:t>
      </w:r>
    </w:p>
    <w:p w:rsidR="006E6DEC" w:rsidRPr="00FE4517" w:rsidRDefault="00BE3E8C" w:rsidP="00083E9A">
      <w:pPr>
        <w:pBdr>
          <w:top w:val="nil"/>
          <w:left w:val="nil"/>
          <w:bottom w:val="nil"/>
          <w:right w:val="nil"/>
          <w:between w:val="nil"/>
        </w:pBdr>
        <w:shd w:val="clear" w:color="auto" w:fill="FFFFFF"/>
        <w:spacing w:after="0" w:line="240" w:lineRule="auto"/>
        <w:ind w:firstLine="709"/>
        <w:jc w:val="both"/>
        <w:rPr>
          <w:rFonts w:ascii="Times New Roman" w:eastAsia="Arial" w:hAnsi="Times New Roman" w:cs="Times New Roman"/>
          <w:color w:val="FF0000"/>
          <w:sz w:val="24"/>
          <w:szCs w:val="24"/>
        </w:rPr>
      </w:pPr>
      <w:bookmarkStart w:id="1" w:name="_gjdgxs" w:colFirst="0" w:colLast="0"/>
      <w:bookmarkEnd w:id="1"/>
      <w:r w:rsidRPr="00FE4517">
        <w:rPr>
          <w:rFonts w:ascii="Times New Roman" w:eastAsia="Arial" w:hAnsi="Times New Roman" w:cs="Times New Roman"/>
          <w:color w:val="000000" w:themeColor="text1"/>
          <w:sz w:val="24"/>
          <w:szCs w:val="24"/>
        </w:rPr>
        <w:t xml:space="preserve">Зауваження і пропозиції до Заяви про визначення обсягу стратегічної екологічної оцінки </w:t>
      </w:r>
      <w:r w:rsidR="00022C9D" w:rsidRPr="00FE4517">
        <w:rPr>
          <w:rFonts w:ascii="Times New Roman" w:eastAsia="Arial" w:hAnsi="Times New Roman" w:cs="Times New Roman"/>
          <w:color w:val="000000" w:themeColor="text1"/>
          <w:sz w:val="24"/>
          <w:szCs w:val="24"/>
        </w:rPr>
        <w:t xml:space="preserve">детального плану </w:t>
      </w:r>
      <w:r w:rsidR="002A4DB7" w:rsidRPr="00FE4517">
        <w:rPr>
          <w:rFonts w:ascii="Times New Roman" w:eastAsia="Arial" w:hAnsi="Times New Roman" w:cs="Times New Roman"/>
          <w:color w:val="000000" w:themeColor="text1"/>
          <w:sz w:val="24"/>
          <w:szCs w:val="24"/>
        </w:rPr>
        <w:t xml:space="preserve">території </w:t>
      </w:r>
      <w:r w:rsidR="00FE4517" w:rsidRPr="00FE4517">
        <w:rPr>
          <w:rFonts w:ascii="Times New Roman" w:eastAsia="Arial" w:hAnsi="Times New Roman" w:cs="Times New Roman"/>
          <w:color w:val="000000" w:themeColor="text1"/>
          <w:sz w:val="24"/>
          <w:szCs w:val="24"/>
        </w:rPr>
        <w:t xml:space="preserve">м. Мукачево, що включає в себе земельну ділянку, розташовану по вул. </w:t>
      </w:r>
      <w:proofErr w:type="spellStart"/>
      <w:r w:rsidR="00FE4517" w:rsidRPr="00FE4517">
        <w:rPr>
          <w:rFonts w:ascii="Times New Roman" w:eastAsia="Arial" w:hAnsi="Times New Roman" w:cs="Times New Roman"/>
          <w:color w:val="000000" w:themeColor="text1"/>
          <w:sz w:val="24"/>
          <w:szCs w:val="24"/>
        </w:rPr>
        <w:t>Лінтура</w:t>
      </w:r>
      <w:proofErr w:type="spellEnd"/>
      <w:r w:rsidR="00FE4517" w:rsidRPr="00FE4517">
        <w:rPr>
          <w:rFonts w:ascii="Times New Roman" w:eastAsia="Arial" w:hAnsi="Times New Roman" w:cs="Times New Roman"/>
          <w:color w:val="000000" w:themeColor="text1"/>
          <w:sz w:val="24"/>
          <w:szCs w:val="24"/>
        </w:rPr>
        <w:t xml:space="preserve"> Петра, 27Б, загальною площею 0,0996 га, (кадастровий номер 2110400000:01:014:0198), з метою зміни цільового призначення земельної ділянки із земель (код КВЦПЗ 03.07) «для будівництва та обслуговування будівель торгівлі» на землі (код КВЦПЗ 02.10) «для будівництва та обслуговування багатоквартирного житлового будинку з об’єктами торгово-розважальної та ринкової інфраструктури»</w:t>
      </w:r>
      <w:r w:rsidR="00637A26" w:rsidRPr="00FE4517">
        <w:rPr>
          <w:rFonts w:ascii="Times New Roman" w:eastAsia="Arial" w:hAnsi="Times New Roman" w:cs="Times New Roman"/>
          <w:color w:val="000000" w:themeColor="text1"/>
          <w:sz w:val="24"/>
          <w:szCs w:val="24"/>
        </w:rPr>
        <w:t>,</w:t>
      </w:r>
      <w:r w:rsidR="000A3F16" w:rsidRPr="00FE4517">
        <w:rPr>
          <w:rFonts w:ascii="Times New Roman" w:eastAsia="Arial" w:hAnsi="Times New Roman" w:cs="Times New Roman"/>
          <w:color w:val="000000" w:themeColor="text1"/>
          <w:sz w:val="24"/>
          <w:szCs w:val="24"/>
        </w:rPr>
        <w:t xml:space="preserve"> </w:t>
      </w:r>
      <w:r w:rsidRPr="00FE4517">
        <w:rPr>
          <w:rFonts w:ascii="Times New Roman" w:eastAsia="Arial" w:hAnsi="Times New Roman" w:cs="Times New Roman"/>
          <w:color w:val="000000" w:themeColor="text1"/>
          <w:sz w:val="24"/>
          <w:szCs w:val="24"/>
        </w:rPr>
        <w:t xml:space="preserve">подаються до: </w:t>
      </w:r>
      <w:r w:rsidR="00FE4517" w:rsidRPr="00FE4517">
        <w:rPr>
          <w:rFonts w:ascii="Times New Roman" w:eastAsia="Arial" w:hAnsi="Times New Roman" w:cs="Times New Roman"/>
          <w:color w:val="000000" w:themeColor="text1"/>
          <w:sz w:val="24"/>
          <w:szCs w:val="24"/>
        </w:rPr>
        <w:t>виконавчого комітету Мукачівської міської ради Закарпатської області.</w:t>
      </w:r>
    </w:p>
    <w:p w:rsidR="00271BA2" w:rsidRPr="00271BA2" w:rsidRDefault="00FE4517" w:rsidP="00271BA2">
      <w:pPr>
        <w:spacing w:line="240" w:lineRule="auto"/>
        <w:ind w:firstLine="567"/>
        <w:jc w:val="both"/>
        <w:rPr>
          <w:rFonts w:ascii="Times New Roman" w:hAnsi="Times New Roman" w:cs="Times New Roman"/>
          <w:sz w:val="28"/>
          <w:szCs w:val="28"/>
        </w:rPr>
      </w:pPr>
      <w:bookmarkStart w:id="2" w:name="_xp3edfgnrpsr" w:colFirst="0" w:colLast="0"/>
      <w:bookmarkEnd w:id="2"/>
      <w:r w:rsidRPr="00271BA2">
        <w:rPr>
          <w:rFonts w:ascii="Times New Roman" w:eastAsia="Arial" w:hAnsi="Times New Roman" w:cs="Times New Roman"/>
          <w:sz w:val="24"/>
          <w:szCs w:val="24"/>
        </w:rPr>
        <w:t xml:space="preserve">Відповідальна особа: Головний спеціаліст відділу архітектури та містобудування Управління міського господарства Мукачівської міської ради - </w:t>
      </w:r>
      <w:proofErr w:type="spellStart"/>
      <w:r w:rsidRPr="00271BA2">
        <w:rPr>
          <w:rFonts w:ascii="Times New Roman" w:eastAsia="Arial" w:hAnsi="Times New Roman" w:cs="Times New Roman"/>
          <w:sz w:val="24"/>
          <w:szCs w:val="24"/>
        </w:rPr>
        <w:t>Майданевич</w:t>
      </w:r>
      <w:proofErr w:type="spellEnd"/>
      <w:r w:rsidRPr="00271BA2">
        <w:rPr>
          <w:rFonts w:ascii="Times New Roman" w:eastAsia="Arial" w:hAnsi="Times New Roman" w:cs="Times New Roman"/>
          <w:sz w:val="24"/>
          <w:szCs w:val="24"/>
        </w:rPr>
        <w:t xml:space="preserve"> Яна Борисівна </w:t>
      </w:r>
      <w:proofErr w:type="spellStart"/>
      <w:r w:rsidRPr="00271BA2">
        <w:rPr>
          <w:rFonts w:ascii="Times New Roman" w:eastAsia="Arial" w:hAnsi="Times New Roman" w:cs="Times New Roman"/>
          <w:sz w:val="24"/>
          <w:szCs w:val="24"/>
        </w:rPr>
        <w:t>тел</w:t>
      </w:r>
      <w:proofErr w:type="spellEnd"/>
      <w:r w:rsidRPr="00271BA2">
        <w:rPr>
          <w:rFonts w:ascii="Times New Roman" w:eastAsia="Arial" w:hAnsi="Times New Roman" w:cs="Times New Roman"/>
          <w:sz w:val="24"/>
          <w:szCs w:val="24"/>
        </w:rPr>
        <w:t>. (03131) 2-23-74, e-</w:t>
      </w:r>
      <w:proofErr w:type="spellStart"/>
      <w:r w:rsidRPr="00271BA2">
        <w:rPr>
          <w:rFonts w:ascii="Times New Roman" w:eastAsia="Arial" w:hAnsi="Times New Roman" w:cs="Times New Roman"/>
          <w:sz w:val="24"/>
          <w:szCs w:val="24"/>
        </w:rPr>
        <w:t>mail</w:t>
      </w:r>
      <w:proofErr w:type="spellEnd"/>
      <w:r w:rsidRPr="00271BA2">
        <w:rPr>
          <w:rFonts w:ascii="Times New Roman" w:eastAsia="Arial" w:hAnsi="Times New Roman" w:cs="Times New Roman"/>
          <w:sz w:val="24"/>
          <w:szCs w:val="24"/>
        </w:rPr>
        <w:t xml:space="preserve">: </w:t>
      </w:r>
      <w:r w:rsidR="00271BA2" w:rsidRPr="00271BA2">
        <w:rPr>
          <w:rFonts w:ascii="Times New Roman" w:hAnsi="Times New Roman" w:cs="Times New Roman"/>
          <w:sz w:val="28"/>
          <w:szCs w:val="28"/>
        </w:rPr>
        <w:t>u.mg@mukachevo-rada.gov.ua</w:t>
      </w:r>
    </w:p>
    <w:p w:rsidR="00FE4517" w:rsidRPr="00271BA2" w:rsidRDefault="00FE4517" w:rsidP="00422F12">
      <w:pPr>
        <w:shd w:val="clear" w:color="auto" w:fill="FFFFFF"/>
        <w:spacing w:after="0" w:line="240" w:lineRule="auto"/>
        <w:ind w:firstLine="709"/>
        <w:jc w:val="both"/>
        <w:rPr>
          <w:rFonts w:ascii="Times New Roman" w:eastAsia="Arial" w:hAnsi="Times New Roman" w:cs="Times New Roman"/>
          <w:sz w:val="24"/>
          <w:szCs w:val="24"/>
          <w:lang w:val="ru-RU"/>
        </w:rPr>
      </w:pPr>
    </w:p>
    <w:p w:rsidR="006E6DEC" w:rsidRPr="00271BA2" w:rsidRDefault="00BE3E8C" w:rsidP="00422F12">
      <w:pPr>
        <w:shd w:val="clear" w:color="auto" w:fill="FFFFFF"/>
        <w:spacing w:after="0" w:line="240" w:lineRule="auto"/>
        <w:ind w:firstLine="709"/>
        <w:jc w:val="both"/>
        <w:rPr>
          <w:rFonts w:ascii="Times New Roman" w:eastAsia="Arial" w:hAnsi="Times New Roman" w:cs="Times New Roman"/>
          <w:b/>
          <w:sz w:val="24"/>
          <w:szCs w:val="24"/>
        </w:rPr>
      </w:pPr>
      <w:r w:rsidRPr="00271BA2">
        <w:rPr>
          <w:rFonts w:ascii="Times New Roman" w:eastAsia="Arial" w:hAnsi="Times New Roman" w:cs="Times New Roman"/>
          <w:sz w:val="24"/>
          <w:szCs w:val="24"/>
        </w:rPr>
        <w:t>Строк подання зауважень і пропозицій становить 15 днів, тобто</w:t>
      </w:r>
      <w:r w:rsidR="000A3F16" w:rsidRPr="00271BA2">
        <w:rPr>
          <w:rFonts w:ascii="Times New Roman" w:eastAsia="Arial" w:hAnsi="Times New Roman" w:cs="Times New Roman"/>
          <w:sz w:val="24"/>
          <w:szCs w:val="24"/>
        </w:rPr>
        <w:t xml:space="preserve"> </w:t>
      </w:r>
      <w:r w:rsidRPr="00271BA2">
        <w:rPr>
          <w:rFonts w:ascii="Times New Roman" w:eastAsia="Arial" w:hAnsi="Times New Roman" w:cs="Times New Roman"/>
          <w:sz w:val="24"/>
          <w:szCs w:val="24"/>
        </w:rPr>
        <w:t>до</w:t>
      </w:r>
      <w:r w:rsidR="00992F01" w:rsidRPr="00271BA2">
        <w:rPr>
          <w:rFonts w:ascii="Times New Roman" w:eastAsia="Arial" w:hAnsi="Times New Roman" w:cs="Times New Roman"/>
          <w:sz w:val="24"/>
          <w:szCs w:val="24"/>
        </w:rPr>
        <w:t xml:space="preserve"> </w:t>
      </w:r>
      <w:r w:rsidR="00FE4517" w:rsidRPr="00271BA2">
        <w:rPr>
          <w:rFonts w:ascii="Times New Roman" w:eastAsia="Arial" w:hAnsi="Times New Roman" w:cs="Times New Roman"/>
          <w:sz w:val="24"/>
          <w:szCs w:val="24"/>
        </w:rPr>
        <w:t>17</w:t>
      </w:r>
      <w:r w:rsidR="00E11451" w:rsidRPr="00271BA2">
        <w:rPr>
          <w:rFonts w:ascii="Times New Roman" w:eastAsia="Arial" w:hAnsi="Times New Roman" w:cs="Times New Roman"/>
          <w:sz w:val="24"/>
          <w:szCs w:val="24"/>
        </w:rPr>
        <w:t xml:space="preserve"> </w:t>
      </w:r>
      <w:proofErr w:type="spellStart"/>
      <w:r w:rsidR="00FE4517" w:rsidRPr="00271BA2">
        <w:rPr>
          <w:rFonts w:ascii="Times New Roman" w:eastAsia="Arial" w:hAnsi="Times New Roman" w:cs="Times New Roman"/>
          <w:sz w:val="24"/>
          <w:szCs w:val="24"/>
          <w:lang w:val="ru-RU"/>
        </w:rPr>
        <w:t>жовтня</w:t>
      </w:r>
      <w:proofErr w:type="spellEnd"/>
      <w:r w:rsidR="00E11451" w:rsidRPr="00271BA2">
        <w:rPr>
          <w:rFonts w:ascii="Times New Roman" w:eastAsia="Arial" w:hAnsi="Times New Roman" w:cs="Times New Roman"/>
          <w:sz w:val="24"/>
          <w:szCs w:val="24"/>
        </w:rPr>
        <w:t xml:space="preserve"> </w:t>
      </w:r>
      <w:r w:rsidR="00FE4517" w:rsidRPr="00271BA2">
        <w:rPr>
          <w:rFonts w:ascii="Times New Roman" w:eastAsia="Arial" w:hAnsi="Times New Roman" w:cs="Times New Roman"/>
          <w:sz w:val="24"/>
          <w:szCs w:val="24"/>
        </w:rPr>
        <w:t>2022</w:t>
      </w:r>
      <w:r w:rsidRPr="00271BA2">
        <w:rPr>
          <w:rFonts w:ascii="Times New Roman" w:eastAsia="Arial" w:hAnsi="Times New Roman" w:cs="Times New Roman"/>
          <w:sz w:val="24"/>
          <w:szCs w:val="24"/>
        </w:rPr>
        <w:t xml:space="preserve"> р.</w:t>
      </w:r>
    </w:p>
    <w:sectPr w:rsidR="006E6DEC" w:rsidRPr="00271BA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FA2"/>
    <w:multiLevelType w:val="hybridMultilevel"/>
    <w:tmpl w:val="E654C4D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9D30ED6"/>
    <w:multiLevelType w:val="hybridMultilevel"/>
    <w:tmpl w:val="78A2583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9D81964"/>
    <w:multiLevelType w:val="hybridMultilevel"/>
    <w:tmpl w:val="A06CB622"/>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A767655"/>
    <w:multiLevelType w:val="hybridMultilevel"/>
    <w:tmpl w:val="C3701504"/>
    <w:lvl w:ilvl="0" w:tplc="82FA1E68">
      <w:numFmt w:val="bullet"/>
      <w:lvlText w:val="-"/>
      <w:lvlJc w:val="left"/>
      <w:pPr>
        <w:ind w:left="927" w:hanging="360"/>
      </w:pPr>
      <w:rPr>
        <w:rFonts w:ascii="Times New Roman" w:eastAsia="Arial"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500878EE"/>
    <w:multiLevelType w:val="hybridMultilevel"/>
    <w:tmpl w:val="F2CAD846"/>
    <w:lvl w:ilvl="0" w:tplc="82FA1E68">
      <w:numFmt w:val="bullet"/>
      <w:lvlText w:val="-"/>
      <w:lvlJc w:val="left"/>
      <w:pPr>
        <w:ind w:left="1429" w:hanging="360"/>
      </w:pPr>
      <w:rPr>
        <w:rFonts w:ascii="Times New Roman" w:eastAsia="Arial"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6E6DEC"/>
    <w:rsid w:val="000219F5"/>
    <w:rsid w:val="00022C9D"/>
    <w:rsid w:val="00057589"/>
    <w:rsid w:val="00083E9A"/>
    <w:rsid w:val="00094EC6"/>
    <w:rsid w:val="000A3F16"/>
    <w:rsid w:val="000C7ED8"/>
    <w:rsid w:val="001107D2"/>
    <w:rsid w:val="0013563B"/>
    <w:rsid w:val="00147B36"/>
    <w:rsid w:val="0020422B"/>
    <w:rsid w:val="00206F6F"/>
    <w:rsid w:val="00232A57"/>
    <w:rsid w:val="00260F37"/>
    <w:rsid w:val="0026479F"/>
    <w:rsid w:val="00267653"/>
    <w:rsid w:val="002712C8"/>
    <w:rsid w:val="00271BA2"/>
    <w:rsid w:val="002A4DB7"/>
    <w:rsid w:val="003511B3"/>
    <w:rsid w:val="003C3441"/>
    <w:rsid w:val="003E61DE"/>
    <w:rsid w:val="00422F12"/>
    <w:rsid w:val="004404F8"/>
    <w:rsid w:val="00496BEB"/>
    <w:rsid w:val="004A7B58"/>
    <w:rsid w:val="00637A26"/>
    <w:rsid w:val="00673BFA"/>
    <w:rsid w:val="006E6DEC"/>
    <w:rsid w:val="007B695E"/>
    <w:rsid w:val="007F0964"/>
    <w:rsid w:val="00881B07"/>
    <w:rsid w:val="008B3852"/>
    <w:rsid w:val="008F66B6"/>
    <w:rsid w:val="009624A7"/>
    <w:rsid w:val="00992F01"/>
    <w:rsid w:val="00A60542"/>
    <w:rsid w:val="00A6054D"/>
    <w:rsid w:val="00A75778"/>
    <w:rsid w:val="00A822BE"/>
    <w:rsid w:val="00AA0C29"/>
    <w:rsid w:val="00AB5572"/>
    <w:rsid w:val="00AC1F35"/>
    <w:rsid w:val="00B475CD"/>
    <w:rsid w:val="00BA1848"/>
    <w:rsid w:val="00BC4309"/>
    <w:rsid w:val="00BE3E8C"/>
    <w:rsid w:val="00C07F1E"/>
    <w:rsid w:val="00C32D59"/>
    <w:rsid w:val="00C45CFC"/>
    <w:rsid w:val="00C918D1"/>
    <w:rsid w:val="00CA287F"/>
    <w:rsid w:val="00E05A3D"/>
    <w:rsid w:val="00E11451"/>
    <w:rsid w:val="00FA090D"/>
    <w:rsid w:val="00FE4517"/>
    <w:rsid w:val="00FF14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8755"/>
  <w15:docId w15:val="{97AD9FBA-37D6-41DA-A67B-84248CEC8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BE3E8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E3E8C"/>
    <w:rPr>
      <w:rFonts w:ascii="Tahoma" w:hAnsi="Tahoma" w:cs="Tahoma"/>
      <w:sz w:val="16"/>
      <w:szCs w:val="16"/>
    </w:rPr>
  </w:style>
  <w:style w:type="paragraph" w:styleId="aa">
    <w:name w:val="List Paragraph"/>
    <w:basedOn w:val="a"/>
    <w:uiPriority w:val="34"/>
    <w:qFormat/>
    <w:rsid w:val="00BA1848"/>
    <w:pPr>
      <w:ind w:left="720"/>
      <w:contextualSpacing/>
    </w:pPr>
  </w:style>
  <w:style w:type="character" w:styleId="ab">
    <w:name w:val="Emphasis"/>
    <w:basedOn w:val="a0"/>
    <w:uiPriority w:val="20"/>
    <w:qFormat/>
    <w:rsid w:val="00147B36"/>
    <w:rPr>
      <w:i/>
      <w:iCs/>
    </w:rPr>
  </w:style>
  <w:style w:type="character" w:styleId="ac">
    <w:name w:val="Strong"/>
    <w:basedOn w:val="a0"/>
    <w:uiPriority w:val="22"/>
    <w:qFormat/>
    <w:rsid w:val="004A7B58"/>
    <w:rPr>
      <w:b/>
      <w:bCs/>
    </w:rPr>
  </w:style>
  <w:style w:type="character" w:styleId="ad">
    <w:name w:val="Hyperlink"/>
    <w:basedOn w:val="a0"/>
    <w:uiPriority w:val="99"/>
    <w:unhideWhenUsed/>
    <w:rsid w:val="004A7B58"/>
    <w:rPr>
      <w:color w:val="0000FF"/>
      <w:u w:val="single"/>
    </w:rPr>
  </w:style>
  <w:style w:type="character" w:customStyle="1" w:styleId="10">
    <w:name w:val="Неразрешенное упоминание1"/>
    <w:basedOn w:val="a0"/>
    <w:uiPriority w:val="99"/>
    <w:semiHidden/>
    <w:unhideWhenUsed/>
    <w:rsid w:val="00232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067214">
      <w:bodyDiv w:val="1"/>
      <w:marLeft w:val="0"/>
      <w:marRight w:val="0"/>
      <w:marTop w:val="0"/>
      <w:marBottom w:val="0"/>
      <w:divBdr>
        <w:top w:val="none" w:sz="0" w:space="0" w:color="auto"/>
        <w:left w:val="none" w:sz="0" w:space="0" w:color="auto"/>
        <w:bottom w:val="none" w:sz="0" w:space="0" w:color="auto"/>
        <w:right w:val="none" w:sz="0" w:space="0" w:color="auto"/>
      </w:divBdr>
      <w:divsChild>
        <w:div w:id="870848409">
          <w:marLeft w:val="0"/>
          <w:marRight w:val="0"/>
          <w:marTop w:val="0"/>
          <w:marBottom w:val="0"/>
          <w:divBdr>
            <w:top w:val="none" w:sz="0" w:space="0" w:color="auto"/>
            <w:left w:val="none" w:sz="0" w:space="0" w:color="auto"/>
            <w:bottom w:val="none" w:sz="0" w:space="0" w:color="auto"/>
            <w:right w:val="none" w:sz="0" w:space="0" w:color="auto"/>
          </w:divBdr>
          <w:divsChild>
            <w:div w:id="151684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k@mukachev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5</Pages>
  <Words>9377</Words>
  <Characters>5345</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Windows7</cp:lastModifiedBy>
  <cp:revision>37</cp:revision>
  <dcterms:created xsi:type="dcterms:W3CDTF">2018-11-15T08:22:00Z</dcterms:created>
  <dcterms:modified xsi:type="dcterms:W3CDTF">2022-09-29T06:48:00Z</dcterms:modified>
</cp:coreProperties>
</file>