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РОЗВИТКУ СОЦІАЛЬНОЇ СФЕРИ </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Мукачівської міської територіальної громади</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2024 -2026 р.р.</w:t>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sz w:val="28"/>
          <w:szCs w:val="28"/>
          <w:vertAlign w:val="baseline"/>
        </w:rPr>
      </w:pPr>
      <w:r w:rsidDel="00000000" w:rsidR="00000000" w:rsidRPr="00000000">
        <w:rPr>
          <w:rFonts w:ascii="Times New Roman" w:cs="Times New Roman" w:eastAsia="Times New Roman" w:hAnsi="Times New Roman"/>
          <w:b w:val="1"/>
          <w:i w:val="0"/>
          <w:smallCaps w:val="0"/>
          <w:strike w:val="0"/>
          <w:sz w:val="28"/>
          <w:szCs w:val="28"/>
          <w:u w:val="none"/>
          <w:vertAlign w:val="baseline"/>
          <w:rtl w:val="0"/>
        </w:rPr>
        <w:t xml:space="preserve">ВСТУП</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567"/>
        </w:tabs>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Громадам на сьогодні надані широкі повноваження разом із великими зобов’язаннями перед суспільством та державою. Соціальна складова суспільного життя є однією із найважливіших, а пріоритетними завданнями усіх рівнів влади є підвищення добробуту громадян та якості їх життя. Соціальний захист населення без перебільшення можна визначити як одну з основних сфер діяльності держави. Стратегія розвитку системи надання соціальних послуг на території Мукачівської міської територіальної громади на 2024-2026 роки є дорожньою картою для подальшої розбудови та удосконалення системи соціальних послуг, що визначає цілі та пріоритетні завдання. Стратегія розвитку системи надання соціальних послуг на території Мукачівської міської  територіальної громади на 2024-2026 роки підготовлена у рамках </w:t>
      </w:r>
      <w:r w:rsidDel="00000000" w:rsidR="00000000" w:rsidRPr="00000000">
        <w:rPr>
          <w:rFonts w:ascii="Times New Roman" w:cs="Times New Roman" w:eastAsia="Times New Roman" w:hAnsi="Times New Roman"/>
          <w:b w:val="1"/>
          <w:sz w:val="28"/>
          <w:szCs w:val="28"/>
          <w:rtl w:val="0"/>
        </w:rPr>
        <w:t xml:space="preserve">Проєкту «Підтримка спроможності системи соціального захисту населення щодо реєстрації ВПО», який реалізується Благодійною організацією «Благодійний Фонд «Стабілізейшен Суппорт Сервісез»  за підтримки Управління Верховного комісара ООН у справах біженців» де Мукачівська  міська територіальна громада у  </w:t>
      </w:r>
      <w:r w:rsidDel="00000000" w:rsidR="00000000" w:rsidRPr="00000000">
        <w:rPr>
          <w:rFonts w:ascii="Times New Roman" w:cs="Times New Roman" w:eastAsia="Times New Roman" w:hAnsi="Times New Roman"/>
          <w:b w:val="1"/>
          <w:sz w:val="28"/>
          <w:szCs w:val="28"/>
          <w:rtl w:val="0"/>
        </w:rPr>
        <w:t xml:space="preserve">2023 році була відібрана як громада-партнер.</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Стратегія розвитку системи соціального захисту населення Мукачівської міської територіальної громади на 2024– 2026 рр. (далі – Стратегія) визначає цілі та пріоритетні напрями розвитку системи надання соціальних послуг, передбачає заходи щодо розширення доступу осіб, які перебувають у складних життєвих обставинах та потребують сторонньої допомоги, до соціальних послуг, забезпечення їх якості та ефективності. Стратегія відповідає пріоритетам розвитку держави, що визначені у Законі України «Про соціальні послуги», Стратегії реформування системи надання соціальних послуг, схваленої розпорядженням Кабінету Міністрів України від 8 серпня 2012 р. № 556-р. «Про засади державної регіональної політики», відповідно до постанови Кабінету Міністрів України «Про затвердження Державної стратегії регіонального розвитку на 2021-2027 роки» від 5 серпня 2020 р. № 695,Указу Президента «Про Цілі сталого розвитку України на період до 2030 року» від 30 вересня 2019 р. №722/2019, постанови Кабінету Міністрів України від 29.07.2020 № 671 «Про схвалення Прогнозу економічного і соціального розвитку України на 2021-2023 роки»,Указу Президента України від 20 вересня 2019 р. № 713 «Про невідкладні заходи щодо забезпечення економічного зростання, стимулювання розвитку регіонів та запобігання корупції», наказу Міністерства регіонального розвитку, будівництва та житлово- комунального господарства України від 30.03.2016 №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Сьогодні Стратегія розвитку системи надання соціальних послуг набуває особливого значення, оскільки в умовах децентралізації влади органам місцевого самоврядування передані повноваження щодо планування, фінансування та організації надання соціальних послуг. Середньостроковий план реалізації стратегії, що є її невід’ємною частиною, містить основні заходи, механізми та індикатори змін, що відбуватимуться в соціальній сфері громади. Реалізація Стратегії сприятиме створенню умов для правового, економічного та організаційного забезпечення реформування системи надання соціальних послуг, а отже, дасть змогу забезпечити широкий доступ осіб до якісних та ефективних соціальних послуг</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sz w:val="28"/>
          <w:szCs w:val="28"/>
          <w:vertAlign w:val="baseline"/>
        </w:rPr>
      </w:pPr>
      <w:r w:rsidDel="00000000" w:rsidR="00000000" w:rsidRPr="00000000">
        <w:rPr>
          <w:rFonts w:ascii="Times New Roman" w:cs="Times New Roman" w:eastAsia="Times New Roman" w:hAnsi="Times New Roman"/>
          <w:b w:val="1"/>
          <w:i w:val="0"/>
          <w:smallCaps w:val="0"/>
          <w:strike w:val="0"/>
          <w:sz w:val="28"/>
          <w:szCs w:val="28"/>
          <w:u w:val="none"/>
          <w:vertAlign w:val="baseline"/>
          <w:rtl w:val="0"/>
        </w:rPr>
        <w:t xml:space="preserve">ЗАГАЛЬНА ХАРАКТЕРИСТИКА ГРОМАДИ</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Мукачівська  міська територіальна громада утворена 04 липня 2019 року. </w:t>
      </w:r>
      <w:r w:rsidDel="00000000" w:rsidR="00000000" w:rsidRPr="00000000">
        <w:rPr>
          <w:rFonts w:ascii="Times New Roman" w:cs="Times New Roman" w:eastAsia="Times New Roman" w:hAnsi="Times New Roman"/>
          <w:b w:val="0"/>
          <w:i w:val="0"/>
          <w:smallCaps w:val="0"/>
          <w:strike w:val="0"/>
          <w:sz w:val="26"/>
          <w:szCs w:val="26"/>
          <w:u w:val="none"/>
          <w:vertAlign w:val="baseline"/>
          <w:rtl w:val="0"/>
        </w:rPr>
        <w:t xml:space="preserve">До складу Мукачівської міської територіальної громади входить м.Мукачево та 8 старостинських округів (17 сільських населених пунктів), відповідно до рішення 1 сесії Мукачівської міської ради 8-го скликання від 26.11.2020 р. № 5 «Про утворення старостинських округів Мукачівської міської територіальної громади», зокрема Дерценський старостинський округ з центром в селі Дерцен, до складу якого входять території сіл Дерцен, Форнош; Доробратівський старостинський округ з центром в селі Доробратово, до складу якого входять території сіл Горбок, Доробратово, Негрово; Завидівський старостинський округ, до складу якого входить територія села Завидово; Залужанський старостинський округ з центром в селі Залужжя, до складу якого входять території сіл Барбово, Залужжя, Макарьово, Пістрялово, Ромочевиця; Ключарківський старостинський округ, до складу якого входить територія села Ключарки; Лавківський старостинський округ, до складу якого входить територія села Лавки; Новодавидківський старостинський округ, до складу якого входить територія села Нове Давидково; Павшинський старостинський округ з центром в селі Павшино, до складу якого входять території сіл Нижній Коропець, Павшино, Шенборн.</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 Територія громади займає 125,15 км². Населення становить </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99982</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 осіб, із них жінки </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- 53976</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 чоловіки-</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46006</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 короткий термін своєї роботи територіальна громада створила систему управління сферою соціального захисту населення та систему надання соціальних послуг. </w:t>
      </w:r>
    </w:p>
    <w:p w:rsidR="00000000" w:rsidDel="00000000" w:rsidP="00000000" w:rsidRDefault="00000000" w:rsidRPr="00000000" w14:paraId="0000000D">
      <w:pPr>
        <w:shd w:fill="ffffff" w:val="clea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Життя громади у майбутньому стосується всіх і кожного, тому й планування розвитку громади має відношення до всіх: партнерами влади у процесах стратегічного планування розвитку системи надання соціальних послуг повинні бути як місцевий бізнес, так і громадські організації, мешканці, органи самоорганізації населення тощо. Зазначене має забезпечувати не лише більш високу дієвість місцевого управління, а й підзвітність органів влади на місцевому рівні, сприяти більшій прозорості управління.</w:t>
      </w:r>
    </w:p>
    <w:p w:rsidR="00000000" w:rsidDel="00000000" w:rsidP="00000000" w:rsidRDefault="00000000" w:rsidRPr="00000000" w14:paraId="0000000E">
      <w:pPr>
        <w:shd w:fill="ffffff" w:val="clear"/>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Необхідно усвідомлювати, що розробка Стратегії є тільки першим кроком – якщо навіть ретельно розроблену стратегію буде покладено на полицю й діяльність органів самоврядування буде продовжуватися як і раніше, само по собі нічого не зміниться і, крім розчарування громади, іншого чекати не слід. Тому у подальшому головним завданням представників місцевої влади, які відповідають за надання соціальних послуг, має бути системна діяльність, спрямована на втілення цілей Стратегії у життя.</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Стратегія розвитку соціальних послуг Мукачівської міської територіальної громади на 2024 – 2026 роки слугує дороговказом на наступні три роки для здійснення заходів, спрямованих на створення оптимальної системи соціальних послуг, яка максимально задовольнятиме потреби громадян у соціальній підтримці та поліпшить стан соціального захисту мешканців громади. Досягнення стратегічних цілей, які визначають пріоритетні напрямки розвитку соціальної сфери, дасть змогу розширити спектр соціальних послуг, покращити їх якість, створити умови для підвищення рівня доступності соціальних послуг для населення, створити в громаді ефективну та гнучку систему управління соціальною підтримкою, розширити коло надавачів соціальних послуг.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sz w:val="28"/>
          <w:szCs w:val="28"/>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sz w:val="28"/>
          <w:szCs w:val="28"/>
          <w:vertAlign w:val="baseline"/>
        </w:rPr>
      </w:pPr>
      <w:r w:rsidDel="00000000" w:rsidR="00000000" w:rsidRPr="00000000">
        <w:rPr>
          <w:rFonts w:ascii="Times New Roman" w:cs="Times New Roman" w:eastAsia="Times New Roman" w:hAnsi="Times New Roman"/>
          <w:b w:val="1"/>
          <w:i w:val="0"/>
          <w:smallCaps w:val="0"/>
          <w:strike w:val="0"/>
          <w:sz w:val="28"/>
          <w:szCs w:val="28"/>
          <w:u w:val="none"/>
          <w:vertAlign w:val="baseline"/>
          <w:rtl w:val="0"/>
        </w:rPr>
        <w:t xml:space="preserve">ОПИС СОЦІАЛЬНОЇ СФЕРИ ГРОМАДИ</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1440" w:firstLine="0"/>
        <w:jc w:val="both"/>
        <w:rPr>
          <w:sz w:val="24"/>
          <w:szCs w:val="24"/>
        </w:rPr>
      </w:pPr>
      <w:r w:rsidDel="00000000" w:rsidR="00000000" w:rsidRPr="00000000">
        <w:rPr>
          <w:rtl w:val="0"/>
        </w:rPr>
      </w:r>
    </w:p>
    <w:p w:rsidR="00000000" w:rsidDel="00000000" w:rsidP="00000000" w:rsidRDefault="00000000" w:rsidRPr="00000000" w14:paraId="00000013">
      <w:pPr>
        <w:shd w:fill="ffffff" w:val="clea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Мукачівській міській територіальній громаді надання базових  соціальних послуг забезпечено за рахунок функціонування Комунальної установи «Центр надання соціальних послуг Мукачівської міської ради» (далі-Центр) та частково за рахунок  діяльності обласних закладів сфери  соціального обслуговування.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7"/>
        </w:tabs>
        <w:spacing w:after="0" w:before="0" w:line="252.00000000000003" w:lineRule="auto"/>
        <w:ind w:left="0" w:right="0" w:firstLine="0"/>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      Комунальна установа «Центр надання соціальних послуг Мукачівської міської ради" є комплексним закладом соціального захисту населення, структурні підрозділи якого провадять соціальну роботу та надають соціальні послуги особам/сім’ям, які належать до вразливих груп населення та/або перебувають у складних життєвих обставинах (далі - особи/сім’ї). Основною метою діяльності Центру є сприяння у розв'язанні проблемних питань і надання соціальних послуг особам/сім’ям, які перебувають у складних життєвих обставинах та потребують сторонньої допомоги.</w:t>
      </w:r>
      <w:bookmarkStart w:colFirst="0" w:colLast="0" w:name="bookmark=id.gjdgxs" w:id="0"/>
      <w:bookmarkEnd w:id="0"/>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Центр утворено за рішенням Мукачівської міської ради (надалі - Засновник) в результаті реорганізації шляхом перетворення Відділення соціальної допомоги вдома управління соціального захисту населення Мукачівської міської ради (юридична адреса: 89600, Закарпатська область, місто Мукачево, площа Духновича Олександра, будинок 2,  код ЄДРПОУ – 39739698) з урахуванням</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потреб Мукачівської міської територіальної громади (надалі – територіальна громада). Комунальна установа «Центр надання соціальних послуг Мукачівської міської ради» (далі - Центр) є правонаступником всіх майнових та інших прав і обов'язків Відділення соціальної допомоги вдома управління соціального захисту населення Мукачівської міської ради.</w:t>
      </w:r>
    </w:p>
    <w:bookmarkStart w:colFirst="0" w:colLast="0" w:name="bookmark=id.30j0zll" w:id="1"/>
    <w:bookmarkEnd w:id="1"/>
    <w:bookmarkStart w:colFirst="0" w:colLast="0" w:name="bookmark=id.1fob9te" w:id="2"/>
    <w:bookmarkEnd w:id="2"/>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Центр  є підзвітним і підконтрольним Мукачівській міській раді, її виконавчому комітету, Мукачівському міському голові, управлінню  соціального захисту населення  Мукачівської міської ради.</w:t>
      </w:r>
      <w:bookmarkStart w:colFirst="0" w:colLast="0" w:name="bookmark=id.3znysh7" w:id="3"/>
      <w:bookmarkEnd w:id="3"/>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Органом управління Центру є управління соціального захисту населення Мукачівської міської ради.</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      Основними завданнями Центру є:</w:t>
      </w:r>
    </w:p>
    <w:bookmarkStart w:colFirst="0" w:colLast="0" w:name="bookmark=id.2et92p0" w:id="4"/>
    <w:bookmarkEnd w:id="4"/>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rFonts w:ascii="Times New Roman" w:cs="Times New Roman" w:eastAsia="Times New Roman" w:hAnsi="Times New Roman"/>
          <w:b w:val="0"/>
          <w:i w:val="0"/>
          <w:smallCaps w:val="0"/>
          <w:strike w:val="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bookmarkStart w:colFirst="0" w:colLast="0" w:name="bookmark=id.tyjcwt" w:id="5"/>
    <w:bookmarkEnd w:id="5"/>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rFonts w:ascii="Times New Roman" w:cs="Times New Roman" w:eastAsia="Times New Roman" w:hAnsi="Times New Roman"/>
          <w:b w:val="0"/>
          <w:i w:val="0"/>
          <w:smallCaps w:val="0"/>
          <w:strike w:val="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надання особам/сім’ям комплексу соціальних послуг, яких вони потребують та які визначені цим Положенням, з метою мінімізації або подолання таких обставин.</w:t>
      </w:r>
    </w:p>
    <w:bookmarkStart w:colFirst="0" w:colLast="0" w:name="bookmark=id.3dy6vkm" w:id="6"/>
    <w:bookmarkEnd w:id="6"/>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Центр відповідно до визначених цим Положенням завдань:</w:t>
      </w:r>
    </w:p>
    <w:bookmarkStart w:colFirst="0" w:colLast="0" w:name="bookmark=id.1t3h5sf" w:id="7"/>
    <w:bookmarkEnd w:id="7"/>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виявляє осіб/сім’ї  і веде їх облік;</w:t>
      </w:r>
    </w:p>
    <w:bookmarkStart w:colFirst="0" w:colLast="0" w:name="bookmark=id.4d34og8" w:id="8"/>
    <w:bookmarkEnd w:id="8"/>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проводить оцінювання потреб осіб/сімей у соціальних послугах;</w:t>
      </w:r>
    </w:p>
    <w:bookmarkStart w:colFirst="0" w:colLast="0" w:name="bookmark=id.2s8eyo1" w:id="9"/>
    <w:bookmarkEnd w:id="9"/>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надає соціальні послуги відповідно до державних стандартів соціальних послуг;</w:t>
      </w:r>
    </w:p>
    <w:bookmarkStart w:colFirst="0" w:colLast="0" w:name="bookmark=id.17dp8vu" w:id="10"/>
    <w:bookmarkEnd w:id="10"/>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надає допомогу особам/сім’ям у розв’язанні їх соціально-побутових проблем;</w:t>
      </w:r>
    </w:p>
    <w:bookmarkStart w:colFirst="0" w:colLast="0" w:name="bookmark=id.3rdcrjn" w:id="11"/>
    <w:bookmarkEnd w:id="11"/>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забезпечує соціальне супроводження прийомних сімей і дитячих будинків сімейного типу;</w:t>
      </w:r>
    </w:p>
    <w:bookmarkStart w:colFirst="0" w:colLast="0" w:name="bookmark=id.26in1rg" w:id="12"/>
    <w:bookmarkEnd w:id="12"/>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забезпечує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 бере участь у роботі спостережної комісії;</w:t>
      </w:r>
    </w:p>
    <w:bookmarkStart w:colFirst="0" w:colLast="0" w:name="bookmark=id.35nkun2" w:id="13"/>
    <w:bookmarkEnd w:id="13"/>
    <w:bookmarkStart w:colFirst="0" w:colLast="0" w:name="bookmark=id.lnxbz9" w:id="14"/>
    <w:bookmarkEnd w:id="14"/>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вносить відомості до реєстру надавачів та отримувачів соціальних послуг;</w:t>
      </w:r>
    </w:p>
    <w:bookmarkStart w:colFirst="0" w:colLast="0" w:name="bookmark=id.1ksv4uv" w:id="15"/>
    <w:bookmarkEnd w:id="15"/>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проводить моніторинг та оцінювання якості наданих ним соціальних послуг;</w:t>
      </w:r>
    </w:p>
    <w:bookmarkStart w:colFirst="0" w:colLast="0" w:name="bookmark=id.44sinio" w:id="16"/>
    <w:bookmarkEnd w:id="16"/>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створює умови для навчання та підвищення кваліфікації працівників, які надають соціальні послуги;</w:t>
      </w:r>
    </w:p>
    <w:bookmarkStart w:colFirst="0" w:colLast="0" w:name="bookmark=id.2jxsxqh" w:id="17"/>
    <w:bookmarkEnd w:id="17"/>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взаємодіє з іншими суб’єктами системи надання соціальних послуг, а також з органами, установами, закладами, фізичними особами - підприємцями, які в межах компетенції надають допомогу особам/сім’ям та/або здійснюють їх захист;</w:t>
      </w:r>
    </w:p>
    <w:bookmarkStart w:colFirst="0" w:colLast="0" w:name="bookmark=id.z337ya" w:id="18"/>
    <w:bookmarkEnd w:id="18"/>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інформує населення територіальної громади та осіб/сім’ї індивідуально про перелік, обсяг і зміст соціальних послуг, які він надає, умови та порядок їх отримання. Інформація на паперових та інших носіях повинна викладатися із забезпеченням контрасту і розміру шрифту, які даватимуть змогу вільно читати її, зокрема особам із порушеннями зору і тим, хто пересувається у кріслах колісних;</w:t>
      </w:r>
    </w:p>
    <w:bookmarkStart w:colFirst="0" w:colLast="0" w:name="bookmark=id.1y810tw" w:id="19"/>
    <w:bookmarkEnd w:id="19"/>
    <w:bookmarkStart w:colFirst="0" w:colLast="0" w:name="bookmark=id.2xcytpi" w:id="20"/>
    <w:bookmarkEnd w:id="20"/>
    <w:bookmarkStart w:colFirst="0" w:colLast="0" w:name="bookmark=id.3j2qqm3" w:id="21"/>
    <w:bookmarkEnd w:id="21"/>
    <w:bookmarkStart w:colFirst="0" w:colLast="0" w:name="bookmark=id.4i7ojhp" w:id="22"/>
    <w:bookmarkEnd w:id="22"/>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бере участь у визначенні потреб населення територіальної громади у соціальних послугах, а також у підготовці та виконанні програм надання соціальних послуг, розроблених за результатами визначення потреб населення територіальної громади у соціальних послугах;</w:t>
      </w:r>
    </w:p>
    <w:bookmarkStart w:colFirst="0" w:colLast="0" w:name="bookmark=id.1ci93xb" w:id="23"/>
    <w:bookmarkEnd w:id="23"/>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готує статистичні та інформаційно-аналітичні матеріали стосовно наданих соціальних послуг і проведеної соціальної роботи, які подає управлінню соціального захисту населення Мукачівської міської ради;</w:t>
      </w:r>
    </w:p>
    <w:bookmarkStart w:colFirst="0" w:colLast="0" w:name="bookmark=id.3whwml4" w:id="24"/>
    <w:bookmarkEnd w:id="24"/>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забезпечує захист персональних даних отримувачів соціальних послуг відповідно до </w:t>
      </w:r>
      <w:hyperlink r:id="rId7">
        <w:r w:rsidDel="00000000" w:rsidR="00000000" w:rsidRPr="00000000">
          <w:rPr>
            <w:rFonts w:ascii="Times New Roman" w:cs="Times New Roman" w:eastAsia="Times New Roman" w:hAnsi="Times New Roman"/>
            <w:b w:val="0"/>
            <w:i w:val="0"/>
            <w:smallCaps w:val="0"/>
            <w:strike w:val="0"/>
            <w:sz w:val="28"/>
            <w:szCs w:val="28"/>
            <w:u w:val="single"/>
            <w:vertAlign w:val="baseline"/>
            <w:rtl w:val="0"/>
          </w:rPr>
          <w:t xml:space="preserve">Закону України</w:t>
        </w:r>
      </w:hyperlink>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 “Про захист персональних даних”</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w:t>
      </w:r>
    </w:p>
    <w:p w:rsidR="00000000" w:rsidDel="00000000" w:rsidP="00000000" w:rsidRDefault="00000000" w:rsidRPr="00000000" w14:paraId="0000002A">
      <w:pPr>
        <w:shd w:fill="ffffff" w:val="clea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надає комплексну соціально-психологічну та первинну правову допомогу постраждалим особам;</w:t>
      </w:r>
    </w:p>
    <w:p w:rsidR="00000000" w:rsidDel="00000000" w:rsidP="00000000" w:rsidRDefault="00000000" w:rsidRPr="00000000" w14:paraId="0000002B">
      <w:pPr>
        <w:shd w:fill="ffffff" w:val="clea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виконує програми для постраждалих осіб відповідно до типових програм для постраждалих осіб, затверджених Міністерством соціальної політики України;</w:t>
      </w:r>
    </w:p>
    <w:p w:rsidR="00000000" w:rsidDel="00000000" w:rsidP="00000000" w:rsidRDefault="00000000" w:rsidRPr="00000000" w14:paraId="0000002C">
      <w:pPr>
        <w:shd w:fill="ffffff" w:val="clea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організовує та підтримує групи взаємодопомоги постраждалих осіб;</w:t>
      </w:r>
    </w:p>
    <w:p w:rsidR="00000000" w:rsidDel="00000000" w:rsidP="00000000" w:rsidRDefault="00000000" w:rsidRPr="00000000" w14:paraId="0000002D">
      <w:pPr>
        <w:shd w:fill="ffffff" w:val="clea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організовує та проводить семінари і тренінги для постраждалих осіб;</w:t>
      </w:r>
    </w:p>
    <w:p w:rsidR="00000000" w:rsidDel="00000000" w:rsidP="00000000" w:rsidRDefault="00000000" w:rsidRPr="00000000" w14:paraId="0000002E">
      <w:pPr>
        <w:shd w:fill="ffffff" w:val="clea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соціально-профілактичну роботу, спрямовану на запобігання повторним випадкам насильства щодо постраждалої особи та формування нульової толерантності до </w:t>
      </w:r>
      <w:r w:rsidDel="00000000" w:rsidR="00000000" w:rsidRPr="00000000">
        <w:rPr>
          <w:rFonts w:ascii="Times New Roman" w:cs="Times New Roman" w:eastAsia="Times New Roman" w:hAnsi="Times New Roman"/>
          <w:sz w:val="28"/>
          <w:szCs w:val="28"/>
          <w:rtl w:val="0"/>
        </w:rPr>
        <w:t xml:space="preserve">його</w:t>
      </w:r>
      <w:r w:rsidDel="00000000" w:rsidR="00000000" w:rsidRPr="00000000">
        <w:rPr>
          <w:rFonts w:ascii="Times New Roman" w:cs="Times New Roman" w:eastAsia="Times New Roman" w:hAnsi="Times New Roman"/>
          <w:sz w:val="28"/>
          <w:szCs w:val="28"/>
          <w:rtl w:val="0"/>
        </w:rPr>
        <w:t xml:space="preserve"> проявів у суспільстві;</w:t>
      </w:r>
    </w:p>
    <w:p w:rsidR="00000000" w:rsidDel="00000000" w:rsidP="00000000" w:rsidRDefault="00000000" w:rsidRPr="00000000" w14:paraId="0000002F">
      <w:pPr>
        <w:shd w:fill="ffffff" w:val="clea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надає короткострокове (до десяти діб) або цілодобове перебування у “кризовій кімнаті” (за її наявності) постраждалим особам.</w:t>
      </w:r>
    </w:p>
    <w:p w:rsidR="00000000" w:rsidDel="00000000" w:rsidP="00000000" w:rsidRDefault="00000000" w:rsidRPr="00000000" w14:paraId="0000003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Для надання соціальних послуг у Центрі утворено такі структурні підрозділи (відділення):</w:t>
      </w:r>
    </w:p>
    <w:p w:rsidR="00000000" w:rsidDel="00000000" w:rsidP="00000000" w:rsidRDefault="00000000" w:rsidRPr="00000000" w14:paraId="00000031">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відділення соціальної роботи, основним завданням якого є: проведення соціальної роботи з особами/сім’ями, зокрема інформаційно-просвітницька, соціально-профілактична робота, оцінювання потреб осіб/сімей у соціальних послугах, організація надання їм соціальних послуг шляхом ведення випадку, моніторинг надання соціальних послуг Центром, соціальне супроводження прийомних сімей і дитячих будинків сімейного типу,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та надання інших соціальних послуг</w:t>
      </w:r>
      <w:bookmarkStart w:colFirst="0" w:colLast="0" w:name="bookmark=id.2bn6wsx" w:id="25"/>
      <w:bookmarkEnd w:id="25"/>
      <w:r w:rsidDel="00000000" w:rsidR="00000000" w:rsidRPr="00000000">
        <w:rPr>
          <w:rFonts w:ascii="Times New Roman" w:cs="Times New Roman" w:eastAsia="Times New Roman" w:hAnsi="Times New Roman"/>
          <w:sz w:val="28"/>
          <w:szCs w:val="28"/>
          <w:rtl w:val="0"/>
        </w:rPr>
        <w:t xml:space="preserve">, визначених положенням;</w:t>
      </w:r>
    </w:p>
    <w:p w:rsidR="00000000" w:rsidDel="00000000" w:rsidP="00000000" w:rsidRDefault="00000000" w:rsidRPr="00000000" w14:paraId="00000032">
      <w:pPr>
        <w:shd w:fill="ffffff" w:val="clea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відділення соціальної допомоги вдома, основними завданнями, якого є: проведення соціальної роботи з особами/сім’ями, оцінювання потреб осіб/сімей у соціальних послугах, організація надання їм соціальних послуг шляхом ведення випадку, зокрема з надання соціальних послуг догляду вдома, соціального супроводу осіб/сімей, які перебувають у складних життєвих обставинах, за місцем їх проживання/перебування, та соціального супроводу дітей під час інклюзивного навчання;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відділення – Денний центр соціально-психологічної допомоги особам, які постраждали від насильства, основними завданнями якого є: оцінювання потреб осіб/сімей у соціальних послугах, організація надання їм соціальних послуг, надання соціальних послуг постраждалим особам та внутрішньо переміщеним особам на безоплатній основі в обсязі, визначеному державними стандартами надання соціальних послуг, що затверджені Міністерством соціальної політики</w:t>
      </w:r>
      <w:bookmarkStart w:colFirst="0" w:colLast="0" w:name="bookmark=id.qsh70q" w:id="26"/>
      <w:bookmarkEnd w:id="26"/>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 України. Денний центр надає такі соціальні послуги, як екстрене (кризове) втручання, консультування, інформування, представництво інтересів, надання притулку, тощо.)</w:t>
      </w:r>
      <w:bookmarkStart w:colFirst="0" w:colLast="0" w:name="bookmark=id.3as4poj" w:id="27"/>
      <w:bookmarkEnd w:id="27"/>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 З урахуванням потреб територіальної громади при відділенні заплановано  створення “кризової кімнати”. </w:t>
      </w:r>
    </w:p>
    <w:p w:rsidR="00000000" w:rsidDel="00000000" w:rsidP="00000000" w:rsidRDefault="00000000" w:rsidRPr="00000000" w14:paraId="00000034">
      <w:pPr>
        <w:shd w:fill="ffffff" w:val="clea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Шляхом створення денного центру соціально – психологічної допомоги особам, які постраждали від домашнього насильства та насильства за ознакою статі та кризової кімнати при ньому, орган місцевого самоврядування  прагне належно подбати про мешканців громади, які опинилися в складних життєвих обставинах, спричинених домашнім насильством до нових небезпечних викликів сьогодення, які спричиняються, зокрема, і війною. </w:t>
      </w:r>
    </w:p>
    <w:p w:rsidR="00000000" w:rsidDel="00000000" w:rsidP="00000000" w:rsidRDefault="00000000" w:rsidRPr="00000000" w14:paraId="00000035">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Слід зазначити, що Мукачівська міська територіальна громада – серед переможців у проекті Фонду ООН у галузі народонаселення «Міста і громади, вільні від домашнього насильства». Так, </w:t>
      </w:r>
      <w:r w:rsidDel="00000000" w:rsidR="00000000" w:rsidRPr="00000000">
        <w:rPr>
          <w:rFonts w:ascii="Times New Roman" w:cs="Times New Roman" w:eastAsia="Times New Roman" w:hAnsi="Times New Roman"/>
          <w:sz w:val="28"/>
          <w:szCs w:val="28"/>
          <w:rtl w:val="0"/>
        </w:rPr>
        <w:t xml:space="preserve">UNFPA, Фонд ООН у галузі народонаселення провів конкурсний відбір нових міст та територіальних громад з усіх областей України для участі у проєкті “Міста і громади, вільні від домашнього насильства” на 2023-2025 роки.  Ключовим завданням  Проекту є посилення спроможності та ролі міст і громад України у розбудові стійких механізмів захисту та надання допомоги постраждалим, розвитку мережі якісних спеціалізованих послуг, покращення координації та міжвідомчої взаємодії суб’єктів на місцевому рівні, а також активізації та залучення мешканців громад до попередження та раннього виявлення таких випадків.</w:t>
      </w:r>
    </w:p>
    <w:p w:rsidR="00000000" w:rsidDel="00000000" w:rsidP="00000000" w:rsidRDefault="00000000" w:rsidRPr="00000000" w14:paraId="00000036">
      <w:pPr>
        <w:spacing w:after="0"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Участь Мукачівської міської територіальної громади  у проекті </w:t>
      </w:r>
      <w:r w:rsidDel="00000000" w:rsidR="00000000" w:rsidRPr="00000000">
        <w:rPr>
          <w:rFonts w:ascii="Times New Roman" w:cs="Times New Roman" w:eastAsia="Times New Roman" w:hAnsi="Times New Roman"/>
          <w:b w:val="1"/>
          <w:sz w:val="28"/>
          <w:szCs w:val="28"/>
          <w:rtl w:val="0"/>
        </w:rPr>
        <w:t xml:space="preserve">«Міста і громади, вільні від домашнього насильства», </w:t>
      </w:r>
      <w:r w:rsidDel="00000000" w:rsidR="00000000" w:rsidRPr="00000000">
        <w:rPr>
          <w:rFonts w:ascii="Times New Roman" w:cs="Times New Roman" w:eastAsia="Times New Roman" w:hAnsi="Times New Roman"/>
          <w:sz w:val="28"/>
          <w:szCs w:val="28"/>
          <w:rtl w:val="0"/>
        </w:rPr>
        <w:t xml:space="preserve">матиме значний вплив</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 здатність її інституцій вчасно та ефективно реагувати на проблеми мешканців громади, що</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постраждали від домашнього насильства та насильства за ознакою статі.</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Відповідно до визначених потреб отримувачі послуг мають можливість одержати в Центрі такі соціальні послуги: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догляд вдома;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соціальна адаптація;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соціальна інтеграція та реінтеграція;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екстрене (кризове) втручання;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консультування;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соціальний супровід сімей/осіб, які перебувають у складних життєвих обставинах;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соціальний супровід сімей, у яких виховуються діти-сироти і діти, позбавлені батьківського піклування;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представництво інтересів;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соціальна профілактика;</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інформування;</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супровід під час інклюзивного навчання;</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надання притулку у кризовій кімнаті відділення - денного центру соціально-психологічної допомоги особам, які постраждали від насильства;</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соціальна адаптація.</w:t>
      </w:r>
    </w:p>
    <w:p w:rsidR="00000000" w:rsidDel="00000000" w:rsidP="00000000" w:rsidRDefault="00000000" w:rsidRPr="00000000" w14:paraId="00000045">
      <w:pPr>
        <w:spacing w:after="0" w:lineRule="auto"/>
        <w:ind w:right="0"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Щодо кількості та видів соціальних послуг, то слід відмітити наступне. Впродовж 2022 року 128 особам, мешканцям громади, надавалася соціальна послуга догляду вдома 7 соціальними робітниками Центру, в ході якої виконувалися заходи, що проводяться за місцем проживання (вдома) отримувачів соціальної послуги і полягають у наданні допомоги в самообслуговуванні особам, які частково або повністю втратили / не набули здатності до самообслуговування. </w:t>
      </w:r>
    </w:p>
    <w:p w:rsidR="00000000" w:rsidDel="00000000" w:rsidP="00000000" w:rsidRDefault="00000000" w:rsidRPr="00000000" w14:paraId="00000046">
      <w:pPr>
        <w:spacing w:after="0" w:lineRule="auto"/>
        <w:ind w:right="0"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Соціальні послуги Центром надаються безоплатно, платно та з установленням диференційованої плати. </w:t>
      </w:r>
    </w:p>
    <w:p w:rsidR="00000000" w:rsidDel="00000000" w:rsidP="00000000" w:rsidRDefault="00000000" w:rsidRPr="00000000" w14:paraId="00000047">
      <w:pPr>
        <w:spacing w:after="0" w:lineRule="auto"/>
        <w:ind w:right="0"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Умови воєнного стану ввели свої корективи як в економічне становище України, так і в життя людей. Перед суспільством постали нові виклики, до яких воно не було готовим. В країні з’явилися нові категорії громадян такі, як біженці, внутрішньо переміщені особи (ВПО), учасники АТО та УБД. </w:t>
      </w:r>
    </w:p>
    <w:p w:rsidR="00000000" w:rsidDel="00000000" w:rsidP="00000000" w:rsidRDefault="00000000" w:rsidRPr="00000000" w14:paraId="00000048">
      <w:pPr>
        <w:spacing w:after="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Почалася велика міграція населення. Саме ці фактори поставили великі виклики перед органами місцевого самоврядування. Оскільки необхідно було в найкоротші терміни мобілізувати соціальну роботу на всіх рівнях. А саме - організувати прийом та поселення ВПО, вивчити їх проблеми та потреби, а також забезпечити їх першочерговими потребами для життя (одягом, взуттям, побутовими речами, засобами гігієни тощо).     </w:t>
      </w:r>
    </w:p>
    <w:p w:rsidR="00000000" w:rsidDel="00000000" w:rsidP="00000000" w:rsidRDefault="00000000" w:rsidRPr="00000000" w14:paraId="00000049">
      <w:pPr>
        <w:spacing w:after="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 24 лютого 2022 року загальна кількість ВПО, які проживають на території Мукачівської міської територіальної громади, суттєво  збільшилася. Так станом на 01.01.2022 року на обліку в громаді  перебували 809 таких осіб. Станом на 27.11.2023 р. в громаді залишилися проживати 16814 внутрішньо переміщених осіб, з них 11191 - це жінки, 5623 - чоловіки. Проте, в залежності від активності бойових дій, показник постійно змінюється. Вказана категорія осіб має значний ризик потрапляння у складні життєві обставини і, відповідно, у них може виникнути потреба в отриманні соціальних послуг.</w:t>
      </w:r>
    </w:p>
    <w:p w:rsidR="00000000" w:rsidDel="00000000" w:rsidP="00000000" w:rsidRDefault="00000000" w:rsidRPr="00000000" w14:paraId="0000004A">
      <w:pPr>
        <w:tabs>
          <w:tab w:val="left" w:leader="none" w:pos="142"/>
          <w:tab w:val="left" w:leader="none" w:pos="567"/>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На таку значну кількість викликів для громади має бути розбудована муніципальна мережа закладів/установ соціальної підтримки.</w:t>
      </w:r>
    </w:p>
    <w:p w:rsidR="00000000" w:rsidDel="00000000" w:rsidP="00000000" w:rsidRDefault="00000000" w:rsidRPr="00000000" w14:paraId="0000004B">
      <w:pPr>
        <w:keepNext w:val="1"/>
        <w:keepLines w:val="1"/>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 метою покращення надання соціальних послуг та охоплення більшої кількості отримувачів послуг Центр постійно співпрацює з волонтерами, громадськими об’єднаннями, благодійними та релігійними організаціями в тому числі міжнародними. </w:t>
      </w:r>
    </w:p>
    <w:p w:rsidR="00000000" w:rsidDel="00000000" w:rsidP="00000000" w:rsidRDefault="00000000" w:rsidRPr="00000000" w14:paraId="0000004C">
      <w:pPr>
        <w:keepNext w:val="1"/>
        <w:keepLines w:val="1"/>
        <w:spacing w:after="0" w:lineRule="auto"/>
        <w:ind w:firstLine="567"/>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Так партнерами громади вже стали: Міжнародний благодійний фонд  Dorcas – Ukraine. Крім того, в межах</w:t>
      </w:r>
      <w:r w:rsidDel="00000000" w:rsidR="00000000" w:rsidRPr="00000000">
        <w:rPr>
          <w:rFonts w:ascii="Times New Roman" w:cs="Times New Roman" w:eastAsia="Times New Roman" w:hAnsi="Times New Roman"/>
          <w:sz w:val="28"/>
          <w:szCs w:val="28"/>
          <w:u w:val="single"/>
          <w:rtl w:val="0"/>
        </w:rPr>
        <w:t xml:space="preserve"> проекту «Підтримка спроможності  системи соціального захисту населення щодо реєстрації внутрішньо переміщених осіб» за фінансовою підтримкою УВКБ ООН благодійною організацією «Статілізейшен Суппорт Сервісез» відбулась передача техніки для забезпечення робочих місць для трьох фахівців із соціальної роботи Комунальної установи «Центр надання соціальних послуг Мукачівської міської ради».</w:t>
      </w:r>
    </w:p>
    <w:p w:rsidR="00000000" w:rsidDel="00000000" w:rsidP="00000000" w:rsidRDefault="00000000" w:rsidRPr="00000000" w14:paraId="0000004D">
      <w:pPr>
        <w:tabs>
          <w:tab w:val="left" w:leader="none" w:pos="142"/>
        </w:tabs>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Мукачівською міською радою з метою залучення до активної участі в суспільному житті громади в тому числі для надання соціальної підтримки вразливій категорії населення прийнято ряд рішень: «Про затвердження Меморандумів про співпрацю між МФОЗНС «Регіон Карпат NEEKA» та Мукачівською міською радою, а також між МБО «БФ «СОС Дитячі Містечка» Україна та Мукачівською міською радою. Також управління соціального захисту населення Мукачівської міської ради  тісно взаємодіє з ГО «Неємія» та ГО «Рада жінок Донеччини», зокрема щодо проведення спільних інформаційних кампаній для привернення уваги громадськості до проблем домашнього насильства.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налагоджена співпраця з Центром допомоги врятованим, який діє в м. Мукачево з березня 2023 року.</w:t>
      </w:r>
    </w:p>
    <w:p w:rsidR="00000000" w:rsidDel="00000000" w:rsidP="00000000" w:rsidRDefault="00000000" w:rsidRPr="00000000" w14:paraId="00000050">
      <w:pPr>
        <w:shd w:fill="ffffff" w:val="clear"/>
        <w:spacing w:after="0" w:lineRule="auto"/>
        <w:ind w:firstLine="37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 протязі своєї діяльності </w:t>
      </w:r>
      <w:r w:rsidDel="00000000" w:rsidR="00000000" w:rsidRPr="00000000">
        <w:rPr>
          <w:rFonts w:ascii="Times New Roman" w:cs="Times New Roman" w:eastAsia="Times New Roman" w:hAnsi="Times New Roman"/>
          <w:sz w:val="28"/>
          <w:szCs w:val="28"/>
          <w:u w:val="single"/>
          <w:rtl w:val="0"/>
        </w:rPr>
        <w:t xml:space="preserve">Центр постійно вдосконалює свою роботу</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створює належні умови, які сприяють правильній організації праці працівників установи, сприяє підвищенню рівня їх професіоналізму та досягнення результативності;</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систематично організовує заходи, спрямовані на підвищення кваліфікації співробітників: навчальні та тематичні семінари, практикуми, виробничі та  адміністративні наради, ділові ігри, конкурси професійної майстерності, обмін досвідом роботи, направлення на курси;   </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здійснює професійний підбір кадрів, з метою підвищення ефективності роботи з соціального обслуговування  та покращення якості надання соціальних послуг;</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впроваджує нові форми та  методи соціальної роботи;</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дотримуєься вимог та показників забезпечення якості, строків та принципів, встановлених у Державних стандартах;</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забезпечує доступність та відкритість, повагу до гідності отримувача соціальної послуги та професійність  в наданні соціальних  послуг;</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забезпечує інформування населення про надання соціальних послуг, зокрема шляхом висвітлення своєї діяльності на офіційній сторінці органу місцевого самоврядування та в соціальних мережах;</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вивчає вітчизняний досвід та досвід європейських країн з питань організації та надання соціальних послуг. </w:t>
      </w:r>
    </w:p>
    <w:p w:rsidR="00000000" w:rsidDel="00000000" w:rsidP="00000000" w:rsidRDefault="00000000" w:rsidRPr="00000000" w14:paraId="00000059">
      <w:pPr>
        <w:spacing w:after="0" w:lineRule="auto"/>
        <w:ind w:right="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зазначити, що Мукачівська міська територіальна громада у 2023 році отримала субвенцію з державного бюджету (відповідно до розпорядження голови Закарпатської обласної державної адміністраці - начальника обласної військової адміністрації від 21.07.2023 р. № 684 «Про схвалення пропозиції щодо розподілу обсягу коштів субвенції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Субвенція  з державного  бюджету буде використана за напрямом: «реконструкція, реставрація, добудова, капітальний ремонт та поточний ремонт наявних приміщень (окремої будівлі, споруди або частини будівлі) та/або придбання предметів, матеріалів, обладнання та інвентарю, у тому числі довгострокового користування» для облаштування  новоствореного відділення – денний центр соціально-психологічної допомоги особам, постраждалим від насильства (з кризовою кімнатою), як структурного підрозділу  Комунальної установи «Центр надання соціальних послуг Мукачівської міської ради».</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у громаді є потреба у функціонуванні мобільної бригади.  А відповідно до Порядку та умов надання у 2023 році субвенції з </w:t>
      </w:r>
      <w:hyperlink r:id="rId8">
        <w:r w:rsidDel="00000000" w:rsidR="00000000" w:rsidRPr="00000000">
          <w:rPr>
            <w:rFonts w:ascii="Times New Roman" w:cs="Times New Roman" w:eastAsia="Times New Roman" w:hAnsi="Times New Roman"/>
            <w:sz w:val="28"/>
            <w:szCs w:val="28"/>
            <w:rtl w:val="0"/>
          </w:rPr>
          <w:t xml:space="preserve">державного бюджету</w:t>
        </w:r>
      </w:hyperlink>
      <w:r w:rsidDel="00000000" w:rsidR="00000000" w:rsidRPr="00000000">
        <w:rPr>
          <w:rFonts w:ascii="Times New Roman" w:cs="Times New Roman" w:eastAsia="Times New Roman" w:hAnsi="Times New Roman"/>
          <w:sz w:val="28"/>
          <w:szCs w:val="28"/>
          <w:rtl w:val="0"/>
        </w:rPr>
        <w:t xml:space="preserve">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 (затверджено постановою Кабінету Міністрів України від 02.06.2023 року № 559) щодо мобільних бригад субвенція  може бути використана тільки за таким напрямом «поточний ремонт пошкоджених внаслідок бойових дій автомобілів (мінівенів, позашляховиків) мобільних бригад соціально-психологічної допомоги особам, які постраждали від домашнього насильства та/або насильства за ознакою статі».</w:t>
      </w:r>
    </w:p>
    <w:p w:rsidR="00000000" w:rsidDel="00000000" w:rsidP="00000000" w:rsidRDefault="00000000" w:rsidRPr="00000000" w14:paraId="0000005D">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Фізичні особи, які надають соціальні послуги з догляду на непрофесійній основі.</w:t>
      </w:r>
      <w:r w:rsidDel="00000000" w:rsidR="00000000" w:rsidRPr="00000000">
        <w:rPr>
          <w:rFonts w:ascii="Times New Roman" w:cs="Times New Roman" w:eastAsia="Times New Roman" w:hAnsi="Times New Roman"/>
          <w:sz w:val="28"/>
          <w:szCs w:val="28"/>
          <w:rtl w:val="0"/>
        </w:rPr>
        <w:t xml:space="preserve"> Станом на 01.09.2023 року у Мукачівській міській територіальній громаді 128 фізичних осіб  надають соціальні послуги з догляду без здійснення підприємницької діяльності на непрофесійній основі без проходження навчання та дотримання державних стандартів соціальних послуг особам з числа членів своєї сім’ї, які спільно з ними проживають та пов’язані спільним побутом, мають взаємні права та обов’язки. Такі послуги можуть надаватися громадянам похилого віку з когнітивними порушеннями, особам з інвалідністю I групи, дітям з інвалідністю, невиліковно хворим, які через порушення функцій організму не можуть самостійно пересуватися та не здатні до самообслуговування і потребують постійної сторонньої допомоги. За це призначається щомісячна компенсаційна виплата в порядку та розмірах, встановлених Кабінетом Міністрів України.</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1"/>
          <w:i w:val="0"/>
          <w:smallCaps w:val="0"/>
          <w:strike w:val="0"/>
          <w:sz w:val="28"/>
          <w:szCs w:val="28"/>
          <w:u w:val="none"/>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1"/>
          <w:i w:val="0"/>
          <w:smallCaps w:val="0"/>
          <w:strike w:val="0"/>
          <w:sz w:val="28"/>
          <w:szCs w:val="28"/>
          <w:u w:val="none"/>
          <w:vertAlign w:val="baseline"/>
          <w:rtl w:val="0"/>
        </w:rPr>
        <w:t xml:space="preserve">Управління соціального захисту населення </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є виконавчим органом Мукачівської міської ради, надалі - Управління, основним завданням якого є забезпечення реалізації державної політики у сфері соціального захисту населення. Щодо забезпечення діяльності надавача соціальних послуг – Центру, то Управління виконує зокрема такі завдання:</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 1) здійснює контроль за ефективністю використання майна, що є власністю Мукачівської міської територіальної громади, закріпленого на правах оперативного управління за Центром;</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2) затверджує плани діяльності Центру та заслуховує звіти про їх виконання;</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3) приймає рішення про проведення конкурсу на зайняття посади директора Центру, здійснює організацію та проведення зазначеного  конкурсу;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ind w:firstLine="360"/>
        <w:jc w:val="both"/>
        <w:rPr>
          <w:rFonts w:ascii="Times New Roman" w:cs="Times New Roman" w:eastAsia="Times New Roman" w:hAnsi="Times New Roman"/>
          <w:sz w:val="28"/>
          <w:szCs w:val="28"/>
        </w:rPr>
      </w:pPr>
      <w:r w:rsidDel="00000000" w:rsidR="00000000" w:rsidRPr="00000000">
        <w:rPr>
          <w:sz w:val="28"/>
          <w:szCs w:val="28"/>
          <w:rtl w:val="0"/>
        </w:rPr>
        <w:t xml:space="preserve">4) є головним розпорядником коштів, за які утримується Центр.</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ind w:firstLine="3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sz w:val="28"/>
          <w:szCs w:val="28"/>
          <w:vertAlign w:val="baseline"/>
        </w:rPr>
      </w:pPr>
      <w:r w:rsidDel="00000000" w:rsidR="00000000" w:rsidRPr="00000000">
        <w:rPr>
          <w:rFonts w:ascii="Times New Roman" w:cs="Times New Roman" w:eastAsia="Times New Roman" w:hAnsi="Times New Roman"/>
          <w:b w:val="1"/>
          <w:i w:val="0"/>
          <w:smallCaps w:val="0"/>
          <w:strike w:val="0"/>
          <w:sz w:val="28"/>
          <w:szCs w:val="28"/>
          <w:u w:val="none"/>
          <w:vertAlign w:val="baseline"/>
          <w:rtl w:val="0"/>
        </w:rPr>
        <w:t xml:space="preserve">ВИСНОВКИ</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Сильними сторони Мукачівської міської територіальної громади як наявність налагодженої взаємодії між усіма структурними підрозділами міської ради, що займаються питаннями соціального захисту населення, надання споживачам широкого спектра послуг, наявність різноманітних видів послуг, орієнтованих на включення у життя громади осіб похилого віку, наявність досвідчених спеціалістів, обумовлюють можливість, за рахунок місцевого бюджету, грантових коштів і міжнародної технічної допомоги, розвитку існуючих та впровадження нових якісних соціальних послуг й адміністративних послуг соціального характеру, а також до підвищення рівня доступності для усіх жителів громади. Наявність волонтерів, які опікуються питаннями соціального захисту населення і досить активно проводять свою діяльність на території Мукачівської міської територіальної громади, в тому числі і у старостинських округах, створює умови для налагодження та розвитку співпраці між ними і державними органами соціального захисту населення. Це може стати гарним прикладом ефективного використання ресурсів, а також однією з конкурентних переваг громади при участі у конкурсних відборах на отримання грантового фінансування та міжнародної технічної допомоги для розвитку системи соціального захисту населення громади. Висока вмотивованість та професіоналізм працівників установ соціального захисту населення Мукачівської міської територіальної громади, їх готовність до співпраці з ГО, бізнесом та іншими громадами обумовлюють можливість налагодження ефективної співпраці, підписання відповідних меморандумів та спільне надання якісних соціальних послуг широкому колу громадян.</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sz w:val="28"/>
          <w:szCs w:val="28"/>
          <w:vertAlign w:val="baseline"/>
        </w:rPr>
      </w:pPr>
      <w:r w:rsidDel="00000000" w:rsidR="00000000" w:rsidRPr="00000000">
        <w:rPr>
          <w:rFonts w:ascii="Times New Roman" w:cs="Times New Roman" w:eastAsia="Times New Roman" w:hAnsi="Times New Roman"/>
          <w:b w:val="1"/>
          <w:i w:val="0"/>
          <w:smallCaps w:val="0"/>
          <w:strike w:val="0"/>
          <w:sz w:val="28"/>
          <w:szCs w:val="28"/>
          <w:u w:val="none"/>
          <w:vertAlign w:val="baseline"/>
          <w:rtl w:val="0"/>
        </w:rPr>
        <w:t xml:space="preserve">ЦІЛІ, ЗАВДАННЯ ТА ЗАХОДИ</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A">
      <w:pPr>
        <w:spacing w:after="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Стратегічне бачення (візія) системи надання соціальних послуг Мукачівської міської територіальної громади – </w:t>
      </w:r>
      <w:r w:rsidDel="00000000" w:rsidR="00000000" w:rsidRPr="00000000">
        <w:rPr>
          <w:rFonts w:ascii="Times New Roman" w:cs="Times New Roman" w:eastAsia="Times New Roman" w:hAnsi="Times New Roman"/>
          <w:sz w:val="28"/>
          <w:szCs w:val="28"/>
          <w:rtl w:val="0"/>
        </w:rPr>
        <w:t xml:space="preserve">система надання соціальних послуг Мукачівської міської територіальної громади повністю забезпечує потреби мешканців у видах, кількості та якості соціальних послуг за рахунок розвинутої організаційної та матеріально-технічної бази, значного кадрового потенціалу та сучасного менеджменту, що у сукупності створюють надійне підґрунтя для впровадження у соціальній сфері громади кращих національних та європейських практик на основі міжсекторального та міжмуніципального співробітництва, із залученням громадськості тощо. </w:t>
      </w:r>
      <w:r w:rsidDel="00000000" w:rsidR="00000000" w:rsidRPr="00000000">
        <w:rPr>
          <w:rtl w:val="0"/>
        </w:rPr>
      </w:r>
    </w:p>
    <w:p w:rsidR="00000000" w:rsidDel="00000000" w:rsidP="00000000" w:rsidRDefault="00000000" w:rsidRPr="00000000" w14:paraId="0000006B">
      <w:pPr>
        <w:spacing w:after="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Місія системи надання соціальних послуг – </w:t>
      </w:r>
      <w:r w:rsidDel="00000000" w:rsidR="00000000" w:rsidRPr="00000000">
        <w:rPr>
          <w:rFonts w:ascii="Times New Roman" w:cs="Times New Roman" w:eastAsia="Times New Roman" w:hAnsi="Times New Roman"/>
          <w:sz w:val="28"/>
          <w:szCs w:val="28"/>
          <w:rtl w:val="0"/>
        </w:rPr>
        <w:t xml:space="preserve">система надання соціальних послуг Мукачівської міської територіальної громади є дієвим інструментом забезпечення реальних потреб у соціальному захисті населення громади, який має гнучко, вчасно та у повній мірі відповідати запитам отримувачів соціальних послуг.</w:t>
      </w:r>
    </w:p>
    <w:p w:rsidR="00000000" w:rsidDel="00000000" w:rsidP="00000000" w:rsidRDefault="00000000" w:rsidRPr="00000000" w14:paraId="0000006D">
      <w:pPr>
        <w:spacing w:after="0" w:lineRule="auto"/>
        <w:ind w:firstLine="709"/>
        <w:jc w:val="both"/>
        <w:rPr>
          <w:rFonts w:ascii="Times New Roman" w:cs="Times New Roman" w:eastAsia="Times New Roman" w:hAnsi="Times New Roman"/>
          <w:b w:val="1"/>
          <w:sz w:val="28"/>
          <w:szCs w:val="28"/>
        </w:rPr>
      </w:pPr>
      <w:r w:rsidDel="00000000" w:rsidR="00000000" w:rsidRPr="00000000">
        <w:rPr>
          <w:rtl w:val="0"/>
        </w:rPr>
      </w:r>
    </w:p>
    <w:tbl>
      <w:tblPr>
        <w:tblStyle w:val="Table1"/>
        <w:tblW w:w="97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7"/>
        <w:gridCol w:w="2410"/>
        <w:gridCol w:w="2409"/>
        <w:gridCol w:w="2387"/>
        <w:gridCol w:w="23"/>
        <w:tblGridChange w:id="0">
          <w:tblGrid>
            <w:gridCol w:w="2547"/>
            <w:gridCol w:w="2410"/>
            <w:gridCol w:w="2409"/>
            <w:gridCol w:w="2387"/>
            <w:gridCol w:w="23"/>
          </w:tblGrid>
        </w:tblGridChange>
      </w:tblGrid>
      <w:tr>
        <w:trPr>
          <w:cantSplit w:val="0"/>
          <w:tblHeader w:val="0"/>
        </w:trPr>
        <w:tc>
          <w:tcPr>
            <w:gridSpan w:val="5"/>
          </w:tcPr>
          <w:p w:rsidR="00000000" w:rsidDel="00000000" w:rsidP="00000000" w:rsidRDefault="00000000" w:rsidRPr="00000000" w14:paraId="0000006E">
            <w:pPr>
              <w:spacing w:after="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3">
            <w:pPr>
              <w:tabs>
                <w:tab w:val="left" w:leader="none" w:pos="1134"/>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СТРАТЕГІЧНА ЦІЛЬ 1</w:t>
            </w:r>
          </w:p>
        </w:tc>
        <w:tc>
          <w:tcPr/>
          <w:p w:rsidR="00000000" w:rsidDel="00000000" w:rsidP="00000000" w:rsidRDefault="00000000" w:rsidRPr="00000000" w14:paraId="00000074">
            <w:pPr>
              <w:tabs>
                <w:tab w:val="left" w:leader="none" w:pos="1134"/>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СТРАТЕГІЧНА ЦІЛЬ 2</w:t>
            </w:r>
          </w:p>
        </w:tc>
        <w:tc>
          <w:tcPr/>
          <w:p w:rsidR="00000000" w:rsidDel="00000000" w:rsidP="00000000" w:rsidRDefault="00000000" w:rsidRPr="00000000" w14:paraId="00000075">
            <w:pPr>
              <w:tabs>
                <w:tab w:val="left" w:leader="none" w:pos="1134"/>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СТРАТЕГІЧНА ЦІЛЬ 3</w:t>
            </w:r>
          </w:p>
        </w:tc>
        <w:tc>
          <w:tcPr/>
          <w:p w:rsidR="00000000" w:rsidDel="00000000" w:rsidP="00000000" w:rsidRDefault="00000000" w:rsidRPr="00000000" w14:paraId="00000076">
            <w:pPr>
              <w:tabs>
                <w:tab w:val="left" w:leader="none" w:pos="1134"/>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СТРАТЕГІЧНА ЦІЛЬ 4</w:t>
            </w:r>
          </w:p>
        </w:tc>
      </w:tr>
      <w:tr>
        <w:trPr>
          <w:cantSplit w:val="0"/>
          <w:tblHeader w:val="0"/>
        </w:trPr>
        <w:tc>
          <w:tcPr/>
          <w:p w:rsidR="00000000" w:rsidDel="00000000" w:rsidP="00000000" w:rsidRDefault="00000000" w:rsidRPr="00000000" w14:paraId="00000077">
            <w:pPr>
              <w:tabs>
                <w:tab w:val="left" w:leader="none" w:pos="1134"/>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Розширення спектру та кількості  соціальних послуг для повного задоволення потреб громади</w:t>
            </w:r>
          </w:p>
        </w:tc>
        <w:tc>
          <w:tcPr/>
          <w:p w:rsidR="00000000" w:rsidDel="00000000" w:rsidP="00000000" w:rsidRDefault="00000000" w:rsidRPr="00000000" w14:paraId="00000078">
            <w:pPr>
              <w:tabs>
                <w:tab w:val="left" w:leader="none" w:pos="1134"/>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Підвищення якості надання соціальних послуг у громаді</w:t>
            </w:r>
          </w:p>
        </w:tc>
        <w:tc>
          <w:tcPr/>
          <w:p w:rsidR="00000000" w:rsidDel="00000000" w:rsidP="00000000" w:rsidRDefault="00000000" w:rsidRPr="00000000" w14:paraId="00000079">
            <w:pPr>
              <w:tabs>
                <w:tab w:val="left" w:leader="none" w:pos="1134"/>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Забезпечення доступності соціальних послуг для громадян  </w:t>
            </w:r>
          </w:p>
        </w:tc>
        <w:tc>
          <w:tcPr/>
          <w:p w:rsidR="00000000" w:rsidDel="00000000" w:rsidP="00000000" w:rsidRDefault="00000000" w:rsidRPr="00000000" w14:paraId="0000007A">
            <w:pPr>
              <w:tabs>
                <w:tab w:val="left" w:leader="none" w:pos="1134"/>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Формування ефективної системи управління та адміністрування наданням соціальних послуг у громаді</w:t>
            </w:r>
          </w:p>
        </w:tc>
      </w:tr>
      <w:tr>
        <w:trPr>
          <w:cantSplit w:val="0"/>
          <w:tblHeader w:val="0"/>
        </w:trPr>
        <w:tc>
          <w:tcPr>
            <w:gridSpan w:val="4"/>
          </w:tcPr>
          <w:p w:rsidR="00000000" w:rsidDel="00000000" w:rsidP="00000000" w:rsidRDefault="00000000" w:rsidRPr="00000000" w14:paraId="0000007B">
            <w:pPr>
              <w:tabs>
                <w:tab w:val="left" w:leader="none" w:pos="1134"/>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ОПЕРАТИВНІ ЦІЛІ на 2024-2026 рік</w:t>
            </w:r>
          </w:p>
        </w:tc>
      </w:tr>
      <w:tr>
        <w:trPr>
          <w:cantSplit w:val="0"/>
          <w:tblHeader w:val="0"/>
        </w:trPr>
        <w:tc>
          <w:tcPr/>
          <w:p w:rsidR="00000000" w:rsidDel="00000000" w:rsidP="00000000" w:rsidRDefault="00000000" w:rsidRPr="00000000" w14:paraId="0000007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0"/>
                <w:tab w:val="left" w:leader="none" w:pos="447"/>
              </w:tabs>
              <w:spacing w:after="0" w:before="0" w:line="276" w:lineRule="auto"/>
              <w:ind w:left="0" w:right="0" w:firstLine="0"/>
              <w:jc w:val="left"/>
              <w:rPr>
                <w:rFonts w:ascii="Times New Roman" w:cs="Times New Roman" w:eastAsia="Times New Roman" w:hAnsi="Times New Roman"/>
                <w:b w:val="0"/>
                <w:i w:val="0"/>
                <w:smallCaps w:val="0"/>
                <w:strike w:val="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Запровадження системного підходу до вивчення потреб громади у соціальних послугах</w:t>
            </w:r>
          </w:p>
        </w:tc>
        <w:tc>
          <w:tcPr/>
          <w:p w:rsidR="00000000" w:rsidDel="00000000" w:rsidP="00000000" w:rsidRDefault="00000000" w:rsidRPr="00000000" w14:paraId="00000080">
            <w:pPr>
              <w:tabs>
                <w:tab w:val="left" w:leader="none" w:pos="1134"/>
              </w:tabs>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Створення зручних та комфортних умов для громадян в установах соціальної сфери</w:t>
            </w:r>
          </w:p>
        </w:tc>
        <w:tc>
          <w:tcPr/>
          <w:p w:rsidR="00000000" w:rsidDel="00000000" w:rsidP="00000000" w:rsidRDefault="00000000" w:rsidRPr="00000000" w14:paraId="00000081">
            <w:pPr>
              <w:tabs>
                <w:tab w:val="left" w:leader="none" w:pos="1134"/>
              </w:tabs>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Запровадження механізмів  цифровізації надання соціальних послуг </w:t>
            </w:r>
          </w:p>
        </w:tc>
        <w:tc>
          <w:tcPr/>
          <w:p w:rsidR="00000000" w:rsidDel="00000000" w:rsidP="00000000" w:rsidRDefault="00000000" w:rsidRPr="00000000" w14:paraId="00000082">
            <w:pPr>
              <w:tabs>
                <w:tab w:val="left" w:leader="none" w:pos="1134"/>
              </w:tabs>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Розширення кола надавачів соціальних послуг шляхом залучення недержавних організацій та суб’єктів підприємницької діяльності</w:t>
            </w:r>
          </w:p>
        </w:tc>
      </w:tr>
      <w:tr>
        <w:trPr>
          <w:cantSplit w:val="0"/>
          <w:tblHeader w:val="0"/>
        </w:trPr>
        <w:tc>
          <w:tcPr/>
          <w:p w:rsidR="00000000" w:rsidDel="00000000" w:rsidP="00000000" w:rsidRDefault="00000000" w:rsidRPr="00000000" w14:paraId="0000008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447"/>
              </w:tabs>
              <w:spacing w:after="0" w:before="0" w:line="276" w:lineRule="auto"/>
              <w:ind w:left="0" w:right="0" w:firstLine="0"/>
              <w:jc w:val="left"/>
              <w:rPr>
                <w:rFonts w:ascii="Times New Roman" w:cs="Times New Roman" w:eastAsia="Times New Roman" w:hAnsi="Times New Roman"/>
                <w:b w:val="0"/>
                <w:i w:val="0"/>
                <w:smallCaps w:val="0"/>
                <w:strike w:val="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Запровадження нових видів соціальних послуг для осіб похилого віку та осіб з інвалідністю</w:t>
            </w:r>
          </w:p>
        </w:tc>
        <w:tc>
          <w:tcPr/>
          <w:p w:rsidR="00000000" w:rsidDel="00000000" w:rsidP="00000000" w:rsidRDefault="00000000" w:rsidRPr="00000000" w14:paraId="00000084">
            <w:pPr>
              <w:tabs>
                <w:tab w:val="left" w:leader="none" w:pos="1134"/>
              </w:tabs>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Підвищення рівня професійних компетентностей працівників, що надають соціальні послуги</w:t>
            </w:r>
          </w:p>
          <w:p w:rsidR="00000000" w:rsidDel="00000000" w:rsidP="00000000" w:rsidRDefault="00000000" w:rsidRPr="00000000" w14:paraId="00000085">
            <w:pPr>
              <w:tabs>
                <w:tab w:val="left" w:leader="none" w:pos="1134"/>
              </w:tabs>
              <w:spacing w:after="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6">
            <w:pPr>
              <w:tabs>
                <w:tab w:val="left" w:leader="none" w:pos="1134"/>
              </w:tabs>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Запровадження системи інформування населення щодо надання соціальних послуг</w:t>
            </w:r>
          </w:p>
        </w:tc>
        <w:tc>
          <w:tcPr/>
          <w:p w:rsidR="00000000" w:rsidDel="00000000" w:rsidP="00000000" w:rsidRDefault="00000000" w:rsidRPr="00000000" w14:paraId="00000087">
            <w:pPr>
              <w:tabs>
                <w:tab w:val="left" w:leader="none" w:pos="1134"/>
              </w:tabs>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Диверсифікація  системи фінансування соціальних послуг</w:t>
            </w:r>
          </w:p>
        </w:tc>
      </w:tr>
      <w:tr>
        <w:trPr>
          <w:cantSplit w:val="0"/>
          <w:tblHeader w:val="0"/>
        </w:trPr>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7"/>
              </w:tabs>
              <w:spacing w:after="0" w:before="0" w:line="276" w:lineRule="auto"/>
              <w:ind w:left="0"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1.3.Запровадження нових видів соціальних послуг для осіб та сімей, які перебувають у складних життєвих обставинах</w:t>
            </w:r>
          </w:p>
        </w:tc>
        <w:tc>
          <w:tcPr/>
          <w:p w:rsidR="00000000" w:rsidDel="00000000" w:rsidP="00000000" w:rsidRDefault="00000000" w:rsidRPr="00000000" w14:paraId="00000089">
            <w:pPr>
              <w:tabs>
                <w:tab w:val="left" w:leader="none" w:pos="1134"/>
              </w:tabs>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Запровадження системи моніторингу та оцінювання якості надання соціальних послуг</w:t>
            </w:r>
          </w:p>
        </w:tc>
        <w:tc>
          <w:tcPr/>
          <w:p w:rsidR="00000000" w:rsidDel="00000000" w:rsidP="00000000" w:rsidRDefault="00000000" w:rsidRPr="00000000" w14:paraId="0000008A">
            <w:pPr>
              <w:tabs>
                <w:tab w:val="left" w:leader="none" w:pos="1134"/>
              </w:tabs>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w:t>
            </w:r>
          </w:p>
          <w:p w:rsidR="00000000" w:rsidDel="00000000" w:rsidP="00000000" w:rsidRDefault="00000000" w:rsidRPr="00000000" w14:paraId="0000008B">
            <w:pPr>
              <w:tabs>
                <w:tab w:val="left" w:leader="none" w:pos="1134"/>
              </w:tabs>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Забезпечення доступності  та зручності отримання соціальних послуг </w:t>
            </w:r>
          </w:p>
        </w:tc>
        <w:tc>
          <w:tcPr/>
          <w:p w:rsidR="00000000" w:rsidDel="00000000" w:rsidP="00000000" w:rsidRDefault="00000000" w:rsidRPr="00000000" w14:paraId="0000008C">
            <w:pPr>
              <w:tabs>
                <w:tab w:val="left" w:leader="none" w:pos="1134"/>
              </w:tabs>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Удосконалення системи управління соціальними послугами у громаді</w:t>
            </w:r>
          </w:p>
        </w:tc>
      </w:tr>
      <w:tr>
        <w:trPr>
          <w:cantSplit w:val="0"/>
          <w:tblHeader w:val="0"/>
        </w:trPr>
        <w:tc>
          <w:tcPr/>
          <w:p w:rsidR="00000000" w:rsidDel="00000000" w:rsidP="00000000" w:rsidRDefault="00000000" w:rsidRPr="00000000" w14:paraId="0000008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Запровадження нових видів соціальних послуг з надання допомоги особам у кризових ситуаціях</w:t>
            </w:r>
          </w:p>
        </w:tc>
        <w:tc>
          <w:tcPr/>
          <w:p w:rsidR="00000000" w:rsidDel="00000000" w:rsidP="00000000" w:rsidRDefault="00000000" w:rsidRPr="00000000" w14:paraId="0000008E">
            <w:pPr>
              <w:tabs>
                <w:tab w:val="left" w:leader="none" w:pos="1134"/>
              </w:tabs>
              <w:spacing w:after="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F">
            <w:pPr>
              <w:tabs>
                <w:tab w:val="left" w:leader="none" w:pos="1134"/>
              </w:tabs>
              <w:spacing w:after="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90">
            <w:pPr>
              <w:tabs>
                <w:tab w:val="left" w:leader="none" w:pos="1134"/>
              </w:tabs>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Розробка соціального паспорту громади</w:t>
            </w:r>
          </w:p>
        </w:tc>
      </w:tr>
      <w:tr>
        <w:trPr>
          <w:cantSplit w:val="0"/>
          <w:tblHeader w:val="0"/>
        </w:trPr>
        <w:tc>
          <w:tcPr/>
          <w:p w:rsidR="00000000" w:rsidDel="00000000" w:rsidP="00000000" w:rsidRDefault="00000000" w:rsidRPr="00000000" w14:paraId="0000009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0"/>
                <w:tab w:val="left" w:leader="none" w:pos="447"/>
              </w:tabs>
              <w:spacing w:after="0" w:before="0" w:line="276" w:lineRule="auto"/>
              <w:ind w:left="0" w:right="0" w:firstLine="0"/>
              <w:jc w:val="left"/>
              <w:rPr>
                <w:rFonts w:ascii="Times New Roman" w:cs="Times New Roman" w:eastAsia="Times New Roman" w:hAnsi="Times New Roman"/>
                <w:b w:val="0"/>
                <w:i w:val="0"/>
                <w:smallCaps w:val="0"/>
                <w:strike w:val="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Запровадження у громаді  нових інтегрованих видів соціально-медичних послуг</w:t>
            </w:r>
          </w:p>
        </w:tc>
        <w:tc>
          <w:tcPr/>
          <w:p w:rsidR="00000000" w:rsidDel="00000000" w:rsidP="00000000" w:rsidRDefault="00000000" w:rsidRPr="00000000" w14:paraId="00000092">
            <w:pPr>
              <w:tabs>
                <w:tab w:val="left" w:leader="none" w:pos="1134"/>
              </w:tabs>
              <w:spacing w:after="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93">
            <w:pPr>
              <w:tabs>
                <w:tab w:val="left" w:leader="none" w:pos="1134"/>
              </w:tabs>
              <w:spacing w:after="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94">
            <w:pPr>
              <w:tabs>
                <w:tab w:val="left" w:leader="none" w:pos="1134"/>
              </w:tabs>
              <w:spacing w:after="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95">
      <w:pPr>
        <w:tabs>
          <w:tab w:val="left" w:leader="none" w:pos="1134"/>
        </w:tabs>
        <w:spacing w:after="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2"/>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7654"/>
        <w:tblGridChange w:id="0">
          <w:tblGrid>
            <w:gridCol w:w="2093"/>
            <w:gridCol w:w="7654"/>
          </w:tblGrid>
        </w:tblGridChange>
      </w:tblGrid>
      <w:tr>
        <w:trPr>
          <w:cantSplit w:val="0"/>
          <w:tblHeader w:val="0"/>
        </w:trPr>
        <w:tc>
          <w:tcPr>
            <w:gridSpan w:val="2"/>
          </w:tcPr>
          <w:p w:rsidR="00000000" w:rsidDel="00000000" w:rsidP="00000000" w:rsidRDefault="00000000" w:rsidRPr="00000000" w14:paraId="00000096">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СТРАТЕГІЧНА ЦІЛЬ 1.</w:t>
            </w:r>
          </w:p>
          <w:p w:rsidR="00000000" w:rsidDel="00000000" w:rsidP="00000000" w:rsidRDefault="00000000" w:rsidRPr="00000000" w14:paraId="00000097">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Розширення спектру та кількості  соціальних послуг для повного задоволення потреб громади</w:t>
            </w:r>
          </w:p>
          <w:p w:rsidR="00000000" w:rsidDel="00000000" w:rsidP="00000000" w:rsidRDefault="00000000" w:rsidRPr="00000000" w14:paraId="00000098">
            <w:pPr>
              <w:spacing w:after="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A">
            <w:pPr>
              <w:spacing w:after="0" w:lineRule="auto"/>
              <w:jc w:val="center"/>
              <w:rPr>
                <w:rFonts w:ascii="Times New Roman" w:cs="Times New Roman" w:eastAsia="Times New Roman" w:hAnsi="Times New Roman"/>
                <w:i w:val="1"/>
                <w:smallCaps w:val="1"/>
                <w:sz w:val="28"/>
                <w:szCs w:val="28"/>
              </w:rPr>
            </w:pPr>
            <w:r w:rsidDel="00000000" w:rsidR="00000000" w:rsidRPr="00000000">
              <w:rPr>
                <w:rFonts w:ascii="Times New Roman" w:cs="Times New Roman" w:eastAsia="Times New Roman" w:hAnsi="Times New Roman"/>
                <w:i w:val="1"/>
                <w:smallCaps w:val="1"/>
                <w:sz w:val="28"/>
                <w:szCs w:val="28"/>
                <w:rtl w:val="0"/>
              </w:rPr>
              <w:t xml:space="preserve">ОПЕРАЦІЙНІ ЦІЛІ</w:t>
            </w:r>
          </w:p>
        </w:tc>
        <w:tc>
          <w:tcPr>
            <w:vAlign w:val="center"/>
          </w:tcPr>
          <w:p w:rsidR="00000000" w:rsidDel="00000000" w:rsidP="00000000" w:rsidRDefault="00000000" w:rsidRPr="00000000" w14:paraId="0000009B">
            <w:pPr>
              <w:spacing w:after="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ЗАВДАННЯ І ЗАХОДИ</w:t>
            </w:r>
          </w:p>
        </w:tc>
      </w:tr>
      <w:tr>
        <w:trPr>
          <w:cantSplit w:val="0"/>
          <w:tblHeader w:val="0"/>
        </w:trPr>
        <w:tc>
          <w:tcPr>
            <w:vMerge w:val="restart"/>
            <w:vAlign w:val="center"/>
          </w:tcPr>
          <w:p w:rsidR="00000000" w:rsidDel="00000000" w:rsidP="00000000" w:rsidRDefault="00000000" w:rsidRPr="00000000" w14:paraId="0000009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6" w:right="0" w:hanging="26"/>
              <w:jc w:val="center"/>
              <w:rPr>
                <w:rFonts w:ascii="Times New Roman" w:cs="Times New Roman" w:eastAsia="Times New Roman" w:hAnsi="Times New Roman"/>
                <w:b w:val="1"/>
                <w:i w:val="0"/>
                <w:smallCaps w:val="0"/>
                <w:strike w:val="0"/>
                <w:color w:val="000000"/>
                <w:sz w:val="28"/>
                <w:szCs w:val="28"/>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 w:right="0" w:firstLine="0"/>
              <w:jc w:val="center"/>
              <w:rPr>
                <w:rFonts w:ascii="Times New Roman" w:cs="Times New Roman" w:eastAsia="Times New Roman" w:hAnsi="Times New Roman"/>
                <w:b w:val="1"/>
                <w:i w:val="0"/>
                <w:smallCaps w:val="0"/>
                <w:strike w:val="0"/>
                <w:sz w:val="28"/>
                <w:szCs w:val="28"/>
                <w:u w:val="none"/>
                <w:vertAlign w:val="baseline"/>
              </w:rPr>
            </w:pPr>
            <w:r w:rsidDel="00000000" w:rsidR="00000000" w:rsidRPr="00000000">
              <w:rPr>
                <w:rFonts w:ascii="Times New Roman" w:cs="Times New Roman" w:eastAsia="Times New Roman" w:hAnsi="Times New Roman"/>
                <w:b w:val="1"/>
                <w:i w:val="0"/>
                <w:smallCaps w:val="0"/>
                <w:strike w:val="0"/>
                <w:sz w:val="28"/>
                <w:szCs w:val="28"/>
                <w:u w:val="none"/>
                <w:vertAlign w:val="baseline"/>
                <w:rtl w:val="0"/>
              </w:rPr>
              <w:t xml:space="preserve">Запровадження системного вивчення потреб громади у соціальних послугах</w:t>
            </w:r>
          </w:p>
        </w:tc>
        <w:tc>
          <w:tcPr/>
          <w:p w:rsidR="00000000" w:rsidDel="00000000" w:rsidP="00000000" w:rsidRDefault="00000000" w:rsidRPr="00000000" w14:paraId="0000009E">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 Підготувати узагальнені дані моніторингу надання в громаді соціальних послуг у  2023 р. та аналітичну записку з поясненнями зміни даних</w:t>
            </w:r>
          </w:p>
        </w:tc>
      </w:tr>
      <w:tr>
        <w:trPr>
          <w:cantSplit w:val="0"/>
          <w:tblHeader w:val="0"/>
        </w:trPr>
        <w:tc>
          <w:tcPr>
            <w:vMerge w:val="continue"/>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0">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 Запровадження систематичного опитування громадян щодо рівня задоволеності системою надання соціальних послуг</w:t>
            </w:r>
          </w:p>
        </w:tc>
      </w:tr>
      <w:tr>
        <w:trPr>
          <w:cantSplit w:val="0"/>
          <w:tblHeader w:val="0"/>
        </w:trPr>
        <w:tc>
          <w:tcPr>
            <w:vMerge w:val="continue"/>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2">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1.1.3.Щорічна актуалізації потреб громади у соціальних послугах</w:t>
            </w:r>
          </w:p>
        </w:tc>
      </w:tr>
      <w:tr>
        <w:trPr>
          <w:cantSplit w:val="0"/>
          <w:tblHeader w:val="0"/>
        </w:trPr>
        <w:tc>
          <w:tcPr>
            <w:vMerge w:val="restart"/>
            <w:vAlign w:val="center"/>
          </w:tcPr>
          <w:p w:rsidR="00000000" w:rsidDel="00000000" w:rsidP="00000000" w:rsidRDefault="00000000" w:rsidRPr="00000000" w14:paraId="000000A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6" w:right="0" w:hanging="26"/>
              <w:jc w:val="center"/>
              <w:rPr>
                <w:rFonts w:ascii="Times New Roman" w:cs="Times New Roman" w:eastAsia="Times New Roman" w:hAnsi="Times New Roman"/>
                <w:b w:val="1"/>
                <w:i w:val="0"/>
                <w:smallCaps w:val="0"/>
                <w:strike w:val="0"/>
                <w:color w:val="000000"/>
                <w:sz w:val="28"/>
                <w:szCs w:val="28"/>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 w:right="0" w:firstLine="0"/>
              <w:jc w:val="center"/>
              <w:rPr>
                <w:rFonts w:ascii="Times New Roman" w:cs="Times New Roman" w:eastAsia="Times New Roman" w:hAnsi="Times New Roman"/>
                <w:b w:val="1"/>
                <w:i w:val="0"/>
                <w:smallCaps w:val="0"/>
                <w:strike w:val="0"/>
                <w:sz w:val="28"/>
                <w:szCs w:val="28"/>
                <w:u w:val="none"/>
                <w:vertAlign w:val="baseline"/>
              </w:rPr>
            </w:pPr>
            <w:r w:rsidDel="00000000" w:rsidR="00000000" w:rsidRPr="00000000">
              <w:rPr>
                <w:rFonts w:ascii="Times New Roman" w:cs="Times New Roman" w:eastAsia="Times New Roman" w:hAnsi="Times New Roman"/>
                <w:b w:val="1"/>
                <w:i w:val="0"/>
                <w:smallCaps w:val="0"/>
                <w:strike w:val="0"/>
                <w:sz w:val="28"/>
                <w:szCs w:val="28"/>
                <w:u w:val="none"/>
                <w:vertAlign w:val="baseline"/>
                <w:rtl w:val="0"/>
              </w:rPr>
              <w:t xml:space="preserve">Запровадження нових видів соціальних послуг для осіб похилого віку та осіб з інвалідністю</w:t>
            </w:r>
          </w:p>
        </w:tc>
        <w:tc>
          <w:tcPr/>
          <w:p w:rsidR="00000000" w:rsidDel="00000000" w:rsidP="00000000" w:rsidRDefault="00000000" w:rsidRPr="00000000" w14:paraId="000000A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6" w:right="0" w:firstLine="26"/>
              <w:jc w:val="left"/>
              <w:rPr>
                <w:rFonts w:ascii="Times New Roman" w:cs="Times New Roman" w:eastAsia="Times New Roman" w:hAnsi="Times New Roman"/>
                <w:b w:val="0"/>
                <w:i w:val="0"/>
                <w:smallCaps w:val="0"/>
                <w:strike w:val="0"/>
                <w:color w:val="00000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Запровадження послуги соціального таксі з використанням пристосованого автомобіля для осіб похилого віку та осіб з інвалідністю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6" w:right="0" w:firstLine="26"/>
              <w:jc w:val="left"/>
              <w:rPr>
                <w:rFonts w:ascii="Times New Roman" w:cs="Times New Roman" w:eastAsia="Times New Roman" w:hAnsi="Times New Roman"/>
                <w:b w:val="0"/>
                <w:i w:val="0"/>
                <w:smallCaps w:val="0"/>
                <w:strike w:val="0"/>
                <w:color w:val="000000"/>
                <w:sz w:val="28"/>
                <w:szCs w:val="28"/>
                <w:vertAlign w:val="baseline"/>
              </w:rPr>
            </w:pPr>
            <w:bookmarkStart w:colFirst="0" w:colLast="0" w:name="_heading=h.1pxezwc" w:id="28"/>
            <w:bookmarkEnd w:id="28"/>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Запровадження надання соціальних послуг побутового характеру ( манікюру, педикюру, прання, дрібного побутового ремонту вдома)</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6" w:right="0" w:firstLine="26"/>
              <w:jc w:val="left"/>
              <w:rPr>
                <w:rFonts w:ascii="Times New Roman" w:cs="Times New Roman" w:eastAsia="Times New Roman" w:hAnsi="Times New Roman"/>
                <w:b w:val="0"/>
                <w:i w:val="0"/>
                <w:smallCaps w:val="0"/>
                <w:strike w:val="0"/>
                <w:color w:val="00000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Запровадження послуги підтриманого проживання</w:t>
            </w:r>
          </w:p>
        </w:tc>
      </w:tr>
      <w:tr>
        <w:trPr>
          <w:cantSplit w:val="0"/>
          <w:tblHeader w:val="0"/>
        </w:trPr>
        <w:tc>
          <w:tcPr>
            <w:vMerge w:val="continue"/>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tl w:val="0"/>
              </w:rPr>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1.2.4. </w:t>
            </w: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Запровадження послуги фізичного супроводу осіб з інвалідністю з порушенням зору</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sz w:val="28"/>
                <w:szCs w:val="28"/>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Запровадження послуги переклад жестовою мовою</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sz w:val="28"/>
                <w:szCs w:val="28"/>
                <w:u w:val="none"/>
                <w:vertAlign w:val="baseline"/>
              </w:rPr>
            </w:pPr>
            <w:r w:rsidDel="00000000" w:rsidR="00000000" w:rsidRPr="00000000">
              <w:rPr>
                <w:rFonts w:ascii="Times New Roman" w:cs="Times New Roman" w:eastAsia="Times New Roman" w:hAnsi="Times New Roman"/>
                <w:b w:val="1"/>
                <w:i w:val="0"/>
                <w:smallCaps w:val="0"/>
                <w:strike w:val="0"/>
                <w:sz w:val="28"/>
                <w:szCs w:val="28"/>
                <w:u w:val="none"/>
                <w:vertAlign w:val="baseline"/>
                <w:rtl w:val="0"/>
              </w:rPr>
              <w:t xml:space="preserve">1.3. Запровадження нових видів соціальних послуг для осіб та сімей, які перебувають у складних життєвих обставинах</w:t>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1.3.1. Запровадження послуг тимчасового відпочинку для батьків або осіб, які їх замінюють, що здійснюють догляд за дітьми з інвалідністю та для осіб, що здійснюють догляд за особами з інвалідністю, особами, які мають невиліковні хвороби, хвороби, що потребують тривалого лікування.</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1.3.2. Запровадження послуги формування життєстійкості</w:t>
            </w:r>
          </w:p>
        </w:tc>
      </w:tr>
      <w:tr>
        <w:trPr>
          <w:cantSplit w:val="0"/>
          <w:tblHeader w:val="0"/>
        </w:trPr>
        <w:tc>
          <w:tcPr>
            <w:vMerge w:val="restart"/>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1"/>
              </w:tabs>
              <w:spacing w:after="0" w:before="0" w:line="276" w:lineRule="auto"/>
              <w:ind w:left="0" w:right="0" w:firstLine="0"/>
              <w:jc w:val="center"/>
              <w:rPr>
                <w:rFonts w:ascii="Times New Roman" w:cs="Times New Roman" w:eastAsia="Times New Roman" w:hAnsi="Times New Roman"/>
                <w:b w:val="1"/>
                <w:i w:val="0"/>
                <w:smallCaps w:val="0"/>
                <w:strike w:val="0"/>
                <w:sz w:val="28"/>
                <w:szCs w:val="28"/>
                <w:u w:val="none"/>
                <w:vertAlign w:val="baseline"/>
              </w:rPr>
            </w:pPr>
            <w:r w:rsidDel="00000000" w:rsidR="00000000" w:rsidRPr="00000000">
              <w:rPr>
                <w:rFonts w:ascii="Times New Roman" w:cs="Times New Roman" w:eastAsia="Times New Roman" w:hAnsi="Times New Roman"/>
                <w:b w:val="1"/>
                <w:i w:val="0"/>
                <w:smallCaps w:val="0"/>
                <w:strike w:val="0"/>
                <w:sz w:val="28"/>
                <w:szCs w:val="28"/>
                <w:u w:val="none"/>
                <w:vertAlign w:val="baseline"/>
                <w:rtl w:val="0"/>
              </w:rPr>
              <w:t xml:space="preserve">1.4. Запровадження нових видів соціальних послуг з надання допомоги особам у кризових ситуаціях</w:t>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1.4.1. Створення мобільної бригади соціально-психологічної допомоги особам,  постраждалим від домашнього насильства та насильства за ознакою статі</w:t>
            </w:r>
          </w:p>
        </w:tc>
      </w:tr>
      <w:tr>
        <w:trPr>
          <w:cantSplit w:val="0"/>
          <w:tblHeader w:val="0"/>
        </w:trPr>
        <w:tc>
          <w:tcPr>
            <w:vMerge w:val="continue"/>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tl w:val="0"/>
              </w:rPr>
            </w:r>
          </w:p>
        </w:tc>
        <w:tc>
          <w:tcPr/>
          <w:p w:rsidR="00000000" w:rsidDel="00000000" w:rsidP="00000000" w:rsidRDefault="00000000" w:rsidRPr="00000000" w14:paraId="000000B9">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1.4.2.Організація  роботи  денного центру соціально-психологічної допомоги особам, які постраждали від домашнього насильства та насильства за ознакою статі (з кризовою кімнатою)</w:t>
            </w:r>
          </w:p>
        </w:tc>
      </w:tr>
      <w:tr>
        <w:trPr>
          <w:cantSplit w:val="0"/>
          <w:tblHeader w:val="0"/>
        </w:trPr>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1.4.3.Створення «зеленої» кімнати для надання психологічної допомоги особам, у тому числі дітям, які постраждали від будь-якого виду насильства </w:t>
            </w:r>
          </w:p>
        </w:tc>
      </w:tr>
      <w:tr>
        <w:trPr>
          <w:cantSplit w:val="0"/>
          <w:tblHeader w:val="0"/>
        </w:trPr>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1"/>
              </w:tabs>
              <w:spacing w:after="0" w:before="0" w:line="276" w:lineRule="auto"/>
              <w:ind w:left="0" w:right="0" w:firstLine="0"/>
              <w:jc w:val="center"/>
              <w:rPr>
                <w:rFonts w:ascii="Times New Roman" w:cs="Times New Roman" w:eastAsia="Times New Roman" w:hAnsi="Times New Roman"/>
                <w:b w:val="1"/>
                <w:i w:val="0"/>
                <w:smallCaps w:val="0"/>
                <w:strike w:val="0"/>
                <w:sz w:val="28"/>
                <w:szCs w:val="28"/>
                <w:u w:val="none"/>
                <w:vertAlign w:val="baseline"/>
              </w:rPr>
            </w:pPr>
            <w:r w:rsidDel="00000000" w:rsidR="00000000" w:rsidRPr="00000000">
              <w:rPr>
                <w:rFonts w:ascii="Times New Roman" w:cs="Times New Roman" w:eastAsia="Times New Roman" w:hAnsi="Times New Roman"/>
                <w:b w:val="1"/>
                <w:i w:val="0"/>
                <w:smallCaps w:val="0"/>
                <w:strike w:val="0"/>
                <w:sz w:val="28"/>
                <w:szCs w:val="28"/>
                <w:u w:val="none"/>
                <w:vertAlign w:val="baseline"/>
                <w:rtl w:val="0"/>
              </w:rPr>
              <w:t xml:space="preserve">1.5. Запровадження у громаді  нових інтегрованих видів соціально-медичних послуг</w:t>
            </w:r>
          </w:p>
        </w:tc>
        <w:tc>
          <w:tcPr/>
          <w:p w:rsidR="00000000" w:rsidDel="00000000" w:rsidP="00000000" w:rsidRDefault="00000000" w:rsidRPr="00000000" w14:paraId="000000BD">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1.5.1. Забезпечення надання дітям віком від 0 до 4 років послуги раннього втручання</w:t>
            </w:r>
          </w:p>
        </w:tc>
      </w:tr>
      <w:tr>
        <w:trPr>
          <w:cantSplit w:val="0"/>
          <w:tblHeader w:val="0"/>
        </w:trPr>
        <w:tc>
          <w:tcPr>
            <w:gridSpan w:val="2"/>
          </w:tcPr>
          <w:p w:rsidR="00000000" w:rsidDel="00000000" w:rsidP="00000000" w:rsidRDefault="00000000" w:rsidRPr="00000000" w14:paraId="000000BE">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F">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СТРАТЕГІЧНА ЦІЛЬ 2.</w:t>
            </w:r>
          </w:p>
          <w:p w:rsidR="00000000" w:rsidDel="00000000" w:rsidP="00000000" w:rsidRDefault="00000000" w:rsidRPr="00000000" w14:paraId="000000C0">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Підвищення якості надання соціальних послуг у громаді</w:t>
            </w:r>
          </w:p>
          <w:p w:rsidR="00000000" w:rsidDel="00000000" w:rsidP="00000000" w:rsidRDefault="00000000" w:rsidRPr="00000000" w14:paraId="000000C1">
            <w:pPr>
              <w:spacing w:after="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3">
            <w:pPr>
              <w:spacing w:after="0" w:lineRule="auto"/>
              <w:jc w:val="center"/>
              <w:rPr>
                <w:rFonts w:ascii="Times New Roman" w:cs="Times New Roman" w:eastAsia="Times New Roman" w:hAnsi="Times New Roman"/>
                <w:i w:val="1"/>
                <w:smallCaps w:val="1"/>
                <w:sz w:val="28"/>
                <w:szCs w:val="28"/>
              </w:rPr>
            </w:pPr>
            <w:r w:rsidDel="00000000" w:rsidR="00000000" w:rsidRPr="00000000">
              <w:rPr>
                <w:rFonts w:ascii="Times New Roman" w:cs="Times New Roman" w:eastAsia="Times New Roman" w:hAnsi="Times New Roman"/>
                <w:i w:val="1"/>
                <w:smallCaps w:val="1"/>
                <w:sz w:val="28"/>
                <w:szCs w:val="28"/>
                <w:rtl w:val="0"/>
              </w:rPr>
              <w:t xml:space="preserve">ОПЕРАЦІЙНІ ЦІЛІ</w:t>
            </w:r>
          </w:p>
        </w:tc>
        <w:tc>
          <w:tcPr>
            <w:vAlign w:val="center"/>
          </w:tcPr>
          <w:p w:rsidR="00000000" w:rsidDel="00000000" w:rsidP="00000000" w:rsidRDefault="00000000" w:rsidRPr="00000000" w14:paraId="000000C4">
            <w:pPr>
              <w:spacing w:after="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ЗАВДАННЯ І ЗАХОДИ</w:t>
            </w:r>
          </w:p>
        </w:tc>
      </w:tr>
      <w:tr>
        <w:trPr>
          <w:cantSplit w:val="0"/>
          <w:tblHeader w:val="0"/>
        </w:trPr>
        <w:tc>
          <w:tcPr>
            <w:vMerge w:val="restart"/>
          </w:tcPr>
          <w:p w:rsidR="00000000" w:rsidDel="00000000" w:rsidP="00000000" w:rsidRDefault="00000000" w:rsidRPr="00000000" w14:paraId="000000C5">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w:t>
            </w:r>
          </w:p>
          <w:p w:rsidR="00000000" w:rsidDel="00000000" w:rsidP="00000000" w:rsidRDefault="00000000" w:rsidRPr="00000000" w14:paraId="000000C6">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Створення зручних та комфортних умов для громадян в установах соціальної сфери</w:t>
            </w:r>
            <w:r w:rsidDel="00000000" w:rsidR="00000000" w:rsidRPr="00000000">
              <w:rPr>
                <w:rtl w:val="0"/>
              </w:rPr>
            </w:r>
          </w:p>
        </w:tc>
        <w:tc>
          <w:tcPr/>
          <w:p w:rsidR="00000000" w:rsidDel="00000000" w:rsidP="00000000" w:rsidRDefault="00000000" w:rsidRPr="00000000" w14:paraId="000000C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2.1.1. Облаштування окремого приміщення для  КУ «Центр надання соціальних послуг Мукачівської міської ради»  </w:t>
            </w:r>
          </w:p>
        </w:tc>
      </w:tr>
      <w:tr>
        <w:trPr>
          <w:cantSplit w:val="0"/>
          <w:tblHeader w:val="0"/>
        </w:trPr>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C9">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2.1.2. Облаштування приміщення для роботи з дітьми за методикою «зеленої кімнати»</w:t>
            </w:r>
          </w:p>
        </w:tc>
      </w:tr>
      <w:tr>
        <w:trPr>
          <w:cantSplit w:val="0"/>
          <w:tblHeader w:val="0"/>
        </w:trPr>
        <w:tc>
          <w:tcPr>
            <w:vMerge w:val="continue"/>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C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2.1.3. Облаштування кризової кімнати при денному центрі соціально психологічної допомоги особам, що постраждали від насильства</w:t>
            </w:r>
          </w:p>
        </w:tc>
      </w:tr>
      <w:tr>
        <w:trPr>
          <w:cantSplit w:val="0"/>
          <w:tblHeader w:val="0"/>
        </w:trPr>
        <w:tc>
          <w:tcPr>
            <w:vMerge w:val="restart"/>
          </w:tcPr>
          <w:p w:rsidR="00000000" w:rsidDel="00000000" w:rsidP="00000000" w:rsidRDefault="00000000" w:rsidRPr="00000000" w14:paraId="000000CC">
            <w:pPr>
              <w:tabs>
                <w:tab w:val="left" w:leader="none" w:pos="1134"/>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Підвищення рівня професійних компетентностей працівників, що надають соціальні послуги</w:t>
            </w:r>
          </w:p>
        </w:tc>
        <w:tc>
          <w:tcPr/>
          <w:p w:rsidR="00000000" w:rsidDel="00000000" w:rsidP="00000000" w:rsidRDefault="00000000" w:rsidRPr="00000000" w14:paraId="000000CD">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2.2.1. Запровадження системи навчання та постійного підвищення кваліфікації працівників сфери надання соціальних послуг</w:t>
            </w:r>
          </w:p>
        </w:tc>
      </w:tr>
      <w:tr>
        <w:trPr>
          <w:cantSplit w:val="0"/>
          <w:trHeight w:val="80" w:hRule="atLeast"/>
          <w:tblHeader w:val="0"/>
        </w:trPr>
        <w:tc>
          <w:tcPr>
            <w:vMerge w:val="continue"/>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CF">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2.2.2. Запровадити заходи з залучення фахівців необхідних професій та потрібної кваліфікації до структур соціальної сфери, зокрема, молодих фахівців</w:t>
            </w:r>
          </w:p>
        </w:tc>
      </w:tr>
      <w:tr>
        <w:trPr>
          <w:cantSplit w:val="0"/>
          <w:trHeight w:val="80" w:hRule="atLeast"/>
          <w:tblHeader w:val="0"/>
        </w:trPr>
        <w:tc>
          <w:tcPr>
            <w:vMerge w:val="continue"/>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1">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2.2.3. Встановити партнерство з науковими  та освітніми структурами, які досліджують соціальну сферу та забезпечують професійне навчання фахівців з надання соціальних послуг</w:t>
            </w:r>
          </w:p>
        </w:tc>
      </w:tr>
      <w:tr>
        <w:trPr>
          <w:cantSplit w:val="0"/>
          <w:trHeight w:val="1060" w:hRule="atLeast"/>
          <w:tblHeader w:val="0"/>
        </w:trPr>
        <w:tc>
          <w:tcPr>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2.2.4. Запровадження системи  запобігання професійного вигорання працівників соціальної сфери та надання адміністративних послуг соціального характеру</w:t>
            </w:r>
          </w:p>
        </w:tc>
      </w:tr>
      <w:tr>
        <w:trPr>
          <w:cantSplit w:val="0"/>
          <w:trHeight w:val="415" w:hRule="atLeast"/>
          <w:tblHeader w:val="0"/>
        </w:trPr>
        <w:tc>
          <w:tcPr>
            <w:vMerge w:val="continue"/>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2.2.5. Запровадити інструменти соціальної, психологічної та матеріальної підтримки працівників сфери надання соціальних послуг</w:t>
            </w:r>
          </w:p>
        </w:tc>
      </w:tr>
      <w:tr>
        <w:trPr>
          <w:cantSplit w:val="0"/>
          <w:tblHeader w:val="0"/>
        </w:trPr>
        <w:tc>
          <w:tcPr>
            <w:vMerge w:val="restart"/>
          </w:tcPr>
          <w:p w:rsidR="00000000" w:rsidDel="00000000" w:rsidP="00000000" w:rsidRDefault="00000000" w:rsidRPr="00000000" w14:paraId="000000D6">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Запровадження системи моніторингу та оцінювання якості надання соціальних послуг</w:t>
            </w:r>
          </w:p>
        </w:tc>
        <w:tc>
          <w:tcPr/>
          <w:p w:rsidR="00000000" w:rsidDel="00000000" w:rsidP="00000000" w:rsidRDefault="00000000" w:rsidRPr="00000000" w14:paraId="000000D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2.3.1.  Проведення навчання управлінського персоналу надавачів соціальних послуг з питань проведення моніторингу та оцінки якості надання соціальних послуг </w:t>
            </w:r>
          </w:p>
        </w:tc>
      </w:tr>
      <w:tr>
        <w:trPr>
          <w:cantSplit w:val="0"/>
          <w:tblHeader w:val="0"/>
        </w:trPr>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9">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2.3.2. Вдосконалити систему внутрішнього зо зовнішнього оцінювання якості надавання соціальних послуг, передбачивши врахування оцінки споживачів послуг та громадськості</w:t>
            </w:r>
          </w:p>
        </w:tc>
      </w:tr>
      <w:tr>
        <w:trPr>
          <w:cantSplit w:val="0"/>
          <w:tblHeader w:val="0"/>
        </w:trPr>
        <w:tc>
          <w:tcPr>
            <w:gridSpan w:val="2"/>
          </w:tcPr>
          <w:p w:rsidR="00000000" w:rsidDel="00000000" w:rsidP="00000000" w:rsidRDefault="00000000" w:rsidRPr="00000000" w14:paraId="000000DA">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B">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СТРАТЕГІЧНА ЦІЛЬ 3.</w:t>
            </w:r>
          </w:p>
          <w:p w:rsidR="00000000" w:rsidDel="00000000" w:rsidP="00000000" w:rsidRDefault="00000000" w:rsidRPr="00000000" w14:paraId="000000DC">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Забезпечення доступності соціальних послуг для громадян</w:t>
            </w:r>
          </w:p>
          <w:p w:rsidR="00000000" w:rsidDel="00000000" w:rsidP="00000000" w:rsidRDefault="00000000" w:rsidRPr="00000000" w14:paraId="000000DD">
            <w:pPr>
              <w:spacing w:after="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F">
            <w:pPr>
              <w:spacing w:after="0" w:lineRule="auto"/>
              <w:jc w:val="center"/>
              <w:rPr>
                <w:rFonts w:ascii="Times New Roman" w:cs="Times New Roman" w:eastAsia="Times New Roman" w:hAnsi="Times New Roman"/>
                <w:i w:val="1"/>
                <w:smallCaps w:val="1"/>
                <w:sz w:val="28"/>
                <w:szCs w:val="28"/>
              </w:rPr>
            </w:pPr>
            <w:r w:rsidDel="00000000" w:rsidR="00000000" w:rsidRPr="00000000">
              <w:rPr>
                <w:rFonts w:ascii="Times New Roman" w:cs="Times New Roman" w:eastAsia="Times New Roman" w:hAnsi="Times New Roman"/>
                <w:i w:val="1"/>
                <w:smallCaps w:val="1"/>
                <w:sz w:val="28"/>
                <w:szCs w:val="28"/>
                <w:rtl w:val="0"/>
              </w:rPr>
              <w:t xml:space="preserve">ОПЕРАЦІЙНІ ЦІЛІ</w:t>
            </w:r>
          </w:p>
        </w:tc>
        <w:tc>
          <w:tcPr>
            <w:vAlign w:val="center"/>
          </w:tcPr>
          <w:p w:rsidR="00000000" w:rsidDel="00000000" w:rsidP="00000000" w:rsidRDefault="00000000" w:rsidRPr="00000000" w14:paraId="000000E0">
            <w:pPr>
              <w:spacing w:after="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ЗАВДАННЯ І ЗАХОДИ</w:t>
            </w:r>
          </w:p>
        </w:tc>
      </w:tr>
      <w:tr>
        <w:trPr>
          <w:cantSplit w:val="0"/>
          <w:tblHeader w:val="0"/>
        </w:trPr>
        <w:tc>
          <w:tcPr>
            <w:vMerge w:val="restart"/>
          </w:tcPr>
          <w:p w:rsidR="00000000" w:rsidDel="00000000" w:rsidP="00000000" w:rsidRDefault="00000000" w:rsidRPr="00000000" w14:paraId="000000E1">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 Запровадження механізмів  цифровізації надання соціальних послуг</w:t>
            </w:r>
          </w:p>
        </w:tc>
        <w:tc>
          <w:tcPr/>
          <w:p w:rsidR="00000000" w:rsidDel="00000000" w:rsidP="00000000" w:rsidRDefault="00000000" w:rsidRPr="00000000" w14:paraId="000000E2">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3.1.1. Провести аналіз застосування цифрових рішень в соціальній сфері</w:t>
            </w:r>
          </w:p>
        </w:tc>
      </w:tr>
      <w:tr>
        <w:trPr>
          <w:cantSplit w:val="0"/>
          <w:tblHeader w:val="0"/>
        </w:trPr>
        <w:tc>
          <w:tcPr>
            <w:vMerge w:val="continue"/>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4">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3.1.2. Запровадження механізму звернень щодо надання соціальних послуг в онлайн режимі</w:t>
            </w:r>
          </w:p>
        </w:tc>
      </w:tr>
      <w:tr>
        <w:trPr>
          <w:cantSplit w:val="0"/>
          <w:tblHeader w:val="0"/>
        </w:trPr>
        <w:tc>
          <w:tcPr>
            <w:vMerge w:val="continue"/>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3.1.3. Оснащення КУ «Центр надання соціальних послуг Мукачівської міської ради» комп’ютерним та іншим необхідним технічним обладнанням  </w:t>
            </w:r>
          </w:p>
        </w:tc>
      </w:tr>
      <w:tr>
        <w:trPr>
          <w:cantSplit w:val="0"/>
          <w:tblHeader w:val="0"/>
        </w:trPr>
        <w:tc>
          <w:tcPr>
            <w:vMerge w:val="restart"/>
          </w:tcPr>
          <w:p w:rsidR="00000000" w:rsidDel="00000000" w:rsidP="00000000" w:rsidRDefault="00000000" w:rsidRPr="00000000" w14:paraId="000000E7">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 Запровадження системи інформування населення щодо надання соціальних послуг</w:t>
            </w:r>
          </w:p>
        </w:tc>
        <w:tc>
          <w:tcPr/>
          <w:p w:rsidR="00000000" w:rsidDel="00000000" w:rsidP="00000000" w:rsidRDefault="00000000" w:rsidRPr="00000000" w14:paraId="000000E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3.2.1. Забезпечити стале функціонування інформаційної сторінки надавача соціальних послуг на веб сайті міської ради та наповнення її актуальною інформацією </w:t>
            </w:r>
          </w:p>
          <w:p w:rsidR="00000000" w:rsidDel="00000000" w:rsidP="00000000" w:rsidRDefault="00000000" w:rsidRPr="00000000" w14:paraId="000000E9">
            <w:pPr>
              <w:spacing w:after="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B">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C">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3.2.2. Запровадження проведення інформаційно-роз’яснювальних заходів з питань соціальної підтримки</w:t>
            </w:r>
          </w:p>
        </w:tc>
      </w:tr>
      <w:tr>
        <w:trPr>
          <w:cantSplit w:val="0"/>
          <w:tblHeader w:val="0"/>
        </w:trPr>
        <w:tc>
          <w:tcPr>
            <w:vMerge w:val="restart"/>
          </w:tcPr>
          <w:p w:rsidR="00000000" w:rsidDel="00000000" w:rsidP="00000000" w:rsidRDefault="00000000" w:rsidRPr="00000000" w14:paraId="000000ED">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 Забезпечення доступності  та зручності отримання соціальних послуг</w:t>
            </w:r>
          </w:p>
        </w:tc>
        <w:tc>
          <w:tcPr/>
          <w:p w:rsidR="00000000" w:rsidDel="00000000" w:rsidP="00000000" w:rsidRDefault="00000000" w:rsidRPr="00000000" w14:paraId="000000EE">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3.3.1. Запровадження постійного моніторингу щодо забезпечення доступності для маломобільних категорій населення об'єктів соціальної інфраструктури громади</w:t>
            </w:r>
          </w:p>
        </w:tc>
      </w:tr>
      <w:tr>
        <w:trPr>
          <w:cantSplit w:val="0"/>
          <w:tblHeader w:val="0"/>
        </w:trPr>
        <w:tc>
          <w:tcPr>
            <w:vMerge w:val="continue"/>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F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3.3.2. Здійснити просторову оцінку надання соціальних послуг та визначити потребу у запровадженні транспортних послуг (проєкт «Соціальний автобус») для забезпечення безкоштовного проїзду на території громади малозабезпеченим одиноким громадянам, малозабезпеченим сім’ям, особам з інвалідністю</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F2">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3.3.3. Запровадження системи надання пільг на проїзд деяким категоріям громадян</w:t>
            </w:r>
            <w:r w:rsidDel="00000000" w:rsidR="00000000" w:rsidRPr="00000000">
              <w:rPr>
                <w:rtl w:val="0"/>
              </w:rPr>
            </w:r>
          </w:p>
        </w:tc>
      </w:tr>
      <w:tr>
        <w:trPr>
          <w:cantSplit w:val="0"/>
          <w:tblHeader w:val="0"/>
        </w:trPr>
        <w:tc>
          <w:tcPr>
            <w:gridSpan w:val="2"/>
          </w:tcPr>
          <w:p w:rsidR="00000000" w:rsidDel="00000000" w:rsidP="00000000" w:rsidRDefault="00000000" w:rsidRPr="00000000" w14:paraId="000000F3">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4">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СТРАТЕГІЧНА ЦІЛЬ  4.</w:t>
            </w:r>
          </w:p>
          <w:p w:rsidR="00000000" w:rsidDel="00000000" w:rsidP="00000000" w:rsidRDefault="00000000" w:rsidRPr="00000000" w14:paraId="000000F5">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Формування ефективної системи управління та адміністрування наданням соціальних послуг у громаді</w:t>
            </w:r>
          </w:p>
          <w:p w:rsidR="00000000" w:rsidDel="00000000" w:rsidP="00000000" w:rsidRDefault="00000000" w:rsidRPr="00000000" w14:paraId="000000F6">
            <w:pPr>
              <w:spacing w:after="0" w:lineRule="auto"/>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8">
            <w:pPr>
              <w:spacing w:after="0" w:lineRule="auto"/>
              <w:jc w:val="center"/>
              <w:rPr>
                <w:rFonts w:ascii="Times New Roman" w:cs="Times New Roman" w:eastAsia="Times New Roman" w:hAnsi="Times New Roman"/>
                <w:i w:val="1"/>
                <w:smallCaps w:val="1"/>
                <w:sz w:val="28"/>
                <w:szCs w:val="28"/>
              </w:rPr>
            </w:pPr>
            <w:r w:rsidDel="00000000" w:rsidR="00000000" w:rsidRPr="00000000">
              <w:rPr>
                <w:rFonts w:ascii="Times New Roman" w:cs="Times New Roman" w:eastAsia="Times New Roman" w:hAnsi="Times New Roman"/>
                <w:i w:val="1"/>
                <w:smallCaps w:val="1"/>
                <w:sz w:val="28"/>
                <w:szCs w:val="28"/>
                <w:rtl w:val="0"/>
              </w:rPr>
              <w:t xml:space="preserve">ОПЕРАЦІЙНІ ЦІЛІ</w:t>
            </w:r>
          </w:p>
        </w:tc>
        <w:tc>
          <w:tcPr>
            <w:vAlign w:val="center"/>
          </w:tcPr>
          <w:p w:rsidR="00000000" w:rsidDel="00000000" w:rsidP="00000000" w:rsidRDefault="00000000" w:rsidRPr="00000000" w14:paraId="000000F9">
            <w:pPr>
              <w:spacing w:after="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ЗАВДАННЯ І ЗАХОДИ</w:t>
            </w:r>
          </w:p>
        </w:tc>
      </w:tr>
      <w:tr>
        <w:trPr>
          <w:cantSplit w:val="0"/>
          <w:trHeight w:val="214" w:hRule="atLeast"/>
          <w:tblHeader w:val="0"/>
        </w:trPr>
        <w:tc>
          <w:tcPr>
            <w:vMerge w:val="restart"/>
          </w:tcPr>
          <w:p w:rsidR="00000000" w:rsidDel="00000000" w:rsidP="00000000" w:rsidRDefault="00000000" w:rsidRPr="00000000" w14:paraId="000000FA">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 Розширення кола надавачів соціальних послуг шляхом залучення недержавних організацій та суб’єктів підприємницької діяльності</w:t>
            </w:r>
          </w:p>
        </w:tc>
        <w:tc>
          <w:tcPr/>
          <w:p w:rsidR="00000000" w:rsidDel="00000000" w:rsidP="00000000" w:rsidRDefault="00000000" w:rsidRPr="00000000" w14:paraId="000000F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 Запровадити механізм залучення недержавних надавачів соціальних послуг до виконання державних та місцевих програм (з урахуванням місцевих можливостей та заходами з залучення організацій всеукраїнського та регіонального рівнів)</w:t>
            </w:r>
          </w:p>
        </w:tc>
      </w:tr>
      <w:tr>
        <w:trPr>
          <w:cantSplit w:val="0"/>
          <w:trHeight w:val="213" w:hRule="atLeast"/>
          <w:tblHeader w:val="0"/>
        </w:trPr>
        <w:tc>
          <w:tcPr>
            <w:vMerge w:val="continue"/>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FD">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 Проведення роботи з потенційними надавачами соціальних послуг – СПД юридичних та фізичних осіб</w:t>
            </w:r>
          </w:p>
        </w:tc>
      </w:tr>
      <w:tr>
        <w:trPr>
          <w:cantSplit w:val="0"/>
          <w:tblHeader w:val="0"/>
        </w:trPr>
        <w:tc>
          <w:tcPr>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FF">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4.1.3. Організація проведення навчань для ФОП – потенційних  надавачів соціальних послуг</w:t>
            </w:r>
          </w:p>
        </w:tc>
      </w:tr>
      <w:tr>
        <w:trPr>
          <w:cantSplit w:val="0"/>
          <w:tblHeader w:val="0"/>
        </w:trPr>
        <w:tc>
          <w:tcPr>
            <w:vMerge w:val="restart"/>
          </w:tcPr>
          <w:p w:rsidR="00000000" w:rsidDel="00000000" w:rsidP="00000000" w:rsidRDefault="00000000" w:rsidRPr="00000000" w14:paraId="00000100">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 Диверсифікація  системи фінансування соціальних послуг</w:t>
            </w:r>
          </w:p>
        </w:tc>
        <w:tc>
          <w:tcPr/>
          <w:p w:rsidR="00000000" w:rsidDel="00000000" w:rsidP="00000000" w:rsidRDefault="00000000" w:rsidRPr="00000000" w14:paraId="00000101">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4.2.1. Розроблення місцевої програми розвитку соціальних послуг та забезпечення її фінансування</w:t>
            </w:r>
          </w:p>
        </w:tc>
      </w:tr>
      <w:tr>
        <w:trPr>
          <w:cantSplit w:val="0"/>
          <w:tblHeader w:val="0"/>
        </w:trPr>
        <w:tc>
          <w:tcPr>
            <w:vMerge w:val="continue"/>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0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4.2.2. Запровадження механізму закупівлі соціальних послуг на конкурсній основі</w:t>
            </w:r>
          </w:p>
        </w:tc>
      </w:tr>
      <w:tr>
        <w:trPr>
          <w:cantSplit w:val="0"/>
          <w:tblHeader w:val="0"/>
        </w:trPr>
        <w:tc>
          <w:tcPr>
            <w:vMerge w:val="continue"/>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0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4.2.3. Залучення, грантів благодійних фондів, коштів державного та місцевого бюджетів, міжнародної технічної допомоги,  представників бізнесу та ін. до фінансування заходів, програм у сфері соціального захисту населення та надання соціальних послуг  </w:t>
            </w:r>
          </w:p>
        </w:tc>
      </w:tr>
      <w:tr>
        <w:trPr>
          <w:cantSplit w:val="0"/>
          <w:tblHeader w:val="0"/>
        </w:trPr>
        <w:tc>
          <w:tcPr>
            <w:vMerge w:val="continue"/>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0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4.2.4. Визначити перспективи міжмуніципального співробітництва щодо надання соціальних послуг</w:t>
            </w:r>
          </w:p>
        </w:tc>
      </w:tr>
      <w:tr>
        <w:trPr>
          <w:cantSplit w:val="0"/>
          <w:tblHeader w:val="0"/>
        </w:trPr>
        <w:tc>
          <w:tcPr>
            <w:vMerge w:val="restart"/>
          </w:tcPr>
          <w:p w:rsidR="00000000" w:rsidDel="00000000" w:rsidP="00000000" w:rsidRDefault="00000000" w:rsidRPr="00000000" w14:paraId="00000108">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 Удосконалення системи управління соціальними послугами у громаді</w:t>
            </w:r>
          </w:p>
        </w:tc>
        <w:tc>
          <w:tcPr/>
          <w:p w:rsidR="00000000" w:rsidDel="00000000" w:rsidP="00000000" w:rsidRDefault="00000000" w:rsidRPr="00000000" w14:paraId="00000109">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4.3.1. Запровадити постійно діючий механізм співпраці органів влади з ОГС (круглий стіл, координаційна рада, залучення до підготовки проєктів документів, проведення спільних заходів тощо)</w:t>
            </w:r>
          </w:p>
        </w:tc>
      </w:tr>
      <w:tr>
        <w:trPr>
          <w:cantSplit w:val="0"/>
          <w:tblHeader w:val="0"/>
        </w:trPr>
        <w:tc>
          <w:tcPr>
            <w:vMerge w:val="continue"/>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0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4.3.2. Покращити механізм розробки, реалізації та моніторингу соціальних програм територіальної громади</w:t>
            </w:r>
          </w:p>
        </w:tc>
      </w:tr>
      <w:tr>
        <w:trPr>
          <w:cantSplit w:val="0"/>
          <w:trHeight w:val="320" w:hRule="atLeast"/>
          <w:tblHeader w:val="0"/>
        </w:trPr>
        <w:tc>
          <w:tcPr>
            <w:vMerge w:val="continue"/>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0D">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4.3.3. Взяти участь у діяльності організацій та  мереж й інших структур, що об’єднують надавачів соціальних послуг</w:t>
            </w:r>
          </w:p>
        </w:tc>
      </w:tr>
      <w:tr>
        <w:trPr>
          <w:cantSplit w:val="0"/>
          <w:trHeight w:val="1027.3864746093748" w:hRule="atLeast"/>
          <w:tblHeader w:val="0"/>
        </w:trPr>
        <w:tc>
          <w:tcPr>
            <w:vMerge w:val="continue"/>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0F">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4.3.4. Розширити практику залучення громадськості до контролю за процесом надання соціальних послуг в територіальній громаді</w:t>
            </w:r>
            <w:r w:rsidDel="00000000" w:rsidR="00000000" w:rsidRPr="00000000">
              <w:rPr>
                <w:rtl w:val="0"/>
              </w:rPr>
            </w:r>
          </w:p>
        </w:tc>
      </w:tr>
      <w:tr>
        <w:trPr>
          <w:cantSplit w:val="0"/>
          <w:trHeight w:val="1310" w:hRule="atLeast"/>
          <w:tblHeader w:val="0"/>
        </w:trPr>
        <w:tc>
          <w:tcPr/>
          <w:p w:rsidR="00000000" w:rsidDel="00000000" w:rsidP="00000000" w:rsidRDefault="00000000" w:rsidRPr="00000000" w14:paraId="00000110">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4.4. Розробка соціального паспорту громади</w:t>
            </w:r>
          </w:p>
        </w:tc>
        <w:tc>
          <w:tcPr/>
          <w:p w:rsidR="00000000" w:rsidDel="00000000" w:rsidP="00000000" w:rsidRDefault="00000000" w:rsidRPr="00000000" w14:paraId="00000111">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4.4.1. Затвердити Соціальний паспорт громади та запровадити механізм його актуалізації</w:t>
            </w:r>
          </w:p>
        </w:tc>
      </w:tr>
    </w:tbl>
    <w:p w:rsidR="00000000" w:rsidDel="00000000" w:rsidP="00000000" w:rsidRDefault="00000000" w:rsidRPr="00000000" w14:paraId="00000112">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3">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Очікувані результати досягнення операційних цілей</w:t>
      </w:r>
    </w:p>
    <w:tbl>
      <w:tblPr>
        <w:tblStyle w:val="Table3"/>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6"/>
        <w:gridCol w:w="4961"/>
        <w:tblGridChange w:id="0">
          <w:tblGrid>
            <w:gridCol w:w="4786"/>
            <w:gridCol w:w="4961"/>
          </w:tblGrid>
        </w:tblGridChange>
      </w:tblGrid>
      <w:tr>
        <w:trPr>
          <w:cantSplit w:val="0"/>
          <w:tblHeader w:val="0"/>
        </w:trPr>
        <w:tc>
          <w:tcPr>
            <w:vAlign w:val="center"/>
          </w:tcPr>
          <w:p w:rsidR="00000000" w:rsidDel="00000000" w:rsidP="00000000" w:rsidRDefault="00000000" w:rsidRPr="00000000" w14:paraId="00000114">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Операційні цілі / завдання</w:t>
            </w:r>
          </w:p>
        </w:tc>
        <w:tc>
          <w:tcPr/>
          <w:p w:rsidR="00000000" w:rsidDel="00000000" w:rsidP="00000000" w:rsidRDefault="00000000" w:rsidRPr="00000000" w14:paraId="00000115">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Очікуваний результат</w:t>
            </w:r>
          </w:p>
        </w:tc>
      </w:tr>
      <w:tr>
        <w:trPr>
          <w:cantSplit w:val="0"/>
          <w:tblHeader w:val="0"/>
        </w:trPr>
        <w:tc>
          <w:tcPr>
            <w:vAlign w:val="center"/>
          </w:tcPr>
          <w:p w:rsidR="00000000" w:rsidDel="00000000" w:rsidP="00000000" w:rsidRDefault="00000000" w:rsidRPr="00000000" w14:paraId="0000011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Запровадження системного вивчення потреб громади у соціальних послугах</w:t>
            </w:r>
          </w:p>
        </w:tc>
        <w:tc>
          <w:tcPr/>
          <w:p w:rsidR="00000000" w:rsidDel="00000000" w:rsidP="00000000" w:rsidRDefault="00000000" w:rsidRPr="00000000" w14:paraId="0000011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Керівництво міської ради та КУ «Центр надання соціальних послуг Мукачівської міської ради»  володіє актуальною інформацією стосовно потреб і очікувань громади у наданні соціальних послуг.</w:t>
            </w:r>
          </w:p>
          <w:p w:rsidR="00000000" w:rsidDel="00000000" w:rsidP="00000000" w:rsidRDefault="00000000" w:rsidRPr="00000000" w14:paraId="0000011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Підвищення якості соціального обслуговування населення.</w:t>
            </w:r>
          </w:p>
          <w:p w:rsidR="00000000" w:rsidDel="00000000" w:rsidP="00000000" w:rsidRDefault="00000000" w:rsidRPr="00000000" w14:paraId="00000119">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Зменшення невиробничих витрат на надання соціальних послуг</w:t>
            </w:r>
          </w:p>
        </w:tc>
      </w:tr>
      <w:tr>
        <w:trPr>
          <w:cantSplit w:val="0"/>
          <w:tblHeader w:val="0"/>
        </w:trPr>
        <w:tc>
          <w:tcPr/>
          <w:p w:rsidR="00000000" w:rsidDel="00000000" w:rsidP="00000000" w:rsidRDefault="00000000" w:rsidRPr="00000000" w14:paraId="0000011A">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Запровадження нових видів соціальних послуг для осіб похилого віку та осіб з інвалідністю</w:t>
            </w:r>
          </w:p>
        </w:tc>
        <w:tc>
          <w:tcPr/>
          <w:p w:rsidR="00000000" w:rsidDel="00000000" w:rsidP="00000000" w:rsidRDefault="00000000" w:rsidRPr="00000000" w14:paraId="0000011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Задоволення потреб у соціальних послугах цільової групи  отримувачів  – осіб похилого віку та осіб з інвалідністю</w:t>
            </w:r>
          </w:p>
        </w:tc>
      </w:tr>
      <w:tr>
        <w:trPr>
          <w:cantSplit w:val="0"/>
          <w:tblHeader w:val="0"/>
        </w:trPr>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1.3. Запровадження нових видів соціальних послуг для осіб та сімей, які перебувають у складних життєвих обставинах</w:t>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Задоволення потреб у соціальних послугах цільової групи  отримувачів – осіб та сімей, які перебувають у складних життєвих обставинах </w:t>
            </w:r>
          </w:p>
        </w:tc>
      </w:tr>
      <w:tr>
        <w:trPr>
          <w:cantSplit w:val="0"/>
          <w:tblHeader w:val="0"/>
        </w:trPr>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1.4. Запровадження нових видів соціальних послуг з надання допомоги особам у кризових ситуаціях  </w:t>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sz w:val="28"/>
                <w:szCs w:val="28"/>
                <w:u w:val="none"/>
                <w:vertAlign w:val="baseline"/>
                <w:rtl w:val="0"/>
              </w:rPr>
              <w:t xml:space="preserve">Забезпечення надання нових видів соціальних послуг з надання екстреної допомоги для осіб у кризових ситуаціях</w:t>
            </w:r>
          </w:p>
        </w:tc>
      </w:tr>
      <w:tr>
        <w:trPr>
          <w:cantSplit w:val="0"/>
          <w:tblHeader w:val="0"/>
        </w:trPr>
        <w:tc>
          <w:tcPr/>
          <w:p w:rsidR="00000000" w:rsidDel="00000000" w:rsidP="00000000" w:rsidRDefault="00000000" w:rsidRPr="00000000" w14:paraId="00000120">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Запровадження у громаді  нових інтегрованих видів соціально-медичних послуг</w:t>
            </w:r>
          </w:p>
        </w:tc>
        <w:tc>
          <w:tcPr/>
          <w:p w:rsidR="00000000" w:rsidDel="00000000" w:rsidP="00000000" w:rsidRDefault="00000000" w:rsidRPr="00000000" w14:paraId="00000121">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Забезпечення надання нових для Мукачівської громади, але затребуваних  видів соціальних послуг, таких як послуга раннього втручання дітям віком від 0 до 4 років</w:t>
            </w:r>
          </w:p>
        </w:tc>
      </w:tr>
      <w:tr>
        <w:trPr>
          <w:cantSplit w:val="0"/>
          <w:tblHeader w:val="0"/>
        </w:trPr>
        <w:tc>
          <w:tcPr/>
          <w:p w:rsidR="00000000" w:rsidDel="00000000" w:rsidP="00000000" w:rsidRDefault="00000000" w:rsidRPr="00000000" w14:paraId="00000122">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Створення зручних та комфортних умов для громадян в установах соціальної сфери</w:t>
            </w:r>
          </w:p>
        </w:tc>
        <w:tc>
          <w:tcPr/>
          <w:p w:rsidR="00000000" w:rsidDel="00000000" w:rsidP="00000000" w:rsidRDefault="00000000" w:rsidRPr="00000000" w14:paraId="0000012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Відремонтовані приміщення КУ «Центр надання соціальних послуг Мукачівської міської ради», у яких відвідувачам, зокрема і з вадами опорно-рухового апарату буде комфортно очікувати, спілкуватися з соціальними працівниками тощо. </w:t>
            </w:r>
          </w:p>
        </w:tc>
      </w:tr>
      <w:tr>
        <w:trPr>
          <w:cantSplit w:val="0"/>
          <w:tblHeader w:val="0"/>
        </w:trPr>
        <w:tc>
          <w:tcPr/>
          <w:p w:rsidR="00000000" w:rsidDel="00000000" w:rsidP="00000000" w:rsidRDefault="00000000" w:rsidRPr="00000000" w14:paraId="00000124">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Підвищення рівня професійних компетентностей працівників, що надають соціальні послуги</w:t>
            </w:r>
          </w:p>
        </w:tc>
        <w:tc>
          <w:tcPr/>
          <w:p w:rsidR="00000000" w:rsidDel="00000000" w:rsidP="00000000" w:rsidRDefault="00000000" w:rsidRPr="00000000" w14:paraId="0000012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Запроваджена система постійного навчання та підвищення кваліфікації, запобігання професійного вигорання, соціальної, психологічної та матеріальної підтримки працівників сфери надання соціальних послуг;</w:t>
            </w:r>
          </w:p>
          <w:p w:rsidR="00000000" w:rsidDel="00000000" w:rsidP="00000000" w:rsidRDefault="00000000" w:rsidRPr="00000000" w14:paraId="0000012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Результатом досягнення даної цілі буде підвищення професійних компетентностей працівників сфери надання соціальних послуг, зменшення плинності кадрів, і як наслідок – підвищення якості надання соціальних послуг</w:t>
            </w:r>
          </w:p>
        </w:tc>
      </w:tr>
      <w:tr>
        <w:trPr>
          <w:cantSplit w:val="0"/>
          <w:trHeight w:val="415" w:hRule="atLeast"/>
          <w:tblHeader w:val="0"/>
        </w:trPr>
        <w:tc>
          <w:tcPr/>
          <w:p w:rsidR="00000000" w:rsidDel="00000000" w:rsidP="00000000" w:rsidRDefault="00000000" w:rsidRPr="00000000" w14:paraId="0000012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Запровадження системи моніторингу та оцінювання якості надання соціальних послуг</w:t>
            </w:r>
          </w:p>
        </w:tc>
        <w:tc>
          <w:tcPr/>
          <w:p w:rsidR="00000000" w:rsidDel="00000000" w:rsidP="00000000" w:rsidRDefault="00000000" w:rsidRPr="00000000" w14:paraId="0000012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Запроваджена система систематичного моніторингу та оцінювання якості надання соціальних послуг, які будуть здійснюватися управлінським персоналом надавачів соціальних послуг із врахуванням оцінки отримувачів послуг та громадськості.</w:t>
            </w:r>
          </w:p>
        </w:tc>
      </w:tr>
      <w:tr>
        <w:trPr>
          <w:cantSplit w:val="0"/>
          <w:tblHeader w:val="0"/>
        </w:trPr>
        <w:tc>
          <w:tcPr/>
          <w:p w:rsidR="00000000" w:rsidDel="00000000" w:rsidP="00000000" w:rsidRDefault="00000000" w:rsidRPr="00000000" w14:paraId="00000129">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Запровадження механізмів  цифровізації надання соціальних послуг</w:t>
            </w:r>
          </w:p>
        </w:tc>
        <w:tc>
          <w:tcPr/>
          <w:p w:rsidR="00000000" w:rsidDel="00000000" w:rsidP="00000000" w:rsidRDefault="00000000" w:rsidRPr="00000000" w14:paraId="0000012A">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Переведення частки соціальних послуг у цифровий формат, зокрема: звернення щодо надання соціальних послуг в онлайн режимі.</w:t>
            </w:r>
          </w:p>
          <w:p w:rsidR="00000000" w:rsidDel="00000000" w:rsidP="00000000" w:rsidRDefault="00000000" w:rsidRPr="00000000" w14:paraId="0000012B">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Результатом цифровізації соціальних послуг стане підвищення їх прозорості та доступності.</w:t>
            </w:r>
          </w:p>
        </w:tc>
      </w:tr>
      <w:tr>
        <w:trPr>
          <w:cantSplit w:val="0"/>
          <w:tblHeader w:val="0"/>
        </w:trPr>
        <w:tc>
          <w:tcPr/>
          <w:p w:rsidR="00000000" w:rsidDel="00000000" w:rsidP="00000000" w:rsidRDefault="00000000" w:rsidRPr="00000000" w14:paraId="0000012C">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Запровадження системи інформування населення щодо надання соціальних послуг</w:t>
            </w:r>
          </w:p>
        </w:tc>
        <w:tc>
          <w:tcPr/>
          <w:p w:rsidR="00000000" w:rsidDel="00000000" w:rsidP="00000000" w:rsidRDefault="00000000" w:rsidRPr="00000000" w14:paraId="0000012D">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Інформаційно-комунікаційні зв’язки з населенням з питань надання соціальних послуг через використання таких інструментів, як сторінка соціальних послуг на WEB-сайті громади, соціальні мережі, зворотній зв’язок зі споживачами послуг через WEB-сайт.</w:t>
            </w:r>
          </w:p>
        </w:tc>
      </w:tr>
      <w:tr>
        <w:trPr>
          <w:cantSplit w:val="0"/>
          <w:tblHeader w:val="0"/>
        </w:trPr>
        <w:tc>
          <w:tcPr/>
          <w:p w:rsidR="00000000" w:rsidDel="00000000" w:rsidP="00000000" w:rsidRDefault="00000000" w:rsidRPr="00000000" w14:paraId="0000012E">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Забезпечення доступності  та зручності отримання соціальних послуг</w:t>
            </w:r>
          </w:p>
        </w:tc>
        <w:tc>
          <w:tcPr/>
          <w:p w:rsidR="00000000" w:rsidDel="00000000" w:rsidP="00000000" w:rsidRDefault="00000000" w:rsidRPr="00000000" w14:paraId="0000012F">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Результатом виконання даної цілі будуть: пандуси будівлі КУ «Центр первинної медико-санітарної допомоги», запроваджені транспортні послуги «Соціальний автобус», запроваджене автобусне сполучення по території Мукачівської міської територіальної громади та з іншими суміжними територіальними громадами, пільг на проїзд деяким категоріям громадян.</w:t>
            </w:r>
          </w:p>
          <w:p w:rsidR="00000000" w:rsidDel="00000000" w:rsidP="00000000" w:rsidRDefault="00000000" w:rsidRPr="00000000" w14:paraId="00000130">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Результатом буде підвищення транспортної мобільності соціально незахищених верств населення громади.</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1">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Розширення кола надавачів соціальних послуг шляхом залучення недержавних організацій та суб’єктів підприємницької діяльності</w:t>
            </w:r>
          </w:p>
        </w:tc>
        <w:tc>
          <w:tcPr/>
          <w:p w:rsidR="00000000" w:rsidDel="00000000" w:rsidP="00000000" w:rsidRDefault="00000000" w:rsidRPr="00000000" w14:paraId="00000132">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Залучення недержавних організацій та суб’єктів підприємницької діяльності до надання соціальних послуг в громаді. </w:t>
            </w:r>
          </w:p>
          <w:p w:rsidR="00000000" w:rsidDel="00000000" w:rsidP="00000000" w:rsidRDefault="00000000" w:rsidRPr="00000000" w14:paraId="0000013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Результатом буде збільшення кількості надання соціальних послуг та більш повне задоволення потреб громади у соціальних послугах.</w:t>
            </w:r>
          </w:p>
        </w:tc>
      </w:tr>
      <w:tr>
        <w:trPr>
          <w:cantSplit w:val="0"/>
          <w:tblHeader w:val="0"/>
        </w:trPr>
        <w:tc>
          <w:tcPr/>
          <w:p w:rsidR="00000000" w:rsidDel="00000000" w:rsidP="00000000" w:rsidRDefault="00000000" w:rsidRPr="00000000" w14:paraId="00000134">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Диверсифікація  системи фінансування соціальних послуг</w:t>
            </w:r>
          </w:p>
        </w:tc>
        <w:tc>
          <w:tcPr/>
          <w:p w:rsidR="00000000" w:rsidDel="00000000" w:rsidP="00000000" w:rsidRDefault="00000000" w:rsidRPr="00000000" w14:paraId="0000013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Залучення додаткових джерел фінансування надання соціальних послуг.</w:t>
            </w:r>
          </w:p>
          <w:p w:rsidR="00000000" w:rsidDel="00000000" w:rsidP="00000000" w:rsidRDefault="00000000" w:rsidRPr="00000000" w14:paraId="0000013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результаті буде збільшено кількість та якість соціальних послуг, що надаються.</w:t>
            </w:r>
          </w:p>
        </w:tc>
      </w:tr>
      <w:tr>
        <w:trPr>
          <w:cantSplit w:val="0"/>
          <w:tblHeader w:val="0"/>
        </w:trPr>
        <w:tc>
          <w:tcPr/>
          <w:p w:rsidR="00000000" w:rsidDel="00000000" w:rsidP="00000000" w:rsidRDefault="00000000" w:rsidRPr="00000000" w14:paraId="0000013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Удосконалення системи управління соціальними послугами у громаді</w:t>
            </w:r>
          </w:p>
        </w:tc>
        <w:tc>
          <w:tcPr/>
          <w:p w:rsidR="00000000" w:rsidDel="00000000" w:rsidP="00000000" w:rsidRDefault="00000000" w:rsidRPr="00000000" w14:paraId="0000013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Підвищено рівень результативності та ефективності функціонування системи надання соціальних послуг в громаді.</w:t>
            </w:r>
          </w:p>
        </w:tc>
      </w:tr>
      <w:tr>
        <w:trPr>
          <w:cantSplit w:val="0"/>
          <w:trHeight w:val="320" w:hRule="atLeast"/>
          <w:tblHeader w:val="0"/>
        </w:trPr>
        <w:tc>
          <w:tcPr/>
          <w:p w:rsidR="00000000" w:rsidDel="00000000" w:rsidP="00000000" w:rsidRDefault="00000000" w:rsidRPr="00000000" w14:paraId="00000139">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Розробка соціального паспорту громади</w:t>
            </w:r>
          </w:p>
        </w:tc>
        <w:tc>
          <w:tcPr/>
          <w:p w:rsidR="00000000" w:rsidDel="00000000" w:rsidP="00000000" w:rsidRDefault="00000000" w:rsidRPr="00000000" w14:paraId="0000013A">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Затверджено Соціальний паспорт громади та запроваджено механізм його щорічної актуалізації.</w:t>
            </w:r>
          </w:p>
        </w:tc>
      </w:tr>
    </w:tbl>
    <w:p w:rsidR="00000000" w:rsidDel="00000000" w:rsidP="00000000" w:rsidRDefault="00000000" w:rsidRPr="00000000" w14:paraId="0000013B">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b w:val="1"/>
          <w:i w:val="1"/>
          <w:sz w:val="28"/>
          <w:szCs w:val="28"/>
        </w:rPr>
      </w:pPr>
      <w:r w:rsidDel="00000000" w:rsidR="00000000" w:rsidRPr="00000000">
        <w:rPr>
          <w:rtl w:val="0"/>
        </w:rPr>
      </w:r>
    </w:p>
    <w:sectPr>
      <w:pgSz w:h="16838" w:w="11906" w:orient="portrait"/>
      <w:pgMar w:bottom="850" w:top="850" w:left="1701"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450"/>
      </w:pPr>
      <w:rPr>
        <w:color w:val="002060"/>
      </w:rPr>
    </w:lvl>
    <w:lvl w:ilvl="1">
      <w:start w:val="1"/>
      <w:numFmt w:val="decimal"/>
      <w:lvlText w:val="%1.%2."/>
      <w:lvlJc w:val="left"/>
      <w:pPr>
        <w:ind w:left="720" w:hanging="720"/>
      </w:pPr>
      <w:rPr>
        <w:color w:val="002060"/>
      </w:rPr>
    </w:lvl>
    <w:lvl w:ilvl="2">
      <w:start w:val="1"/>
      <w:numFmt w:val="decimal"/>
      <w:lvlText w:val="%1.%2.%3."/>
      <w:lvlJc w:val="left"/>
      <w:pPr>
        <w:ind w:left="720" w:hanging="720"/>
      </w:pPr>
      <w:rPr>
        <w:color w:val="002060"/>
      </w:rPr>
    </w:lvl>
    <w:lvl w:ilvl="3">
      <w:start w:val="1"/>
      <w:numFmt w:val="decimal"/>
      <w:lvlText w:val="%1.%2.%3.%4."/>
      <w:lvlJc w:val="left"/>
      <w:pPr>
        <w:ind w:left="1080" w:hanging="1080"/>
      </w:pPr>
      <w:rPr>
        <w:color w:val="002060"/>
      </w:rPr>
    </w:lvl>
    <w:lvl w:ilvl="4">
      <w:start w:val="1"/>
      <w:numFmt w:val="decimal"/>
      <w:lvlText w:val="%1.%2.%3.%4.%5."/>
      <w:lvlJc w:val="left"/>
      <w:pPr>
        <w:ind w:left="1080" w:hanging="1080"/>
      </w:pPr>
      <w:rPr>
        <w:color w:val="002060"/>
      </w:rPr>
    </w:lvl>
    <w:lvl w:ilvl="5">
      <w:start w:val="1"/>
      <w:numFmt w:val="decimal"/>
      <w:lvlText w:val="%1.%2.%3.%4.%5.%6."/>
      <w:lvlJc w:val="left"/>
      <w:pPr>
        <w:ind w:left="1440" w:hanging="1440"/>
      </w:pPr>
      <w:rPr>
        <w:color w:val="002060"/>
      </w:rPr>
    </w:lvl>
    <w:lvl w:ilvl="6">
      <w:start w:val="1"/>
      <w:numFmt w:val="decimal"/>
      <w:lvlText w:val="%1.%2.%3.%4.%5.%6.%7."/>
      <w:lvlJc w:val="left"/>
      <w:pPr>
        <w:ind w:left="1800" w:hanging="1800"/>
      </w:pPr>
      <w:rPr>
        <w:color w:val="002060"/>
      </w:rPr>
    </w:lvl>
    <w:lvl w:ilvl="7">
      <w:start w:val="1"/>
      <w:numFmt w:val="decimal"/>
      <w:lvlText w:val="%1.%2.%3.%4.%5.%6.%7.%8."/>
      <w:lvlJc w:val="left"/>
      <w:pPr>
        <w:ind w:left="1800" w:hanging="1800"/>
      </w:pPr>
      <w:rPr>
        <w:color w:val="002060"/>
      </w:rPr>
    </w:lvl>
    <w:lvl w:ilvl="8">
      <w:start w:val="1"/>
      <w:numFmt w:val="decimal"/>
      <w:lvlText w:val="%1.%2.%3.%4.%5.%6.%7.%8.%9."/>
      <w:lvlJc w:val="left"/>
      <w:pPr>
        <w:ind w:left="2160" w:hanging="2160"/>
      </w:pPr>
      <w:rPr>
        <w:color w:val="00206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675" w:hanging="675"/>
      </w:pPr>
      <w:rPr/>
    </w:lvl>
    <w:lvl w:ilvl="1">
      <w:start w:val="2"/>
      <w:numFmt w:val="decimal"/>
      <w:lvlText w:val="%1.%2."/>
      <w:lvlJc w:val="left"/>
      <w:pPr>
        <w:ind w:left="720" w:hanging="720"/>
      </w:pPr>
      <w:rPr/>
    </w:lvl>
    <w:lvl w:ilvl="2">
      <w:start w:val="5"/>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6">
    <w:lvl w:ilvl="0">
      <w:start w:val="1"/>
      <w:numFmt w:val="decimal"/>
      <w:lvlText w:val="%1."/>
      <w:lvlJc w:val="left"/>
      <w:pPr>
        <w:ind w:left="450" w:hanging="45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akon.rada.gov.ua/laws/show/2297-17" TargetMode="External"/><Relationship Id="rId8" Type="http://schemas.openxmlformats.org/officeDocument/2006/relationships/hyperlink" Target="https://zakon.rada.gov.ua/laws/show/271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kxab2DjHd0xIMGrVsUQsoVtjLQ==">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