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ЗВІТ </w:t>
      </w:r>
      <w:r>
        <w:rPr>
          <w:sz w:val="28"/>
          <w:szCs w:val="28"/>
          <w:lang w:val="uk-UA"/>
        </w:rPr>
        <w:t xml:space="preserve">про </w:t>
      </w:r>
      <w:r>
        <w:rPr>
          <w:rFonts w:eastAsia="Arial Unicode MS" w:cs="Mangal"/>
          <w:color w:val="auto"/>
          <w:kern w:val="2"/>
          <w:sz w:val="28"/>
          <w:szCs w:val="28"/>
          <w:lang w:val="uk-UA" w:eastAsia="zh-CN" w:bidi="hi-IN"/>
        </w:rPr>
        <w:t xml:space="preserve">періодичне </w:t>
      </w:r>
      <w:r>
        <w:rPr>
          <w:sz w:val="28"/>
          <w:szCs w:val="28"/>
          <w:lang w:val="uk-UA"/>
        </w:rPr>
        <w:t xml:space="preserve">відстеження результативності регуляторного акта </w:t>
      </w:r>
      <w:r>
        <w:rPr>
          <w:rFonts w:eastAsia="TimesNewRomanPS-Bold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“Про Порядок отримання паспортів відкритих майданчиків 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біля стаціонарних закладів ресторанного господарства </w:t>
      </w:r>
      <w:r>
        <w:rPr>
          <w:rFonts w:eastAsia="TimesNewRomanPS-Bold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на території міста Мукачево”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lang w:val="uk-UA"/>
        </w:rPr>
        <w:t xml:space="preserve">1.Вид та назва регуляторного акта: </w:t>
      </w:r>
      <w:r>
        <w:rPr>
          <w:rFonts w:eastAsia="TimesNewRomanPS-Bold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“Про Порядок отримання паспортів відкритих майданчиків 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біля стаціонарних закладів ресторанного господарства </w:t>
      </w:r>
      <w:r>
        <w:rPr>
          <w:rFonts w:eastAsia="TimesNewRomanPS-Bold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на території міста Мукачево”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>
      <w:pPr>
        <w:pStyle w:val="Normal"/>
        <w:jc w:val="both"/>
        <w:rPr/>
      </w:pPr>
      <w:r>
        <w:rPr>
          <w:b/>
          <w:sz w:val="28"/>
          <w:szCs w:val="28"/>
          <w:lang w:val="uk-UA"/>
        </w:rPr>
        <w:t xml:space="preserve">2.Назва виконавця заходів з відстеження результативності: </w:t>
      </w:r>
      <w:r>
        <w:rPr>
          <w:sz w:val="28"/>
          <w:szCs w:val="28"/>
          <w:lang w:val="uk-UA"/>
        </w:rPr>
        <w:t xml:space="preserve">відділ архітектури та містобудування </w:t>
      </w:r>
      <w:r>
        <w:rPr>
          <w:rFonts w:eastAsia="Arial Unicode MS" w:cs="Mangal"/>
          <w:color w:val="auto"/>
          <w:kern w:val="2"/>
          <w:sz w:val="28"/>
          <w:szCs w:val="28"/>
          <w:lang w:val="uk-UA" w:eastAsia="zh-CN" w:bidi="hi-IN"/>
        </w:rPr>
        <w:t>УМГ</w:t>
      </w:r>
      <w:r>
        <w:rPr>
          <w:sz w:val="28"/>
          <w:szCs w:val="28"/>
          <w:lang w:val="uk-UA"/>
        </w:rPr>
        <w:t xml:space="preserve"> Мукачівської міської ради.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3.Цілі прийняття акта: </w:t>
      </w:r>
    </w:p>
    <w:p>
      <w:pPr>
        <w:pStyle w:val="Normal"/>
        <w:jc w:val="both"/>
        <w:rPr/>
      </w:pP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- створення сучасного правового простору для розміщення відкритих майданчиків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, 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який буде відповідати потребам суб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’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єктів господарювання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, 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територіальної громади м. Мукачева та формування цілісного естетичного середовища міста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Мукачево.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sz w:val="28"/>
          <w:szCs w:val="28"/>
          <w:lang w:val="uk-UA"/>
        </w:rPr>
        <w:t>4.Строк виконання заходів з відстеження:</w:t>
      </w:r>
      <w:r>
        <w:rPr>
          <w:sz w:val="28"/>
          <w:szCs w:val="28"/>
          <w:lang w:val="uk-UA"/>
        </w:rPr>
        <w:t xml:space="preserve"> </w:t>
      </w:r>
      <w:r>
        <w:rPr>
          <w:rFonts w:eastAsia="Arial Unicode MS" w:cs="Mangal"/>
          <w:color w:val="auto"/>
          <w:kern w:val="2"/>
          <w:sz w:val="28"/>
          <w:szCs w:val="28"/>
          <w:lang w:val="uk-UA" w:eastAsia="zh-CN" w:bidi="hi-IN"/>
        </w:rPr>
        <w:t>періодичне</w:t>
      </w:r>
      <w:r>
        <w:rPr>
          <w:sz w:val="28"/>
          <w:szCs w:val="28"/>
          <w:lang w:val="uk-UA"/>
        </w:rPr>
        <w:t xml:space="preserve"> відстеження результативності дії даного рішення проведено згідно з вимогами Закону України " Про засади державної регуляторної політики у сфері господарської діяльності" </w:t>
      </w:r>
      <w:r>
        <w:rPr>
          <w:sz w:val="28"/>
          <w:szCs w:val="28"/>
          <w:lang w:val="uk-UA"/>
        </w:rPr>
        <w:t>( з 01.01.2019 по 31.12.2019р)</w:t>
      </w:r>
      <w:r>
        <w:rPr>
          <w:sz w:val="28"/>
          <w:szCs w:val="28"/>
          <w:lang w:val="uk-UA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sz w:val="28"/>
          <w:szCs w:val="28"/>
          <w:lang w:val="uk-UA"/>
        </w:rPr>
        <w:t xml:space="preserve">5. Тип  відстеження: </w:t>
      </w:r>
      <w:r>
        <w:rPr>
          <w:rFonts w:eastAsia="Arial Unicode MS" w:cs="Mangal"/>
          <w:color w:val="auto"/>
          <w:kern w:val="2"/>
          <w:sz w:val="28"/>
          <w:szCs w:val="28"/>
          <w:lang w:val="uk-UA" w:eastAsia="zh-CN" w:bidi="hi-IN"/>
        </w:rPr>
        <w:t>періодичне</w:t>
      </w:r>
      <w:r>
        <w:rPr>
          <w:sz w:val="28"/>
          <w:szCs w:val="28"/>
          <w:lang w:val="uk-UA"/>
        </w:rPr>
        <w:t xml:space="preserve"> відстеження.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sz w:val="28"/>
          <w:szCs w:val="28"/>
          <w:lang w:val="uk-UA"/>
        </w:rPr>
        <w:t xml:space="preserve">6. Метод одержання результатів відстеження результативності: 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Відстеження результативності дії зазначеного регуляторного акта передбачається за наступними критеріями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:</w:t>
      </w:r>
    </w:p>
    <w:p>
      <w:pPr>
        <w:pStyle w:val="Normal"/>
        <w:autoSpaceDE w:val="false"/>
        <w:jc w:val="both"/>
        <w:rPr/>
      </w:pP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1. 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</w:rPr>
        <w:t>Кількість виданих паспортів відкритих майданчиків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autoSpaceDE w:val="false"/>
        <w:jc w:val="both"/>
        <w:rPr/>
      </w:pP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2. 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</w:rPr>
        <w:t>Кількість встановлених відкритих  майданчиків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jc w:val="both"/>
        <w:rPr/>
      </w:pP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3. 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Кількість демонтованих відкритих майданчиків</w:t>
      </w:r>
      <w:r>
        <w:rPr>
          <w:rFonts w:eastAsia="TimesNewRomanPSMT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;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звернення, пропозиції та скарги фізичних та юридичних осіб (відділ звернень громадян міськвиконкому, засоби масової інформації, мережа інтернет);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Кількісні та якісні значення показників результативності:</w:t>
      </w:r>
    </w:p>
    <w:tbl>
      <w:tblPr>
        <w:tblW w:w="964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4635"/>
        <w:gridCol w:w="1545"/>
        <w:gridCol w:w="1470"/>
        <w:gridCol w:w="1369"/>
      </w:tblGrid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both"/>
              <w:rPr/>
            </w:pPr>
            <w:r>
              <w:rPr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>
        <w:trPr>
          <w:trHeight w:val="730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rFonts w:eastAsia="TimesNewRomanPSMT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Кількість виданих паспортів відкритих майданчиків</w:t>
            </w:r>
            <w:r>
              <w:rPr>
                <w:rFonts w:eastAsia="TimesNewRomanPSMT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both"/>
              <w:rPr>
                <w:rFonts w:eastAsia="Arial Unicode MS" w:cs="Mangal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>
              <w:rPr>
                <w:rFonts w:eastAsia="Arial Unicode MS" w:cs="Mangal"/>
                <w:color w:val="auto"/>
                <w:kern w:val="2"/>
                <w:sz w:val="28"/>
                <w:szCs w:val="28"/>
                <w:lang w:val="uk-UA" w:eastAsia="zh-CN" w:bidi="hi-IN"/>
              </w:rPr>
              <w:t>38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napToGrid w:val="false"/>
              <w:jc w:val="both"/>
              <w:rPr>
                <w:rFonts w:eastAsia="Arial Unicode MS" w:cs="Mangal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>
              <w:rPr>
                <w:rFonts w:eastAsia="Arial Unicode MS" w:cs="Mangal"/>
                <w:color w:val="auto"/>
                <w:kern w:val="2"/>
                <w:sz w:val="28"/>
                <w:szCs w:val="28"/>
                <w:lang w:val="uk-UA" w:eastAsia="zh-CN" w:bidi="hi-IN"/>
              </w:rPr>
              <w:t>19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rFonts w:eastAsia="TimesNewRomanPSMT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Кількість встановлених відкритих  майданчиків</w:t>
            </w:r>
            <w:r>
              <w:rPr>
                <w:rFonts w:eastAsia="TimesNewRomanPSMT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;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both"/>
              <w:rPr>
                <w:rFonts w:eastAsia="Arial Unicode MS" w:cs="Mangal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>
              <w:rPr>
                <w:rFonts w:eastAsia="Arial Unicode MS" w:cs="Mangal"/>
                <w:color w:val="auto"/>
                <w:kern w:val="2"/>
                <w:sz w:val="28"/>
                <w:szCs w:val="28"/>
                <w:lang w:val="uk-UA" w:eastAsia="zh-CN" w:bidi="hi-IN"/>
              </w:rPr>
              <w:t>38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TimesNewRomanPSMT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uk-UA"/>
              </w:rPr>
              <w:t>Кількість демонтованих відкритих майданчиків</w:t>
            </w:r>
            <w:r>
              <w:rPr>
                <w:rFonts w:eastAsia="TimesNewRomanPSMT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uk-UA"/>
              </w:rPr>
              <w:t>;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ind w:left="0" w:right="57" w:hanging="0"/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У зв'язку з цим вважаємо за необхідне </w:t>
      </w:r>
      <w:r>
        <w:rPr>
          <w:rFonts w:eastAsia="Arial Unicode MS" w:cs="Mangal"/>
          <w:color w:val="000000"/>
          <w:kern w:val="2"/>
          <w:sz w:val="28"/>
          <w:szCs w:val="28"/>
          <w:lang w:val="uk-UA" w:eastAsia="zh-CN" w:bidi="hi-IN"/>
        </w:rPr>
        <w:t>залишити</w:t>
      </w:r>
      <w:r>
        <w:rPr>
          <w:color w:val="000000"/>
          <w:sz w:val="28"/>
          <w:szCs w:val="28"/>
          <w:lang w:val="uk-UA"/>
        </w:rPr>
        <w:t xml:space="preserve"> вищезазначене рішення без змін та провести </w:t>
      </w:r>
      <w:r>
        <w:rPr>
          <w:rFonts w:eastAsia="Arial Unicode MS" w:cs="Mangal"/>
          <w:color w:val="000000"/>
          <w:kern w:val="2"/>
          <w:sz w:val="28"/>
          <w:szCs w:val="28"/>
          <w:lang w:val="uk-UA" w:eastAsia="zh-CN" w:bidi="hi-IN"/>
        </w:rPr>
        <w:t>періодичне</w:t>
      </w:r>
      <w:r>
        <w:rPr>
          <w:color w:val="000000"/>
          <w:sz w:val="28"/>
          <w:szCs w:val="28"/>
          <w:lang w:val="uk-UA"/>
        </w:rPr>
        <w:t xml:space="preserve"> відстеження результативності його дії у визначений законодавством термін.</w:t>
      </w:r>
    </w:p>
    <w:p>
      <w:pPr>
        <w:pStyle w:val="Normal"/>
        <w:ind w:left="0" w:right="0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архітектури</w:t>
      </w:r>
    </w:p>
    <w:p>
      <w:pPr>
        <w:pStyle w:val="Normal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УМГ,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sz w:val="28"/>
          <w:szCs w:val="28"/>
          <w:lang w:val="uk-UA"/>
        </w:rPr>
        <w:t>головний архітектор м. Мукачева                                                     І.Івановчик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rial Unicode MS" w:cs="Mangal"/>
      <w:color w:val="auto"/>
      <w:kern w:val="2"/>
      <w:sz w:val="24"/>
      <w:szCs w:val="24"/>
      <w:lang w:val="uk-UA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LibreOffice/6.4.0.3$Windows_X86_64 LibreOffice_project/b0a288ab3d2d4774cb44b62f04d5d28733ac6df8</Application>
  <Pages>2</Pages>
  <Words>257</Words>
  <Characters>1896</Characters>
  <CharactersWithSpaces>2178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2015-02-24T13:48:59Z</dcterms:created>
  <dc:creator/>
  <dc:description/>
  <dc:language>uk-UA</dc:language>
  <cp:lastModifiedBy/>
  <cp:lastPrinted>1995-11-21T17:41:00Z</cp:lastPrinted>
  <dcterms:modified xsi:type="dcterms:W3CDTF">2021-06-09T14:25:01Z</dcterms:modified>
  <cp:revision>3</cp:revision>
  <dc:subject/>
  <dc:title/>
</cp:coreProperties>
</file>