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 Відділ бухгалтерського обліку та звітності виконує свої посадові обов’язки згідно із Законом України «Про бухгалтерський облік та фінансову звітність в Україні», керується нормативно-правовими і законодавчими актами України, які стосуються питань організації і ведення бухгалтерського обліку і складання звітності, обліковою політикою, затвердженою розпорядженням міського голови.</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Головною метою ведення бухгалтерського обліку є надання достовірної інформації, яка необхідна для управління діяльності міськвиконкому та забезпечення контролю за виконанням кошторисів доходів та видатків. За даними бухгалтерського обліку складаються бюджетна, фінансова, податкова, статистична та інші звітності.</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Порядок ведення бухгалтерського обліку регулює Державне казначейство України, яке розробляє план рахунків згідно стандартів ведення обліку та порядок його застосування.</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Станом на 01 липня 2020 року в ГУДКСУ в Закарпатській обл. відкрито   32 (тридцять два)  реєстраційних рахунки, а також відкрито рахунки в ПАТ Ощадбанк для ведення касових операцій та рахунки для ведення валютних операцій. Ведеться контроль за відображенням на рахунках усіх операцій.</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Відділ бухгалтерського обліку та звітності в своїй роботі за вказаний період керувався Конституцією України, Законами України, рішеннями сесії міської ради, розпорядженнями міського голови, Постановами, Положеннями та Інструкціями про ведення бухгалтерського обліку, Положенням про відділ та посадовими інструкціями.</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Інформуємо, що відділом бухгалтерського обліку та звітності забезпечено виконання плану роботи за даний період, а саме:</w:t>
      </w:r>
    </w:p>
    <w:p w:rsidR="004D6810" w:rsidRPr="004D6810" w:rsidRDefault="004D6810" w:rsidP="004D6810">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щоденно проводилась реєстрація і подання у ГУДКСУ платіжних доручень, юридичних та фінансових зобов’язань для розрахунків з різними Дебіторами та Кредиторами;</w:t>
      </w:r>
    </w:p>
    <w:p w:rsidR="004D6810" w:rsidRPr="004D6810" w:rsidRDefault="004D6810" w:rsidP="004D6810">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щоденно проводився синтетичний та аналітичний облік доходів та видатків, оброблялись первинні документи по різним джерелам фінансування;</w:t>
      </w:r>
    </w:p>
    <w:p w:rsidR="004D6810" w:rsidRPr="004D6810" w:rsidRDefault="004D6810" w:rsidP="004D6810">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щомісячно та щоквартально подавали різні звіти та інформації по</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розрахунках;</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звітувались у різні інстанції, а саме: Фінансове управляння, Статуправління, Пенсійний фонд, Фонд соціального страхування з тимчасової втрати працездатності, Фонд соціального захисту інвалідів, ОДПІ, Держказначейство та інші;</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на протязі вказаного періоду вчасно проводилось нарахування відпускних, лікарняних, заробітної плати працівникам міськвиконкому та по цивільно-правовим угодам, а також по громадським роботам згідно договорів з Мукачівським міськрайонним центром зайнятості;</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вчасно перераховувалась заробітна плата за першу та другу половину місяця працівникам міськвиконкому та по договорам ЦПХ на відповідні карткові рахунки;</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систематично видавались різні довідки працівникам міськвиконкому по місцю вимоги;</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lastRenderedPageBreak/>
        <w:t>щоденно велись розрахунки з підзвітними особами;</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щоденно проводилась видача та прийом подорожніх листів водіям;</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на протязі звітного періоду проводилось забезпечення водіїв талонами на паливно-мастильні матеріали;</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щомісячно проводились розрахунки з орендарями;</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щомісячно проводилось зведення даних бухгалтерського обліку, які заносяться в Меморіальні ордери та Головну книгу;</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згідно вимог Закону України «Про відкритість використання публічних коштів» здійснюється оприлюднення інформації на Єдиному веб-порталі (портал E-</w:t>
      </w:r>
      <w:proofErr w:type="spellStart"/>
      <w:r w:rsidRPr="004D6810">
        <w:rPr>
          <w:rFonts w:ascii="Times New Roman" w:eastAsia="Times New Roman" w:hAnsi="Times New Roman" w:cs="Times New Roman"/>
          <w:sz w:val="24"/>
          <w:szCs w:val="24"/>
          <w:lang w:eastAsia="uk-UA"/>
        </w:rPr>
        <w:t>Data</w:t>
      </w:r>
      <w:proofErr w:type="spellEnd"/>
      <w:r w:rsidRPr="004D6810">
        <w:rPr>
          <w:rFonts w:ascii="Times New Roman" w:eastAsia="Times New Roman" w:hAnsi="Times New Roman" w:cs="Times New Roman"/>
          <w:sz w:val="24"/>
          <w:szCs w:val="24"/>
          <w:lang w:eastAsia="uk-UA"/>
        </w:rPr>
        <w:t>) про використані бюджетні кошти;</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щоденно проводиться робота з документами у програмі АСД ДОК ПРОФ 3;</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за звітний період відділом підготовлено близько 10-ти розпоряджень;</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на підставі розпоряджень міського голови розроблялись паспорти бюджетних програм відповідно ПЦМ на 2020 рік;</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зроблено звіти по паспортах бюджетних програм відповідно ПЦМ за 2019 рік;</w:t>
      </w:r>
    </w:p>
    <w:p w:rsidR="004D6810" w:rsidRPr="004D6810" w:rsidRDefault="004D6810" w:rsidP="004D6810">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проведено аналіз ефективності виконання бюджетних програм за 2019 рік.</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За відповідний період згідно прийнятих програм, профінансовано та проведено оплату з місцевого бюджету на загальну суму 26599645,38 грн.,                а саме:</w:t>
      </w:r>
    </w:p>
    <w:p w:rsidR="004D6810" w:rsidRPr="004D6810" w:rsidRDefault="004D6810" w:rsidP="004D681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забезпечення організаційної діяльності міської ради та виконавчого комітету на 2020-2022рр. – 101775,00 грн.;</w:t>
      </w:r>
    </w:p>
    <w:p w:rsidR="004D6810" w:rsidRPr="004D6810" w:rsidRDefault="004D6810" w:rsidP="004D681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висвітлення діяльності та розробки програмного забезпечення Мукачівської міської ради на 2020-2022рр. – 333500,00 грн.;</w:t>
      </w:r>
    </w:p>
    <w:p w:rsidR="004D6810" w:rsidRPr="004D6810" w:rsidRDefault="004D6810" w:rsidP="004D681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«Багатопрофільна стаціонарна медична допомога населенню» - 52820,72 грн.;</w:t>
      </w:r>
    </w:p>
    <w:p w:rsidR="004D6810" w:rsidRPr="004D6810" w:rsidRDefault="004D6810" w:rsidP="004D6810">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«Первинна медична допомога населенню, що надається центрами первинної медичної (медико-санітарної) допомоги» - 20904,61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розвитку економічної, міжнародної, інвестиційної та туристичної діяльності Мукачівської міської ОТГ на 2020-2022рр. – 45500,00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безоплатного та пільгового відпуску лікарських засобів мешканцям Мукачівської міської ОТГ на 2020-2022 роки – 287422,37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розвитку та підтримки комунальних закладів охорони здоров’я Мукачівської міської ОТГ на 2020 рік – 33210,0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розробки «Стратегії розвитку Мукачівської міської ОТГ до 2027 року» на 2019-2020рр. – 0,00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виплати винагороди Почесним громадянам м. Мукачева на 2020-2022рр. – 882000,00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lastRenderedPageBreak/>
        <w:t>Програма удосконалення цивільного захисту Мукачівської міської ОТГ на 2020-2022рр. – 109800,00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розвитку архівної справи в Мукачівській міській ОТГ на 2020-2022рр. – 0,00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зайнятості населення Мукачівської місь</w:t>
      </w:r>
      <w:r>
        <w:rPr>
          <w:rFonts w:ascii="Times New Roman" w:eastAsia="Times New Roman" w:hAnsi="Times New Roman" w:cs="Times New Roman"/>
          <w:sz w:val="24"/>
          <w:szCs w:val="24"/>
          <w:lang w:eastAsia="uk-UA"/>
        </w:rPr>
        <w:t xml:space="preserve">кої ОТГ на </w:t>
      </w:r>
      <w:bookmarkStart w:id="0" w:name="_GoBack"/>
      <w:bookmarkEnd w:id="0"/>
      <w:r w:rsidRPr="004D6810">
        <w:rPr>
          <w:rFonts w:ascii="Times New Roman" w:eastAsia="Times New Roman" w:hAnsi="Times New Roman" w:cs="Times New Roman"/>
          <w:sz w:val="24"/>
          <w:szCs w:val="24"/>
          <w:lang w:eastAsia="uk-UA"/>
        </w:rPr>
        <w:t>2020-2022рр. –  11249,62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Міська Програма захисту прав дітей на 2020-2022 роки – 19120,00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Програма організації громадських оплачуваних робіт для молоді у вільний від навчання час на 2020-2022 роки – 0,00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Проведено видатки за рахунок цільового фонду – 0,00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Виплата лікарняних за рахунок фонду соціального страхування – 524837,93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Фінансування на утримання виконавчого комітету (зарплата, відрядження, комунальні послуги та інші поточні видатки) – 21801105,81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Проведено видатки за рахунок спеціального фонду (власні надходження) – 339559,32 грн.;</w:t>
      </w:r>
    </w:p>
    <w:p w:rsidR="004D6810" w:rsidRPr="004D6810" w:rsidRDefault="004D6810" w:rsidP="004D6810">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Проведено видатки за рахунок спеціального фонду (бюджет розвитку) – 1914350,00 грн.;</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Виконувались інші доручення керівництва.</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Успішно здані:  місячні звіти і квартальний звіт  за 2020 рік  та  річний звіт за 2019 рік.</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Начальник відділу бухгалтерського</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обліку та звітності                                                                </w:t>
      </w:r>
    </w:p>
    <w:p w:rsidR="004D6810" w:rsidRPr="004D6810" w:rsidRDefault="004D6810" w:rsidP="004D6810">
      <w:pPr>
        <w:shd w:val="clear" w:color="auto" w:fill="FFFFFF"/>
        <w:spacing w:after="0" w:line="360" w:lineRule="auto"/>
        <w:jc w:val="both"/>
        <w:rPr>
          <w:rFonts w:ascii="Times New Roman" w:eastAsia="Times New Roman" w:hAnsi="Times New Roman" w:cs="Times New Roman"/>
          <w:sz w:val="24"/>
          <w:szCs w:val="24"/>
          <w:lang w:eastAsia="uk-UA"/>
        </w:rPr>
      </w:pPr>
      <w:r w:rsidRPr="004D6810">
        <w:rPr>
          <w:rFonts w:ascii="Times New Roman" w:eastAsia="Times New Roman" w:hAnsi="Times New Roman" w:cs="Times New Roman"/>
          <w:sz w:val="24"/>
          <w:szCs w:val="24"/>
          <w:lang w:eastAsia="uk-UA"/>
        </w:rPr>
        <w:t xml:space="preserve">Л.І. </w:t>
      </w:r>
      <w:proofErr w:type="spellStart"/>
      <w:r w:rsidRPr="004D6810">
        <w:rPr>
          <w:rFonts w:ascii="Times New Roman" w:eastAsia="Times New Roman" w:hAnsi="Times New Roman" w:cs="Times New Roman"/>
          <w:sz w:val="24"/>
          <w:szCs w:val="24"/>
          <w:lang w:eastAsia="uk-UA"/>
        </w:rPr>
        <w:t>Генералюк</w:t>
      </w:r>
      <w:proofErr w:type="spellEnd"/>
    </w:p>
    <w:p w:rsidR="00620878" w:rsidRPr="004D6810" w:rsidRDefault="00620878" w:rsidP="004D6810">
      <w:pPr>
        <w:spacing w:line="360" w:lineRule="auto"/>
        <w:jc w:val="both"/>
        <w:rPr>
          <w:rFonts w:ascii="Times New Roman" w:hAnsi="Times New Roman" w:cs="Times New Roman"/>
          <w:sz w:val="24"/>
          <w:szCs w:val="24"/>
        </w:rPr>
      </w:pPr>
    </w:p>
    <w:sectPr w:rsidR="00620878" w:rsidRPr="004D68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723A"/>
    <w:multiLevelType w:val="multilevel"/>
    <w:tmpl w:val="F1CE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B24AB"/>
    <w:multiLevelType w:val="multilevel"/>
    <w:tmpl w:val="E7C2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E3929"/>
    <w:multiLevelType w:val="multilevel"/>
    <w:tmpl w:val="2E64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C7A10"/>
    <w:multiLevelType w:val="multilevel"/>
    <w:tmpl w:val="FFC8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10"/>
    <w:rsid w:val="004D6810"/>
    <w:rsid w:val="006208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325A"/>
  <w15:chartTrackingRefBased/>
  <w15:docId w15:val="{76480EC2-F9C0-4BDB-8BBE-F3BF95A7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3841</Words>
  <Characters>2190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1</cp:revision>
  <dcterms:created xsi:type="dcterms:W3CDTF">2020-10-06T12:16:00Z</dcterms:created>
  <dcterms:modified xsi:type="dcterms:W3CDTF">2020-10-06T12:19:00Z</dcterms:modified>
</cp:coreProperties>
</file>