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Фінансове управління Мукачівської міської ради здійснює реалізацію державної фінансової політики в Мукачівській міській об’єднаній територіальній громаді. Основним  напрямком роботи управління є організаційно-процедурні питання щодо прогнозу, складання, розгляду, затвердження, виконання міського бюджету (включаючи внесення змін до рішення про міський бюджет), звітування про його виконання.</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xml:space="preserve">Протягом звітного періоду фінансовим управлінням в межах своєї компетенції  підготовлено </w:t>
      </w:r>
      <w:proofErr w:type="spellStart"/>
      <w:r w:rsidRPr="00EF0AFD">
        <w:rPr>
          <w:rFonts w:ascii="Times New Roman" w:eastAsia="Times New Roman" w:hAnsi="Times New Roman" w:cs="Times New Roman"/>
          <w:sz w:val="24"/>
          <w:szCs w:val="24"/>
          <w:lang w:eastAsia="uk-UA"/>
        </w:rPr>
        <w:t>проєкти</w:t>
      </w:r>
      <w:proofErr w:type="spellEnd"/>
      <w:r w:rsidRPr="00EF0AFD">
        <w:rPr>
          <w:rFonts w:ascii="Times New Roman" w:eastAsia="Times New Roman" w:hAnsi="Times New Roman" w:cs="Times New Roman"/>
          <w:sz w:val="24"/>
          <w:szCs w:val="24"/>
          <w:lang w:eastAsia="uk-UA"/>
        </w:rPr>
        <w:t xml:space="preserve"> рішень з питань, що регулюють бюджетний процес на розгляд засідання виконавчого комітету — 3, на розгляд сесії міської ради – 9, які розглянуті на комісії з питань бюджету та соціально – економічного розвитку та  прийняті на сесіях Мукачівської міської ради.</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xml:space="preserve">Завдання та функції фінансового </w:t>
      </w:r>
      <w:proofErr w:type="spellStart"/>
      <w:r w:rsidRPr="00EF0AFD">
        <w:rPr>
          <w:rFonts w:ascii="Times New Roman" w:eastAsia="Times New Roman" w:hAnsi="Times New Roman" w:cs="Times New Roman"/>
          <w:sz w:val="24"/>
          <w:szCs w:val="24"/>
          <w:lang w:eastAsia="uk-UA"/>
        </w:rPr>
        <w:t>управлiння</w:t>
      </w:r>
      <w:proofErr w:type="spellEnd"/>
      <w:r w:rsidRPr="00EF0AFD">
        <w:rPr>
          <w:rFonts w:ascii="Times New Roman" w:eastAsia="Times New Roman" w:hAnsi="Times New Roman" w:cs="Times New Roman"/>
          <w:sz w:val="24"/>
          <w:szCs w:val="24"/>
          <w:lang w:eastAsia="uk-UA"/>
        </w:rPr>
        <w:t xml:space="preserve"> визначені окремими положеннями  Бюджетного кодексу України та положенням про управління, результатами виконання яких протягом звітного періоду є:</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xml:space="preserve">проведення і координація роботи, пов'язаної </w:t>
      </w:r>
      <w:proofErr w:type="spellStart"/>
      <w:r w:rsidRPr="00EF0AFD">
        <w:rPr>
          <w:rFonts w:ascii="Times New Roman" w:eastAsia="Times New Roman" w:hAnsi="Times New Roman" w:cs="Times New Roman"/>
          <w:sz w:val="24"/>
          <w:szCs w:val="24"/>
          <w:lang w:eastAsia="uk-UA"/>
        </w:rPr>
        <w:t>iз</w:t>
      </w:r>
      <w:proofErr w:type="spellEnd"/>
      <w:r w:rsidRPr="00EF0AFD">
        <w:rPr>
          <w:rFonts w:ascii="Times New Roman" w:eastAsia="Times New Roman" w:hAnsi="Times New Roman" w:cs="Times New Roman"/>
          <w:sz w:val="24"/>
          <w:szCs w:val="24"/>
          <w:lang w:eastAsia="uk-UA"/>
        </w:rPr>
        <w:t xml:space="preserve"> формуванням постійного розпису  </w:t>
      </w:r>
      <w:proofErr w:type="spellStart"/>
      <w:r w:rsidRPr="00EF0AFD">
        <w:rPr>
          <w:rFonts w:ascii="Times New Roman" w:eastAsia="Times New Roman" w:hAnsi="Times New Roman" w:cs="Times New Roman"/>
          <w:sz w:val="24"/>
          <w:szCs w:val="24"/>
          <w:lang w:eastAsia="uk-UA"/>
        </w:rPr>
        <w:t>доходiв</w:t>
      </w:r>
      <w:proofErr w:type="spellEnd"/>
      <w:r w:rsidRPr="00EF0AFD">
        <w:rPr>
          <w:rFonts w:ascii="Times New Roman" w:eastAsia="Times New Roman" w:hAnsi="Times New Roman" w:cs="Times New Roman"/>
          <w:sz w:val="24"/>
          <w:szCs w:val="24"/>
          <w:lang w:eastAsia="uk-UA"/>
        </w:rPr>
        <w:t xml:space="preserve"> i </w:t>
      </w:r>
      <w:proofErr w:type="spellStart"/>
      <w:r w:rsidRPr="00EF0AFD">
        <w:rPr>
          <w:rFonts w:ascii="Times New Roman" w:eastAsia="Times New Roman" w:hAnsi="Times New Roman" w:cs="Times New Roman"/>
          <w:sz w:val="24"/>
          <w:szCs w:val="24"/>
          <w:lang w:eastAsia="uk-UA"/>
        </w:rPr>
        <w:t>видаткiв</w:t>
      </w:r>
      <w:proofErr w:type="spellEnd"/>
      <w:r w:rsidRPr="00EF0AFD">
        <w:rPr>
          <w:rFonts w:ascii="Times New Roman" w:eastAsia="Times New Roman" w:hAnsi="Times New Roman" w:cs="Times New Roman"/>
          <w:sz w:val="24"/>
          <w:szCs w:val="24"/>
          <w:lang w:eastAsia="uk-UA"/>
        </w:rPr>
        <w:t>  бюджету;</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виконання вимог бюджетного законодавства щодо першочерговості забезпечення коштами видатків на оплату праці з нарахуваннями;</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дотримання першочерговості фінансування захищених статей видатків;</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відсутність кредиторської заборгованості;</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xml:space="preserve">забезпечення протягом бюджетного </w:t>
      </w:r>
      <w:proofErr w:type="spellStart"/>
      <w:r w:rsidRPr="00EF0AFD">
        <w:rPr>
          <w:rFonts w:ascii="Times New Roman" w:eastAsia="Times New Roman" w:hAnsi="Times New Roman" w:cs="Times New Roman"/>
          <w:sz w:val="24"/>
          <w:szCs w:val="24"/>
          <w:lang w:eastAsia="uk-UA"/>
        </w:rPr>
        <w:t>перiоду</w:t>
      </w:r>
      <w:proofErr w:type="spellEnd"/>
      <w:r w:rsidRPr="00EF0AFD">
        <w:rPr>
          <w:rFonts w:ascii="Times New Roman" w:eastAsia="Times New Roman" w:hAnsi="Times New Roman" w:cs="Times New Roman"/>
          <w:sz w:val="24"/>
          <w:szCs w:val="24"/>
          <w:lang w:eastAsia="uk-UA"/>
        </w:rPr>
        <w:t xml:space="preserve"> </w:t>
      </w:r>
      <w:proofErr w:type="spellStart"/>
      <w:r w:rsidRPr="00EF0AFD">
        <w:rPr>
          <w:rFonts w:ascii="Times New Roman" w:eastAsia="Times New Roman" w:hAnsi="Times New Roman" w:cs="Times New Roman"/>
          <w:sz w:val="24"/>
          <w:szCs w:val="24"/>
          <w:lang w:eastAsia="uk-UA"/>
        </w:rPr>
        <w:t>вiдповiдності</w:t>
      </w:r>
      <w:proofErr w:type="spellEnd"/>
      <w:r w:rsidRPr="00EF0AFD">
        <w:rPr>
          <w:rFonts w:ascii="Times New Roman" w:eastAsia="Times New Roman" w:hAnsi="Times New Roman" w:cs="Times New Roman"/>
          <w:sz w:val="24"/>
          <w:szCs w:val="24"/>
          <w:lang w:eastAsia="uk-UA"/>
        </w:rPr>
        <w:t xml:space="preserve"> розпису  бюджету затвердженим призначенням та фінансування видатків бюджету згідно із затвердженими кошторисами;</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цільове і оперативне використання субвенцій з державного бюджету;</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збалансованість бюджету;</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щомісячне виконання планових показників бюджету.</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Важливим показником роботи фінансового управління Мукачівської міської ради є виконання бюджету Мукачівської міської об’єднаної територіальної громади.</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За січень-червень 2020 року до загального фонду бюджету Мукачівської міської ОТГ надійшло 327 651,8 тис. грн. податків, зборів та інших доходів, при затвердженому плані 354 328,6 тис. грн. Рівень виконання становить 92,5 відсотків. До плану не надійшло 26 676,8 тис. грн. У порівнянні до аналогічного періоду минулого року надходження зросли на 16 387,8 тис. грн. або на 5,3 відсотка.</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З державного бюджету одержано офіційних трансфертів на загальну суму 135 794,9 тис. грн., при уточненому плані 135 813,2 тис. грн. Рівень виконання становить 100,0 відсотків. В порівнянні з відповідним періодом минулого року надходження офіційних трансфертів зменшились на 114 774,2 тис. грн. або  на 45,8 відсотка.</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xml:space="preserve">За січень-червень 2020 року до спеціального фонду бюджету Мукачівської міської ОТГ надійшло 30 801,9 тис. грн., при затвердженому плані 59 306,9 тис. грн. Виконання 51,9 </w:t>
      </w:r>
      <w:r w:rsidRPr="00EF0AFD">
        <w:rPr>
          <w:rFonts w:ascii="Times New Roman" w:eastAsia="Times New Roman" w:hAnsi="Times New Roman" w:cs="Times New Roman"/>
          <w:sz w:val="24"/>
          <w:szCs w:val="24"/>
          <w:lang w:eastAsia="uk-UA"/>
        </w:rPr>
        <w:lastRenderedPageBreak/>
        <w:t xml:space="preserve">відсотка. Приріст надходжень у порівнянні з відповідним періодом минулого року склав в сумі 4 653,4 тис. грн. або на 17,8 </w:t>
      </w:r>
      <w:proofErr w:type="spellStart"/>
      <w:r w:rsidRPr="00EF0AFD">
        <w:rPr>
          <w:rFonts w:ascii="Times New Roman" w:eastAsia="Times New Roman" w:hAnsi="Times New Roman" w:cs="Times New Roman"/>
          <w:sz w:val="24"/>
          <w:szCs w:val="24"/>
          <w:lang w:eastAsia="uk-UA"/>
        </w:rPr>
        <w:t>відс</w:t>
      </w:r>
      <w:proofErr w:type="spellEnd"/>
      <w:r w:rsidRPr="00EF0AFD">
        <w:rPr>
          <w:rFonts w:ascii="Times New Roman" w:eastAsia="Times New Roman" w:hAnsi="Times New Roman" w:cs="Times New Roman"/>
          <w:sz w:val="24"/>
          <w:szCs w:val="24"/>
          <w:lang w:eastAsia="uk-UA"/>
        </w:rPr>
        <w:t>. більше.</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В цілому надходження по загальному та спеціальному фондах міського бюджету (без урахування міжбюджетних трансфертів) склали в сумі 358 453,7 тис. грн., при затвердженому плані 413 635,5 тис. грн. Рівень виконання за звітній період до затвердженого плану складає 86,7 відсотка. В звітному періоді приріст надходжень міського бюджету у порівнянні аналогічним періодом минулого року склав в сумі 21 041,2 тис. грн. при темпі росту 6,2 відсотка.</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За підсумками січня-червня 2020 року дохідна частина бюджету ОТГ склала в сумі 494 248,6 тис. грн., а саме  за питомою вагою:</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- 72,5 % - податки, збори та інші платежі в обсязі 358 453,7 тис. грн., з них: загальний фонд – 327 651,8 тис. грн., спеціальний фонд – 30 801,9 тис. грн.;</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- 27,5 % - офіційні трансферти в сумі 135 794,9 тис. грн.</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b/>
          <w:bCs/>
          <w:sz w:val="24"/>
          <w:szCs w:val="24"/>
          <w:bdr w:val="none" w:sz="0" w:space="0" w:color="auto" w:frame="1"/>
          <w:lang w:eastAsia="uk-UA"/>
        </w:rPr>
        <w:t>Доходи загального фонду  бюджету Мукачівської міської ОТГ</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За січень-червень 2020 року до загального фонду бюджету Мукачівської міської ОТГ надійшло 327 651,8 тис. грн. податків, зборів та інших доходів, при затвердженому плані 354 328,6 тис. грн. Рівень виконання становить 92,5 відсотків. До плану не надійшло 26 676,8 тис. грн. У порівнянні до аналогічного періоду минулого року надходження зросли на 16 387,8 тис. грн. грн. або на 5,3 відсотків.</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Вжиття карантинних заходів суттєво вплинуло на виконання бюджету ОТГ в цілому, а саме :</w:t>
      </w:r>
    </w:p>
    <w:p w:rsidR="00EF0AFD" w:rsidRPr="00EF0AFD" w:rsidRDefault="00EF0AFD" w:rsidP="00EF0AFD">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скасовано плату за землю та податок на нерухомість за березень місяць;</w:t>
      </w:r>
    </w:p>
    <w:p w:rsidR="00EF0AFD" w:rsidRPr="00EF0AFD" w:rsidRDefault="00EF0AFD" w:rsidP="00EF0AFD">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частина підприємств на карантині, частина працівників пішла у відпуску за власний рахунок, відповідно зменшено поступлення ПДФО;</w:t>
      </w:r>
    </w:p>
    <w:p w:rsidR="00EF0AFD" w:rsidRPr="00EF0AFD" w:rsidRDefault="00EF0AFD" w:rsidP="00EF0AFD">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звільнено від сплати єдиного податку фізичних осіб-підприємців І та ІІ групи за травень, червень;</w:t>
      </w:r>
    </w:p>
    <w:p w:rsidR="00EF0AFD" w:rsidRPr="00EF0AFD" w:rsidRDefault="00EF0AFD" w:rsidP="00EF0AFD">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зменшився обсяг доходів до оподаткування платників ІІІ групи єдиного податку;</w:t>
      </w:r>
    </w:p>
    <w:p w:rsidR="00EF0AFD" w:rsidRPr="00EF0AFD" w:rsidRDefault="00EF0AFD" w:rsidP="00EF0AFD">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звільнено від сплати за договорами сервітутного землекористування для розміщення тимчасових споруд (терас) фізичних та юридичних осіб, діяльність яких тимчасово призупинена у зв’язку з дією карантину (з 01 травня по 31 серпня 2020 року);</w:t>
      </w:r>
    </w:p>
    <w:p w:rsidR="00EF0AFD" w:rsidRPr="00EF0AFD" w:rsidRDefault="00EF0AFD" w:rsidP="00EF0AFD">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суттєво зменшився обсяг реалізації підакцизних товарів СГ роздрібної торгівлі;</w:t>
      </w:r>
    </w:p>
    <w:p w:rsidR="00EF0AFD" w:rsidRPr="00EF0AFD" w:rsidRDefault="00EF0AFD" w:rsidP="00EF0AFD">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зменшився обсяг надання адміністративних послуг з оформлення та обміну документів (ЦНАП, міграційна служба).</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Через запровадження карантинних заходів за цей період бюджет Мукачівської міської ОТГ недоотримав 29 696,0 тис. грн.</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Основні надходження до загального фонду міського бюджету забезпечують:</w:t>
      </w:r>
    </w:p>
    <w:p w:rsidR="00EF0AFD" w:rsidRPr="00EF0AFD" w:rsidRDefault="00EF0AFD" w:rsidP="00EF0AFD">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lastRenderedPageBreak/>
        <w:t xml:space="preserve">податок на доходи фізичних осіб – 215 035,3 тис. грн. або 65,6 </w:t>
      </w:r>
      <w:proofErr w:type="spellStart"/>
      <w:r w:rsidRPr="00EF0AFD">
        <w:rPr>
          <w:rFonts w:ascii="Times New Roman" w:eastAsia="Times New Roman" w:hAnsi="Times New Roman" w:cs="Times New Roman"/>
          <w:sz w:val="24"/>
          <w:szCs w:val="24"/>
          <w:lang w:eastAsia="uk-UA"/>
        </w:rPr>
        <w:t>відс</w:t>
      </w:r>
      <w:proofErr w:type="spellEnd"/>
      <w:r w:rsidRPr="00EF0AFD">
        <w:rPr>
          <w:rFonts w:ascii="Times New Roman" w:eastAsia="Times New Roman" w:hAnsi="Times New Roman" w:cs="Times New Roman"/>
          <w:sz w:val="24"/>
          <w:szCs w:val="24"/>
          <w:lang w:eastAsia="uk-UA"/>
        </w:rPr>
        <w:t>.;</w:t>
      </w:r>
    </w:p>
    <w:p w:rsidR="00EF0AFD" w:rsidRPr="00EF0AFD" w:rsidRDefault="00EF0AFD" w:rsidP="00EF0AFD">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xml:space="preserve">місцеві податки і збори – 66 302,2 тис. грн. або 20,2 </w:t>
      </w:r>
      <w:proofErr w:type="spellStart"/>
      <w:r w:rsidRPr="00EF0AFD">
        <w:rPr>
          <w:rFonts w:ascii="Times New Roman" w:eastAsia="Times New Roman" w:hAnsi="Times New Roman" w:cs="Times New Roman"/>
          <w:sz w:val="24"/>
          <w:szCs w:val="24"/>
          <w:lang w:eastAsia="uk-UA"/>
        </w:rPr>
        <w:t>відс</w:t>
      </w:r>
      <w:proofErr w:type="spellEnd"/>
      <w:r w:rsidRPr="00EF0AFD">
        <w:rPr>
          <w:rFonts w:ascii="Times New Roman" w:eastAsia="Times New Roman" w:hAnsi="Times New Roman" w:cs="Times New Roman"/>
          <w:sz w:val="24"/>
          <w:szCs w:val="24"/>
          <w:lang w:eastAsia="uk-UA"/>
        </w:rPr>
        <w:t>.;</w:t>
      </w:r>
    </w:p>
    <w:p w:rsidR="00EF0AFD" w:rsidRPr="00EF0AFD" w:rsidRDefault="00EF0AFD" w:rsidP="00EF0AFD">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xml:space="preserve">акцизний податок з реалізації суб’єктами господарювання роздрібної торгівлі підакцизних товарів та пального – 36 105,2 тис. грн. або 11 </w:t>
      </w:r>
      <w:proofErr w:type="spellStart"/>
      <w:r w:rsidRPr="00EF0AFD">
        <w:rPr>
          <w:rFonts w:ascii="Times New Roman" w:eastAsia="Times New Roman" w:hAnsi="Times New Roman" w:cs="Times New Roman"/>
          <w:sz w:val="24"/>
          <w:szCs w:val="24"/>
          <w:lang w:eastAsia="uk-UA"/>
        </w:rPr>
        <w:t>відс</w:t>
      </w:r>
      <w:proofErr w:type="spellEnd"/>
      <w:r w:rsidRPr="00EF0AFD">
        <w:rPr>
          <w:rFonts w:ascii="Times New Roman" w:eastAsia="Times New Roman" w:hAnsi="Times New Roman" w:cs="Times New Roman"/>
          <w:sz w:val="24"/>
          <w:szCs w:val="24"/>
          <w:lang w:eastAsia="uk-UA"/>
        </w:rPr>
        <w:t>.</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b/>
          <w:bCs/>
          <w:sz w:val="24"/>
          <w:szCs w:val="24"/>
          <w:bdr w:val="none" w:sz="0" w:space="0" w:color="auto" w:frame="1"/>
          <w:lang w:eastAsia="uk-UA"/>
        </w:rPr>
        <w:t>Офіційні трансферти бюджету Мукачівської міської ОТГ</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За січень-червень 2020 року міський бюджет отримав офіційних  тра</w:t>
      </w:r>
      <w:bookmarkStart w:id="0" w:name="_GoBack"/>
      <w:bookmarkEnd w:id="0"/>
      <w:r w:rsidRPr="00EF0AFD">
        <w:rPr>
          <w:rFonts w:ascii="Times New Roman" w:eastAsia="Times New Roman" w:hAnsi="Times New Roman" w:cs="Times New Roman"/>
          <w:sz w:val="24"/>
          <w:szCs w:val="24"/>
          <w:lang w:eastAsia="uk-UA"/>
        </w:rPr>
        <w:t>нсфертів у сумі 135 794,9 тис. грн., при уточненому плані 135 813,2 тис. грн. Рівень виконання 100 відсотків.</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В порівнянні з відповідним періодом минулого року надходження офіційних трансфертів зменшились  на 114 774,2 тис. грн. або на 45,8 відсотка, у зв’язку  із запровадження оновленого механізму надання субвенцій.</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b/>
          <w:bCs/>
          <w:sz w:val="24"/>
          <w:szCs w:val="24"/>
          <w:bdr w:val="none" w:sz="0" w:space="0" w:color="auto" w:frame="1"/>
          <w:lang w:eastAsia="uk-UA"/>
        </w:rPr>
        <w:t>Доходи спеціального фонду  бюджету Мукачівської міської ОТГ</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xml:space="preserve">            За січень-червень 2020 року до спеціального фонду міського бюджету надійшло 30 801,9 тис. грн., при затвердженому плані 59 306,9 тис. грн. Виконання до затвердженого плану становить  51,9 </w:t>
      </w:r>
      <w:proofErr w:type="spellStart"/>
      <w:r w:rsidRPr="00EF0AFD">
        <w:rPr>
          <w:rFonts w:ascii="Times New Roman" w:eastAsia="Times New Roman" w:hAnsi="Times New Roman" w:cs="Times New Roman"/>
          <w:sz w:val="24"/>
          <w:szCs w:val="24"/>
          <w:lang w:eastAsia="uk-UA"/>
        </w:rPr>
        <w:t>відс</w:t>
      </w:r>
      <w:proofErr w:type="spellEnd"/>
      <w:r w:rsidRPr="00EF0AFD">
        <w:rPr>
          <w:rFonts w:ascii="Times New Roman" w:eastAsia="Times New Roman" w:hAnsi="Times New Roman" w:cs="Times New Roman"/>
          <w:sz w:val="24"/>
          <w:szCs w:val="24"/>
          <w:lang w:eastAsia="uk-UA"/>
        </w:rPr>
        <w:t>. Приріст надходжень у порівнянні з відповідним періодом минулого року склав 4 653,4 тис. грн. при</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темпі росту 17,8 відсотка.</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У звітному періоді дохідну частину спеціального фонду за питомою вагою склали:</w:t>
      </w:r>
    </w:p>
    <w:p w:rsidR="00EF0AFD" w:rsidRPr="00EF0AFD" w:rsidRDefault="00EF0AFD" w:rsidP="00EF0AFD">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47,1% кошти від продажу земельних ділянок несільськогосподарського призначення, що перебувають у державній або комунальній власності;</w:t>
      </w:r>
    </w:p>
    <w:p w:rsidR="00EF0AFD" w:rsidRPr="00EF0AFD" w:rsidRDefault="00EF0AFD" w:rsidP="00EF0AFD">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26,6% кошти від відчуження майна, що перебуває у комунальній власності;</w:t>
      </w:r>
    </w:p>
    <w:p w:rsidR="00EF0AFD" w:rsidRPr="00EF0AFD" w:rsidRDefault="00EF0AFD" w:rsidP="00EF0AFD">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24,0% власні надходження бюджетних установ;</w:t>
      </w:r>
    </w:p>
    <w:p w:rsidR="00EF0AFD" w:rsidRPr="00EF0AFD" w:rsidRDefault="00EF0AFD" w:rsidP="00EF0AFD">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1,3% кошти пайової участі у розвиток інфраструктури населеного пункту;</w:t>
      </w:r>
    </w:p>
    <w:p w:rsidR="00EF0AFD" w:rsidRPr="00EF0AFD" w:rsidRDefault="00EF0AFD" w:rsidP="00EF0AFD">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0,5% цільові фонди, утворені органами місцевого самоврядування;</w:t>
      </w:r>
    </w:p>
    <w:p w:rsidR="00EF0AFD" w:rsidRPr="00EF0AFD" w:rsidRDefault="00EF0AFD" w:rsidP="00EF0AFD">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0,3% надходження коштів від відшкодування втрат с/г та л/г виробництва;</w:t>
      </w:r>
    </w:p>
    <w:p w:rsidR="00EF0AFD" w:rsidRPr="00EF0AFD" w:rsidRDefault="00EF0AFD" w:rsidP="00EF0AFD">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0,2 % екологічний податок.</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Надходження до спеціального фонду міського бюджету, які є джерелом фінансування бюджету розвитку, за січень-червень 2020 року склали в сумі      23 092,1 тис. грн. Приріст надходжень у порівнянні з відповідним періодом минулого року склав в сумі 11 985,5 тис. грн.  або в 2 рази більше.</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 xml:space="preserve">За питомою вагою у загальному обсязі надходжень до бюджету розвитку міського бюджету займають кошти від продажу земельних ділянок несільськогосподарського призначення, що перебувають у комунальній власності – 62,9 </w:t>
      </w:r>
      <w:proofErr w:type="spellStart"/>
      <w:r w:rsidRPr="00EF0AFD">
        <w:rPr>
          <w:rFonts w:ascii="Times New Roman" w:eastAsia="Times New Roman" w:hAnsi="Times New Roman" w:cs="Times New Roman"/>
          <w:sz w:val="24"/>
          <w:szCs w:val="24"/>
          <w:lang w:eastAsia="uk-UA"/>
        </w:rPr>
        <w:t>відс</w:t>
      </w:r>
      <w:proofErr w:type="spellEnd"/>
      <w:r w:rsidRPr="00EF0AFD">
        <w:rPr>
          <w:rFonts w:ascii="Times New Roman" w:eastAsia="Times New Roman" w:hAnsi="Times New Roman" w:cs="Times New Roman"/>
          <w:sz w:val="24"/>
          <w:szCs w:val="24"/>
          <w:lang w:eastAsia="uk-UA"/>
        </w:rPr>
        <w:t xml:space="preserve">., від відчуження майна, що перебуває в комунальній власності – 35,4  </w:t>
      </w:r>
      <w:proofErr w:type="spellStart"/>
      <w:r w:rsidRPr="00EF0AFD">
        <w:rPr>
          <w:rFonts w:ascii="Times New Roman" w:eastAsia="Times New Roman" w:hAnsi="Times New Roman" w:cs="Times New Roman"/>
          <w:sz w:val="24"/>
          <w:szCs w:val="24"/>
          <w:lang w:eastAsia="uk-UA"/>
        </w:rPr>
        <w:t>відс</w:t>
      </w:r>
      <w:proofErr w:type="spellEnd"/>
      <w:r w:rsidRPr="00EF0AFD">
        <w:rPr>
          <w:rFonts w:ascii="Times New Roman" w:eastAsia="Times New Roman" w:hAnsi="Times New Roman" w:cs="Times New Roman"/>
          <w:sz w:val="24"/>
          <w:szCs w:val="24"/>
          <w:lang w:eastAsia="uk-UA"/>
        </w:rPr>
        <w:t xml:space="preserve">., кошти пайової участі у розвитку інфраструктури населеного пункту –  1,7 </w:t>
      </w:r>
      <w:proofErr w:type="spellStart"/>
      <w:r w:rsidRPr="00EF0AFD">
        <w:rPr>
          <w:rFonts w:ascii="Times New Roman" w:eastAsia="Times New Roman" w:hAnsi="Times New Roman" w:cs="Times New Roman"/>
          <w:sz w:val="24"/>
          <w:szCs w:val="24"/>
          <w:lang w:eastAsia="uk-UA"/>
        </w:rPr>
        <w:t>відс</w:t>
      </w:r>
      <w:proofErr w:type="spellEnd"/>
      <w:r w:rsidRPr="00EF0AFD">
        <w:rPr>
          <w:rFonts w:ascii="Times New Roman" w:eastAsia="Times New Roman" w:hAnsi="Times New Roman" w:cs="Times New Roman"/>
          <w:sz w:val="24"/>
          <w:szCs w:val="24"/>
          <w:lang w:eastAsia="uk-UA"/>
        </w:rPr>
        <w:t>.</w:t>
      </w:r>
    </w:p>
    <w:p w:rsidR="00EF0AFD" w:rsidRPr="00EF0AFD" w:rsidRDefault="00EF0AFD" w:rsidP="00EF0AFD">
      <w:pPr>
        <w:spacing w:line="360" w:lineRule="auto"/>
        <w:jc w:val="both"/>
        <w:rPr>
          <w:rFonts w:ascii="Times New Roman" w:hAnsi="Times New Roman" w:cs="Times New Roman"/>
          <w:sz w:val="24"/>
          <w:szCs w:val="24"/>
          <w:lang w:eastAsia="uk-UA"/>
        </w:rPr>
      </w:pPr>
      <w:r w:rsidRPr="00EF0AFD">
        <w:rPr>
          <w:rFonts w:ascii="Times New Roman" w:hAnsi="Times New Roman" w:cs="Times New Roman"/>
          <w:sz w:val="24"/>
          <w:szCs w:val="24"/>
          <w:lang w:eastAsia="uk-UA"/>
        </w:rPr>
        <w:t xml:space="preserve">Видатки міського бюджету (разом загальний і спеціальний фонд) за січень-червень 2020 року склали 490 635,1 тис. грн., в тому числі видатки загального фонду – 406 783,2 тис. грн. або 48,6 </w:t>
      </w:r>
      <w:r w:rsidRPr="00EF0AFD">
        <w:rPr>
          <w:rFonts w:ascii="Times New Roman" w:hAnsi="Times New Roman" w:cs="Times New Roman"/>
          <w:sz w:val="24"/>
          <w:szCs w:val="24"/>
          <w:lang w:eastAsia="uk-UA"/>
        </w:rPr>
        <w:lastRenderedPageBreak/>
        <w:t>відсотка затвердженого  плану з урахуванням змін за 2020 року, спеціального – 83 851,9 тис. грн. (34,9%), в т ч. бюджет розвитку – 76 825,0 тис. грн.</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Фінансовий ресурс бюджету в першочерговому порядку направлявся на захищені видатки бюджету Мукачівської міської об’єднаної територіальної громади. По загальному фонду виконання по окремим захищеним видаткам за січень – червень 2020 року склало 298 707,6 тис. грн., або 73,4 % від обсягу видатків бюджету, у т. ч.: заробітна плата з нарахуваннями  – 246 716,1 тис. грн., або 82,6 %; медикаменти – 9 657,0 тис. грн., або 3,2 %; продукти харчування – 2 604,3  тис. грн., або 0,9 %; оплата енергоносіїв –  12 941,1 тис. грн., або 4,3 %, видатки соціального характеру (</w:t>
      </w:r>
      <w:proofErr w:type="spellStart"/>
      <w:r w:rsidRPr="00EF0AFD">
        <w:rPr>
          <w:rFonts w:ascii="Times New Roman" w:eastAsia="Times New Roman" w:hAnsi="Times New Roman" w:cs="Times New Roman"/>
          <w:sz w:val="24"/>
          <w:szCs w:val="24"/>
          <w:lang w:eastAsia="uk-UA"/>
        </w:rPr>
        <w:t>дороговартісне</w:t>
      </w:r>
      <w:proofErr w:type="spellEnd"/>
      <w:r w:rsidRPr="00EF0AFD">
        <w:rPr>
          <w:rFonts w:ascii="Times New Roman" w:eastAsia="Times New Roman" w:hAnsi="Times New Roman" w:cs="Times New Roman"/>
          <w:sz w:val="24"/>
          <w:szCs w:val="24"/>
          <w:lang w:eastAsia="uk-UA"/>
        </w:rPr>
        <w:t xml:space="preserve"> лікування, пільгові рецепти, пільговий проїзд </w:t>
      </w:r>
      <w:proofErr w:type="spellStart"/>
      <w:r w:rsidRPr="00EF0AFD">
        <w:rPr>
          <w:rFonts w:ascii="Times New Roman" w:eastAsia="Times New Roman" w:hAnsi="Times New Roman" w:cs="Times New Roman"/>
          <w:sz w:val="24"/>
          <w:szCs w:val="24"/>
          <w:lang w:eastAsia="uk-UA"/>
        </w:rPr>
        <w:t>мукачівців</w:t>
      </w:r>
      <w:proofErr w:type="spellEnd"/>
      <w:r w:rsidRPr="00EF0AFD">
        <w:rPr>
          <w:rFonts w:ascii="Times New Roman" w:eastAsia="Times New Roman" w:hAnsi="Times New Roman" w:cs="Times New Roman"/>
          <w:sz w:val="24"/>
          <w:szCs w:val="24"/>
          <w:lang w:eastAsia="uk-UA"/>
        </w:rPr>
        <w:t>)  – 26 789,1 тис. грн. –   9,0%.</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Видатки спеціального фонду міського бюджету склали   83 851,9 тис. грн., з них на видатки капітального характеру (в тому числі на розвиток інфраструктури міста) – 76 825,0 тис. грн., в тому числі кошти що передаються із загального фонду бюджету до спеціального фонду бюджету розвитку –     47 102,5 тис. грн.</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Обсяги  залишків коштів міського бюджету станом на 01.01.2020 року склали 26 917 213,78  гривень, з них: по загальному фонду міського бюджету -  17 090 288,38 гривень, в тому числі: освітня субвенція – 314 120,98 гривень, медична субвенція – 3 862 664,01 гривень,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654 401,87 гривень, кошти місцевих бюджетів заблоковані на рахунках в установах банків (</w:t>
      </w:r>
      <w:proofErr w:type="spellStart"/>
      <w:r w:rsidRPr="00EF0AFD">
        <w:rPr>
          <w:rFonts w:ascii="Times New Roman" w:eastAsia="Times New Roman" w:hAnsi="Times New Roman" w:cs="Times New Roman"/>
          <w:sz w:val="24"/>
          <w:szCs w:val="24"/>
          <w:lang w:eastAsia="uk-UA"/>
        </w:rPr>
        <w:t>Агробанк</w:t>
      </w:r>
      <w:proofErr w:type="spellEnd"/>
      <w:r w:rsidRPr="00EF0AFD">
        <w:rPr>
          <w:rFonts w:ascii="Times New Roman" w:eastAsia="Times New Roman" w:hAnsi="Times New Roman" w:cs="Times New Roman"/>
          <w:sz w:val="24"/>
          <w:szCs w:val="24"/>
          <w:lang w:eastAsia="uk-UA"/>
        </w:rPr>
        <w:t>) – 27 025,63 гривень; по спеціальному фонду міського бюджету 9 826 925,40 гривень, в тому числі: бюджету розвитку 8 322 739,81 гривень, навколишнє середовище – 95 165,81 гривень, відшкодування с/г втрат – 804 063,30 гривні, цільові фонди утворені Верховною Радою Автономної Республіки Крим, органами місцевого самоврядування та місцевими органами виконавчої влади – 385 256,92 гривень, збір з власників транспортних засобів – 193 246,56 гривень, повернення довгострокових кредитів, наданих індивідуальним забудовникам житла на селі – 26 453,00 гривень .</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Станом на 01.07.2020 року обсяг нерозподілених залишків коштів міського бюджету склав 5 065 758,22 гривень, з них: по загальному фонду міського бюджету -  2 148 491,82 гривень, в тому числі: освітня субвенція – 314 120,98 гривень,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654 401,87 гривень, кошти місцевих бюджетів заблоковані на рахунках в установах банків (</w:t>
      </w:r>
      <w:proofErr w:type="spellStart"/>
      <w:r w:rsidRPr="00EF0AFD">
        <w:rPr>
          <w:rFonts w:ascii="Times New Roman" w:eastAsia="Times New Roman" w:hAnsi="Times New Roman" w:cs="Times New Roman"/>
          <w:sz w:val="24"/>
          <w:szCs w:val="24"/>
          <w:lang w:eastAsia="uk-UA"/>
        </w:rPr>
        <w:t>Агробанк</w:t>
      </w:r>
      <w:proofErr w:type="spellEnd"/>
      <w:r w:rsidRPr="00EF0AFD">
        <w:rPr>
          <w:rFonts w:ascii="Times New Roman" w:eastAsia="Times New Roman" w:hAnsi="Times New Roman" w:cs="Times New Roman"/>
          <w:sz w:val="24"/>
          <w:szCs w:val="24"/>
          <w:lang w:eastAsia="uk-UA"/>
        </w:rPr>
        <w:t xml:space="preserve">) –      27 025,63 гривень; по спеціальному фонду міського бюджету 2 917 266,40 гривень, в тому числі: бюджету розвитку 2 083 080,81 гривень, навколишнє середовище – 95 165,81 гривень, відшкодування с/г втрат – 134 063,30 гривні, цільові фонди утворені Верховною Радою Автономної Республіки Крим, органами місцевого </w:t>
      </w:r>
      <w:r w:rsidRPr="00EF0AFD">
        <w:rPr>
          <w:rFonts w:ascii="Times New Roman" w:eastAsia="Times New Roman" w:hAnsi="Times New Roman" w:cs="Times New Roman"/>
          <w:sz w:val="24"/>
          <w:szCs w:val="24"/>
          <w:lang w:eastAsia="uk-UA"/>
        </w:rPr>
        <w:lastRenderedPageBreak/>
        <w:t>самоврядування та місцевими органами виконавчої влади – 385 256,92 гривень, збір з власників транспортних засобів – 193 246,56 гривень, повернення довгострокових кредитів, наданих індивідуальним забудовникам житла на селі – 26 453,00 гривень .</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sz w:val="24"/>
          <w:szCs w:val="24"/>
          <w:lang w:eastAsia="uk-UA"/>
        </w:rPr>
        <w:t>Станом на 01.07.2020 року кошти резервного фонду бюджету Мукачівської міської об’єднаної територіальної громади не використовувались, обсяг резервного фонду становить 6 100 000,00 (шість мільйонів сто тисяч грн. 00 коп.) гривень.</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b/>
          <w:bCs/>
          <w:sz w:val="24"/>
          <w:szCs w:val="24"/>
          <w:bdr w:val="none" w:sz="0" w:space="0" w:color="auto" w:frame="1"/>
          <w:lang w:eastAsia="uk-UA"/>
        </w:rPr>
        <w:t> </w:t>
      </w:r>
    </w:p>
    <w:p w:rsidR="00EF0AFD" w:rsidRPr="00EF0AFD" w:rsidRDefault="00EF0AFD" w:rsidP="00EF0AFD">
      <w:pPr>
        <w:shd w:val="clear" w:color="auto" w:fill="FFFFFF"/>
        <w:spacing w:after="0" w:line="360" w:lineRule="auto"/>
        <w:jc w:val="both"/>
        <w:rPr>
          <w:rFonts w:ascii="Times New Roman" w:eastAsia="Times New Roman" w:hAnsi="Times New Roman" w:cs="Times New Roman"/>
          <w:sz w:val="24"/>
          <w:szCs w:val="24"/>
          <w:lang w:eastAsia="uk-UA"/>
        </w:rPr>
      </w:pPr>
      <w:r w:rsidRPr="00EF0AFD">
        <w:rPr>
          <w:rFonts w:ascii="Times New Roman" w:eastAsia="Times New Roman" w:hAnsi="Times New Roman" w:cs="Times New Roman"/>
          <w:b/>
          <w:bCs/>
          <w:sz w:val="24"/>
          <w:szCs w:val="24"/>
          <w:bdr w:val="none" w:sz="0" w:space="0" w:color="auto" w:frame="1"/>
          <w:lang w:eastAsia="uk-UA"/>
        </w:rPr>
        <w:t>Фінансове управління Мукачівської міської ради</w:t>
      </w:r>
    </w:p>
    <w:p w:rsidR="00620878" w:rsidRPr="00EF0AFD" w:rsidRDefault="00620878" w:rsidP="00EF0AFD">
      <w:pPr>
        <w:spacing w:line="360" w:lineRule="auto"/>
        <w:jc w:val="both"/>
        <w:rPr>
          <w:rFonts w:ascii="Times New Roman" w:hAnsi="Times New Roman" w:cs="Times New Roman"/>
          <w:sz w:val="24"/>
          <w:szCs w:val="24"/>
        </w:rPr>
      </w:pPr>
    </w:p>
    <w:sectPr w:rsidR="00620878" w:rsidRPr="00EF0A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C41C0"/>
    <w:multiLevelType w:val="multilevel"/>
    <w:tmpl w:val="50DE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953E9"/>
    <w:multiLevelType w:val="multilevel"/>
    <w:tmpl w:val="C1BC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45BD2"/>
    <w:multiLevelType w:val="multilevel"/>
    <w:tmpl w:val="A338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E5"/>
    <w:rsid w:val="002547E5"/>
    <w:rsid w:val="00404719"/>
    <w:rsid w:val="00620878"/>
    <w:rsid w:val="00EF0A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43C5"/>
  <w15:chartTrackingRefBased/>
  <w15:docId w15:val="{B740DAAC-A624-45C3-AFD7-16C1D1B1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47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54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558523">
      <w:bodyDiv w:val="1"/>
      <w:marLeft w:val="0"/>
      <w:marRight w:val="0"/>
      <w:marTop w:val="0"/>
      <w:marBottom w:val="0"/>
      <w:divBdr>
        <w:top w:val="none" w:sz="0" w:space="0" w:color="auto"/>
        <w:left w:val="none" w:sz="0" w:space="0" w:color="auto"/>
        <w:bottom w:val="none" w:sz="0" w:space="0" w:color="auto"/>
        <w:right w:val="none" w:sz="0" w:space="0" w:color="auto"/>
      </w:divBdr>
    </w:div>
    <w:div w:id="1294554706">
      <w:bodyDiv w:val="1"/>
      <w:marLeft w:val="0"/>
      <w:marRight w:val="0"/>
      <w:marTop w:val="0"/>
      <w:marBottom w:val="0"/>
      <w:divBdr>
        <w:top w:val="none" w:sz="0" w:space="0" w:color="auto"/>
        <w:left w:val="none" w:sz="0" w:space="0" w:color="auto"/>
        <w:bottom w:val="none" w:sz="0" w:space="0" w:color="auto"/>
        <w:right w:val="none" w:sz="0" w:space="0" w:color="auto"/>
      </w:divBdr>
    </w:div>
    <w:div w:id="17943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7094</Words>
  <Characters>4045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2</cp:revision>
  <dcterms:created xsi:type="dcterms:W3CDTF">2020-10-08T06:09:00Z</dcterms:created>
  <dcterms:modified xsi:type="dcterms:W3CDTF">2020-10-08T06:09:00Z</dcterms:modified>
</cp:coreProperties>
</file>