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474D" w:rsidRDefault="004C73FB">
      <w:pPr>
        <w:shd w:val="clear" w:color="auto" w:fill="FFFFFF"/>
        <w:ind w:right="-1"/>
        <w:rPr>
          <w:rFonts w:ascii="Times New Roman" w:hAnsi="Times New Roman" w:cs="Times New Roman"/>
          <w:lang w:val="en-US" w:eastAsia="ru-RU"/>
        </w:rPr>
      </w:pPr>
      <w:r>
        <w:rPr>
          <w:rFonts w:ascii="Times New Roman" w:hAnsi="Times New Roman" w:cs="Times New Roman"/>
          <w:noProof/>
          <w:lang w:val="uk-UA" w:eastAsia="uk-UA"/>
        </w:rPr>
        <w:drawing>
          <wp:anchor distT="0" distB="0" distL="133985" distR="121920" simplePos="0" relativeHeight="2" behindDoc="0" locked="0" layoutInCell="1" allowOverlap="1">
            <wp:simplePos x="0" y="0"/>
            <wp:positionH relativeFrom="column">
              <wp:posOffset>2815590</wp:posOffset>
            </wp:positionH>
            <wp:positionV relativeFrom="paragraph">
              <wp:posOffset>43815</wp:posOffset>
            </wp:positionV>
            <wp:extent cx="431165" cy="61150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431165" cy="611505"/>
                    </a:xfrm>
                    <a:prstGeom prst="rect">
                      <a:avLst/>
                    </a:prstGeom>
                  </pic:spPr>
                </pic:pic>
              </a:graphicData>
            </a:graphic>
          </wp:anchor>
        </w:drawing>
      </w:r>
    </w:p>
    <w:p w:rsidR="0096474D" w:rsidRDefault="0096474D">
      <w:pPr>
        <w:shd w:val="clear" w:color="auto" w:fill="FFFFFF"/>
        <w:ind w:right="-1"/>
        <w:rPr>
          <w:rFonts w:ascii="Times New Roman CYR" w:hAnsi="Times New Roman CYR" w:cs="Times New Roman CYR"/>
          <w:sz w:val="22"/>
          <w:szCs w:val="22"/>
          <w:lang w:val="en-US" w:eastAsia="ru-RU"/>
        </w:rPr>
      </w:pPr>
    </w:p>
    <w:p w:rsidR="0096474D" w:rsidRDefault="0096474D">
      <w:pPr>
        <w:spacing w:before="120" w:after="120"/>
        <w:rPr>
          <w:rFonts w:ascii="Times New Roman CYR" w:hAnsi="Times New Roman CYR" w:cs="Times New Roman CYR"/>
          <w:b/>
          <w:bCs/>
          <w:sz w:val="28"/>
          <w:szCs w:val="28"/>
          <w:lang w:val="en-US"/>
        </w:rPr>
      </w:pPr>
    </w:p>
    <w:p w:rsidR="0096474D" w:rsidRDefault="004C73FB">
      <w:pPr>
        <w:spacing w:before="120" w:after="12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96474D" w:rsidRDefault="004C73FB">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ЗАКАРПАТСЬКА ОБЛАСТЬ</w:t>
      </w:r>
    </w:p>
    <w:p w:rsidR="0096474D" w:rsidRDefault="004C73FB">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96474D" w:rsidRDefault="004C73FB">
      <w:pPr>
        <w:rPr>
          <w:rFonts w:ascii="Times New Roman CYR" w:hAnsi="Times New Roman CYR" w:cs="Times New Roman CYR"/>
          <w:b/>
          <w:bCs/>
          <w:sz w:val="40"/>
          <w:szCs w:val="40"/>
          <w:lang w:val="uk-UA"/>
        </w:rPr>
      </w:pPr>
      <w:r>
        <w:rPr>
          <w:rFonts w:ascii="Times New Roman CYR" w:hAnsi="Times New Roman CYR" w:cs="Times New Roman CYR"/>
          <w:b/>
          <w:bCs/>
          <w:sz w:val="28"/>
          <w:szCs w:val="28"/>
          <w:lang w:val="uk-UA"/>
        </w:rPr>
        <w:t>ВИКОНАВЧИЙ КОМІТЕТ</w:t>
      </w:r>
    </w:p>
    <w:p w:rsidR="0096474D" w:rsidRDefault="004C73FB">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Р І Ш Е Н Н Я</w:t>
      </w:r>
    </w:p>
    <w:p w:rsidR="0096474D" w:rsidRDefault="0096474D">
      <w:pPr>
        <w:keepNext/>
        <w:keepLines/>
        <w:tabs>
          <w:tab w:val="left" w:pos="0"/>
        </w:tabs>
        <w:jc w:val="left"/>
        <w:rPr>
          <w:rFonts w:ascii="Times New Roman CYR" w:hAnsi="Times New Roman CYR" w:cs="Times New Roman CYR"/>
          <w:b/>
          <w:bCs/>
          <w:sz w:val="28"/>
          <w:szCs w:val="28"/>
        </w:rPr>
      </w:pPr>
    </w:p>
    <w:p w:rsidR="0096474D" w:rsidRDefault="00E62C01">
      <w:pPr>
        <w:keepNext/>
        <w:keepLines/>
        <w:tabs>
          <w:tab w:val="left" w:pos="0"/>
        </w:tabs>
        <w:jc w:val="left"/>
        <w:rPr>
          <w:rFonts w:ascii="Times New Roman CYR" w:hAnsi="Times New Roman CYR" w:cs="Times New Roman CYR"/>
          <w:sz w:val="28"/>
          <w:szCs w:val="28"/>
        </w:rPr>
      </w:pPr>
      <w:r>
        <w:rPr>
          <w:rFonts w:ascii="Times New Roman CYR" w:hAnsi="Times New Roman CYR" w:cs="Times New Roman CYR"/>
          <w:sz w:val="28"/>
          <w:szCs w:val="28"/>
          <w:lang w:val="uk-UA"/>
        </w:rPr>
        <w:t>30.05.2019</w:t>
      </w:r>
      <w:r w:rsidR="004C73FB">
        <w:rPr>
          <w:rFonts w:ascii="Times New Roman CYR" w:hAnsi="Times New Roman CYR" w:cs="Times New Roman CYR"/>
          <w:sz w:val="28"/>
          <w:szCs w:val="28"/>
        </w:rPr>
        <w:tab/>
      </w:r>
      <w:r w:rsidR="004C73FB">
        <w:rPr>
          <w:rFonts w:ascii="Times New Roman CYR" w:hAnsi="Times New Roman CYR" w:cs="Times New Roman CYR"/>
          <w:sz w:val="28"/>
          <w:szCs w:val="28"/>
        </w:rPr>
        <w:tab/>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r>
      <w:r w:rsidR="004C73FB">
        <w:rPr>
          <w:rFonts w:ascii="Times New Roman CYR" w:hAnsi="Times New Roman CYR" w:cs="Times New Roman CYR"/>
          <w:sz w:val="28"/>
          <w:szCs w:val="28"/>
        </w:rPr>
        <w:t xml:space="preserve"> </w:t>
      </w:r>
      <w:r w:rsidR="004C73FB">
        <w:rPr>
          <w:rFonts w:ascii="Times New Roman CYR" w:hAnsi="Times New Roman CYR" w:cs="Times New Roman CYR"/>
          <w:sz w:val="28"/>
          <w:szCs w:val="28"/>
          <w:lang w:val="uk-UA"/>
        </w:rPr>
        <w:t xml:space="preserve">Мукачево               </w:t>
      </w:r>
      <w:r w:rsidR="004C73FB">
        <w:rPr>
          <w:rFonts w:ascii="Times New Roman CYR" w:hAnsi="Times New Roman CYR" w:cs="Times New Roman CYR"/>
          <w:sz w:val="28"/>
          <w:szCs w:val="28"/>
        </w:rPr>
        <w:t xml:space="preserve">                           </w:t>
      </w:r>
      <w:r w:rsidR="004C73F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004C73FB">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153</w:t>
      </w:r>
      <w:r w:rsidR="004C73FB">
        <w:rPr>
          <w:rFonts w:ascii="Times New Roman CYR" w:hAnsi="Times New Roman CYR" w:cs="Times New Roman CYR"/>
          <w:sz w:val="28"/>
          <w:szCs w:val="28"/>
        </w:rPr>
        <w:t xml:space="preserve"> </w:t>
      </w:r>
    </w:p>
    <w:p w:rsidR="0096474D" w:rsidRDefault="0096474D">
      <w:pPr>
        <w:keepNext/>
        <w:keepLines/>
        <w:tabs>
          <w:tab w:val="left" w:pos="0"/>
        </w:tabs>
        <w:jc w:val="left"/>
        <w:rPr>
          <w:rFonts w:ascii="Times New Roman" w:hAnsi="Times New Roman" w:cs="Times New Roman"/>
          <w:b/>
          <w:bCs/>
          <w:sz w:val="28"/>
          <w:szCs w:val="28"/>
        </w:rPr>
      </w:pPr>
    </w:p>
    <w:p w:rsidR="0096474D" w:rsidRDefault="004C73FB">
      <w:pPr>
        <w:keepNext/>
        <w:keepLines/>
        <w:tabs>
          <w:tab w:val="left" w:pos="0"/>
        </w:tabs>
        <w:ind w:left="225" w:right="225"/>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w:t>
      </w:r>
      <w:bookmarkStart w:id="0" w:name="__DdeLink__4446_3448986088"/>
      <w:r>
        <w:rPr>
          <w:rFonts w:ascii="Times New Roman" w:hAnsi="Times New Roman" w:cs="Times New Roman"/>
          <w:b/>
          <w:bCs/>
          <w:sz w:val="28"/>
          <w:szCs w:val="28"/>
          <w:lang w:val="uk-UA"/>
        </w:rPr>
        <w:t xml:space="preserve">Про </w:t>
      </w:r>
      <w:r>
        <w:rPr>
          <w:rFonts w:ascii="Times New Roman" w:eastAsia="Calibri" w:hAnsi="Times New Roman" w:cs="Times New Roman"/>
          <w:b/>
          <w:bCs/>
          <w:sz w:val="28"/>
          <w:szCs w:val="28"/>
          <w:lang w:val="uk-UA" w:eastAsia="en-US"/>
        </w:rPr>
        <w:t>затвердження Інструкції про порядок використання електронної системи закупівель у разі здійснення закупівель, вартість якої є меншою за вартість, що встановлена в абзацах 2 і 3 частини 1 статті 2 Закону України “Про публічні закупівлі</w:t>
      </w:r>
      <w:bookmarkEnd w:id="0"/>
      <w:r>
        <w:rPr>
          <w:rFonts w:ascii="Times New Roman" w:eastAsia="Calibri" w:hAnsi="Times New Roman" w:cs="Times New Roman"/>
          <w:b/>
          <w:bCs/>
          <w:sz w:val="28"/>
          <w:szCs w:val="28"/>
          <w:lang w:val="uk-UA" w:eastAsia="en-US"/>
        </w:rPr>
        <w:t>”</w:t>
      </w:r>
    </w:p>
    <w:p w:rsidR="0096474D" w:rsidRDefault="0096474D">
      <w:pPr>
        <w:tabs>
          <w:tab w:val="left" w:pos="0"/>
        </w:tabs>
        <w:ind w:left="225" w:right="225"/>
        <w:jc w:val="both"/>
        <w:rPr>
          <w:rFonts w:eastAsia="Calibri"/>
          <w:lang w:eastAsia="en-US"/>
        </w:rPr>
      </w:pPr>
    </w:p>
    <w:p w:rsidR="0096474D" w:rsidRPr="00CA515F" w:rsidRDefault="004C73FB">
      <w:pPr>
        <w:pStyle w:val="HTML0"/>
        <w:jc w:val="both"/>
        <w:rPr>
          <w:lang w:val="uk-UA"/>
        </w:rPr>
      </w:pPr>
      <w:r>
        <w:rPr>
          <w:rFonts w:ascii="Times New Roman" w:hAnsi="Times New Roman" w:cs="Times New Roman"/>
          <w:sz w:val="28"/>
          <w:szCs w:val="28"/>
          <w:lang w:val="uk-UA"/>
        </w:rPr>
        <w:tab/>
        <w:t xml:space="preserve">З метою впорядкування використання електронної системи закупівель під час здійснення закупівлі товарів, робіт і послуг, вартість яких є меншою за вартість, що встановлена </w:t>
      </w:r>
      <w:r>
        <w:rPr>
          <w:rFonts w:ascii="Times New Roman" w:eastAsia="Calibri" w:hAnsi="Times New Roman" w:cs="Times New Roman"/>
          <w:sz w:val="28"/>
          <w:szCs w:val="28"/>
          <w:lang w:val="uk-UA" w:eastAsia="en-US"/>
        </w:rPr>
        <w:t>в абзацах 2 і 3 частини 1 статті 2 Закону України “Про публічні закупівлі”, відповідно до Постанови Кабінету Міністрів України від 24.02.2016р. №166 “Про затвердження Порядку функціонування електронної системи закупівель та проведення авторизації електронних майданчиків”, Наказів Міністерства економічного розвитку і торгівлі України від 18.03.2016 р. №473 “Про визначення веб-порталу Уповноваженого органу з питань закупівель у складі електронної системи</w:t>
      </w:r>
      <w:r w:rsidR="00CA515F">
        <w:rPr>
          <w:rFonts w:ascii="Times New Roman" w:eastAsia="Calibri" w:hAnsi="Times New Roman" w:cs="Times New Roman"/>
          <w:sz w:val="28"/>
          <w:szCs w:val="28"/>
          <w:lang w:val="uk-UA" w:eastAsia="en-US"/>
        </w:rPr>
        <w:t xml:space="preserve"> закупівель та забезпечення  йо</w:t>
      </w:r>
      <w:r>
        <w:rPr>
          <w:rFonts w:ascii="Times New Roman" w:eastAsia="Calibri" w:hAnsi="Times New Roman" w:cs="Times New Roman"/>
          <w:sz w:val="28"/>
          <w:szCs w:val="28"/>
          <w:lang w:val="uk-UA" w:eastAsia="en-US"/>
        </w:rPr>
        <w:t>го фун</w:t>
      </w:r>
      <w:r w:rsidR="00CA515F">
        <w:rPr>
          <w:rFonts w:ascii="Times New Roman" w:eastAsia="Calibri" w:hAnsi="Times New Roman" w:cs="Times New Roman"/>
          <w:sz w:val="28"/>
          <w:szCs w:val="28"/>
          <w:lang w:val="uk-UA" w:eastAsia="en-US"/>
        </w:rPr>
        <w:t>к</w:t>
      </w:r>
      <w:r>
        <w:rPr>
          <w:rFonts w:ascii="Times New Roman" w:eastAsia="Calibri" w:hAnsi="Times New Roman" w:cs="Times New Roman"/>
          <w:sz w:val="28"/>
          <w:szCs w:val="28"/>
          <w:lang w:val="uk-UA" w:eastAsia="en-US"/>
        </w:rPr>
        <w:t>ціонування від 18.03.2016р. №477 “Про затвердження Порядку розміщення інформації про публічні закупівлі” та</w:t>
      </w:r>
      <w:r>
        <w:rPr>
          <w:rFonts w:ascii="Times New Roman" w:hAnsi="Times New Roman" w:cs="Times New Roman"/>
          <w:sz w:val="28"/>
          <w:szCs w:val="28"/>
          <w:lang w:val="uk-UA"/>
        </w:rPr>
        <w:t xml:space="preserve"> керуючись  ст.40, ч.1 ст. 52, ч. 6 ст. 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 вирішив</w:t>
      </w:r>
      <w:r>
        <w:rPr>
          <w:rFonts w:ascii="Times New Roman" w:hAnsi="Times New Roman" w:cs="Times New Roman"/>
          <w:sz w:val="28"/>
          <w:szCs w:val="28"/>
          <w:lang w:val="uk-UA"/>
        </w:rPr>
        <w:t>:</w:t>
      </w:r>
    </w:p>
    <w:p w:rsidR="0096474D" w:rsidRPr="00CA515F" w:rsidRDefault="004C73FB">
      <w:pPr>
        <w:pStyle w:val="HTML0"/>
        <w:ind w:firstLine="851"/>
        <w:jc w:val="both"/>
        <w:rPr>
          <w:lang w:val="uk-UA"/>
        </w:rPr>
      </w:pPr>
      <w:r>
        <w:rPr>
          <w:rFonts w:ascii="Times New Roman" w:hAnsi="Times New Roman" w:cs="Times New Roman"/>
          <w:sz w:val="28"/>
          <w:szCs w:val="28"/>
          <w:lang w:val="uk-UA"/>
        </w:rPr>
        <w:t>1. Затвердити</w:t>
      </w:r>
      <w:r>
        <w:rPr>
          <w:rFonts w:ascii="Times New Roman" w:hAnsi="Times New Roman" w:cs="Times New Roman"/>
          <w:b/>
          <w:sz w:val="28"/>
          <w:szCs w:val="28"/>
          <w:lang w:val="uk-UA"/>
        </w:rPr>
        <w:t xml:space="preserve">  </w:t>
      </w:r>
      <w:r>
        <w:rPr>
          <w:rFonts w:ascii="Times New Roman" w:eastAsia="Calibri" w:hAnsi="Times New Roman" w:cs="Times New Roman"/>
          <w:sz w:val="28"/>
          <w:szCs w:val="28"/>
          <w:lang w:val="uk-UA" w:eastAsia="en-US"/>
        </w:rPr>
        <w:t>Інструкцію про порядок використання електронної системи закупівель у разі здійснення закупівель, вартість якої є меншою за вартість, що встановлена в абзацах 2 і 3 частини 1 статті 2 Закону України “Про публічні закупівлі</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Додається).</w:t>
      </w:r>
    </w:p>
    <w:p w:rsidR="0096474D" w:rsidRPr="00CA515F" w:rsidRDefault="004C73FB">
      <w:pPr>
        <w:pStyle w:val="HTML0"/>
        <w:ind w:firstLine="851"/>
        <w:jc w:val="both"/>
        <w:rPr>
          <w:lang w:val="uk-UA"/>
        </w:rPr>
      </w:pPr>
      <w:r>
        <w:rPr>
          <w:rFonts w:ascii="Times New Roman" w:hAnsi="Times New Roman" w:cs="Times New Roman"/>
          <w:bCs/>
          <w:sz w:val="28"/>
          <w:szCs w:val="28"/>
          <w:lang w:val="uk-UA"/>
        </w:rPr>
        <w:t>2.</w:t>
      </w:r>
      <w:r>
        <w:rPr>
          <w:rFonts w:ascii="Times New Roman" w:eastAsiaTheme="minorHAnsi" w:hAnsi="Times New Roman" w:cs="Times New Roman"/>
          <w:lang w:val="uk-UA" w:eastAsia="en-US"/>
        </w:rPr>
        <w:t xml:space="preserve"> </w:t>
      </w:r>
      <w:r>
        <w:rPr>
          <w:rFonts w:ascii="Times New Roman" w:hAnsi="Times New Roman" w:cs="Times New Roman"/>
          <w:bCs/>
          <w:sz w:val="28"/>
          <w:szCs w:val="28"/>
          <w:lang w:val="uk-UA"/>
        </w:rPr>
        <w:t>Відділу контролю та організаційного забезпечення діяльності виконавчого комітету та міської ради забезпечити ознайомлення голів тендерних комітетів відділів, управлінь виконавчого комітету Мукачівської міської ради, комунальних підприємств міста із даним рішенням.</w:t>
      </w:r>
    </w:p>
    <w:p w:rsidR="00CA515F" w:rsidRDefault="004C73FB">
      <w:pPr>
        <w:pStyle w:val="HTML0"/>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CA515F">
        <w:rPr>
          <w:rFonts w:ascii="Times New Roman" w:hAnsi="Times New Roman" w:cs="Times New Roman"/>
          <w:bCs/>
          <w:sz w:val="28"/>
          <w:szCs w:val="28"/>
          <w:lang w:val="uk-UA"/>
        </w:rPr>
        <w:t>Встановити, що дане рішення виконавчого комітету  Мукачівської міської ради носить рекомендаційний характер та може бути враховане г</w:t>
      </w:r>
      <w:r>
        <w:rPr>
          <w:rFonts w:ascii="Times New Roman" w:hAnsi="Times New Roman" w:cs="Times New Roman"/>
          <w:bCs/>
          <w:sz w:val="28"/>
          <w:szCs w:val="28"/>
          <w:lang w:val="uk-UA"/>
        </w:rPr>
        <w:t>оловам</w:t>
      </w:r>
      <w:r w:rsidR="00CA515F">
        <w:rPr>
          <w:rFonts w:ascii="Times New Roman" w:hAnsi="Times New Roman" w:cs="Times New Roman"/>
          <w:bCs/>
          <w:sz w:val="28"/>
          <w:szCs w:val="28"/>
          <w:lang w:val="uk-UA"/>
        </w:rPr>
        <w:t>и</w:t>
      </w:r>
      <w:r>
        <w:rPr>
          <w:rFonts w:ascii="Times New Roman" w:hAnsi="Times New Roman" w:cs="Times New Roman"/>
          <w:bCs/>
          <w:sz w:val="28"/>
          <w:szCs w:val="28"/>
          <w:lang w:val="uk-UA"/>
        </w:rPr>
        <w:t xml:space="preserve"> тендерних комітетів відділів, управлінь виконавчого комітету Мукачівської міської ради, комунальних підприємств міста </w:t>
      </w:r>
      <w:r w:rsidR="00CA515F">
        <w:rPr>
          <w:rFonts w:ascii="Times New Roman" w:hAnsi="Times New Roman" w:cs="Times New Roman"/>
          <w:bCs/>
          <w:sz w:val="28"/>
          <w:szCs w:val="28"/>
          <w:lang w:val="uk-UA"/>
        </w:rPr>
        <w:t xml:space="preserve"> при роботі.</w:t>
      </w:r>
    </w:p>
    <w:p w:rsidR="0096474D" w:rsidRDefault="00CA515F">
      <w:pPr>
        <w:pStyle w:val="HTML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73FB">
        <w:rPr>
          <w:rFonts w:ascii="Times New Roman" w:hAnsi="Times New Roman" w:cs="Times New Roman"/>
          <w:sz w:val="28"/>
          <w:szCs w:val="28"/>
          <w:lang w:val="uk-UA"/>
        </w:rPr>
        <w:t>4. Контроль за виконанням цього рішення покласти на заступника міського голови, керуючого справами   О.Галай.</w:t>
      </w:r>
    </w:p>
    <w:p w:rsidR="002A027B" w:rsidRDefault="002A027B">
      <w:pPr>
        <w:pStyle w:val="HTML0"/>
        <w:ind w:firstLine="851"/>
        <w:jc w:val="both"/>
        <w:rPr>
          <w:rFonts w:ascii="Times New Roman" w:hAnsi="Times New Roman" w:cs="Times New Roman"/>
          <w:sz w:val="28"/>
          <w:szCs w:val="28"/>
          <w:lang w:val="uk-UA"/>
        </w:rPr>
      </w:pPr>
    </w:p>
    <w:p w:rsidR="002A027B" w:rsidRDefault="002A027B">
      <w:pPr>
        <w:pStyle w:val="HTML0"/>
        <w:ind w:firstLine="851"/>
        <w:jc w:val="both"/>
        <w:rPr>
          <w:rFonts w:ascii="Times New Roman" w:hAnsi="Times New Roman" w:cs="Times New Roman"/>
          <w:sz w:val="28"/>
          <w:szCs w:val="28"/>
          <w:lang w:val="uk-UA"/>
        </w:rPr>
      </w:pPr>
    </w:p>
    <w:p w:rsidR="0096474D" w:rsidRDefault="002A027B">
      <w:pPr>
        <w:pStyle w:val="HTML0"/>
        <w:jc w:val="both"/>
        <w:rPr>
          <w:rFonts w:ascii="Times New Roman" w:hAnsi="Times New Roman" w:cs="Times New Roman"/>
          <w:sz w:val="28"/>
          <w:szCs w:val="28"/>
          <w:lang w:val="uk-UA"/>
        </w:rPr>
      </w:pPr>
      <w:r>
        <w:rPr>
          <w:rFonts w:ascii="Times New Roman" w:hAnsi="Times New Roman" w:cs="Times New Roman"/>
          <w:b/>
          <w:sz w:val="28"/>
          <w:szCs w:val="28"/>
          <w:lang w:val="uk-UA"/>
        </w:rPr>
        <w:t>М</w:t>
      </w:r>
      <w:r w:rsidR="004C73FB">
        <w:rPr>
          <w:rFonts w:ascii="Times New Roman" w:hAnsi="Times New Roman" w:cs="Times New Roman"/>
          <w:b/>
          <w:sz w:val="28"/>
          <w:szCs w:val="28"/>
          <w:lang w:val="uk-UA"/>
        </w:rPr>
        <w:t>іський голова                                                                                  А. Балога</w:t>
      </w:r>
    </w:p>
    <w:p w:rsidR="0096474D" w:rsidRDefault="004C73FB">
      <w:pPr>
        <w:ind w:left="5672"/>
        <w:jc w:val="lef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p>
    <w:p w:rsidR="0096474D" w:rsidRDefault="004C73FB">
      <w:pPr>
        <w:ind w:left="5672"/>
        <w:jc w:val="lef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 Мукачівської міської ради</w:t>
      </w:r>
    </w:p>
    <w:p w:rsidR="0096474D" w:rsidRDefault="002A027B">
      <w:pPr>
        <w:ind w:left="5672"/>
        <w:jc w:val="left"/>
        <w:rPr>
          <w:rFonts w:ascii="Times New Roman" w:hAnsi="Times New Roman" w:cs="Times New Roman"/>
          <w:sz w:val="28"/>
          <w:szCs w:val="28"/>
          <w:lang w:val="uk-UA"/>
        </w:rPr>
      </w:pPr>
      <w:r>
        <w:rPr>
          <w:rFonts w:ascii="Times New Roman" w:hAnsi="Times New Roman" w:cs="Times New Roman"/>
          <w:sz w:val="28"/>
          <w:szCs w:val="28"/>
          <w:lang w:val="uk-UA"/>
        </w:rPr>
        <w:t>30.05.2019 № 153</w:t>
      </w:r>
      <w:bookmarkStart w:id="1" w:name="_GoBack"/>
      <w:bookmarkEnd w:id="1"/>
    </w:p>
    <w:p w:rsidR="0096474D" w:rsidRDefault="0096474D">
      <w:pPr>
        <w:jc w:val="right"/>
        <w:rPr>
          <w:rFonts w:ascii="Times New Roman" w:hAnsi="Times New Roman" w:cs="Times New Roman"/>
          <w:sz w:val="28"/>
          <w:szCs w:val="28"/>
          <w:lang w:val="uk-UA"/>
        </w:rPr>
      </w:pPr>
    </w:p>
    <w:p w:rsidR="0096474D" w:rsidRDefault="0096474D">
      <w:pPr>
        <w:jc w:val="right"/>
        <w:rPr>
          <w:rFonts w:ascii="Times New Roman" w:hAnsi="Times New Roman" w:cs="Times New Roman"/>
          <w:sz w:val="28"/>
          <w:szCs w:val="28"/>
          <w:lang w:val="uk-UA"/>
        </w:rPr>
      </w:pPr>
    </w:p>
    <w:p w:rsidR="0096474D" w:rsidRDefault="004C73FB">
      <w:pPr>
        <w:keepNext/>
        <w:keepLines/>
        <w:tabs>
          <w:tab w:val="left" w:pos="0"/>
        </w:tabs>
        <w:ind w:left="225" w:right="225"/>
        <w:rPr>
          <w:rFonts w:ascii="Times New Roman" w:hAnsi="Times New Roman" w:cs="Times New Roman"/>
          <w:b/>
          <w:bCs/>
          <w:sz w:val="28"/>
          <w:szCs w:val="28"/>
          <w:lang w:val="uk-UA"/>
        </w:rPr>
      </w:pPr>
      <w:r>
        <w:rPr>
          <w:rFonts w:ascii="Times New Roman" w:eastAsia="Calibri" w:hAnsi="Times New Roman" w:cs="Times New Roman"/>
          <w:b/>
          <w:bCs/>
          <w:sz w:val="28"/>
          <w:szCs w:val="28"/>
          <w:lang w:val="uk-UA" w:eastAsia="en-US"/>
        </w:rPr>
        <w:t>Інструкції про порядок використання електронної системи закупівель у разі здійснення закупівель, вартість якої є меншою за вартість, що встановлена в абзацах 2 і 3 частини 1 статті 2 Закону України “Про публічні закупівлі”</w:t>
      </w:r>
    </w:p>
    <w:p w:rsidR="0096474D" w:rsidRDefault="004C73FB">
      <w:pPr>
        <w:tabs>
          <w:tab w:val="left" w:pos="0"/>
        </w:tabs>
        <w:ind w:left="225" w:right="225"/>
        <w:rPr>
          <w:rFonts w:ascii="Times New Roman" w:hAnsi="Times New Roman" w:cs="Times New Roman"/>
          <w:b/>
          <w:bCs/>
          <w:sz w:val="28"/>
          <w:szCs w:val="28"/>
          <w:lang w:val="uk-UA"/>
        </w:rPr>
      </w:pPr>
      <w:r>
        <w:rPr>
          <w:rFonts w:ascii="Times New Roman" w:eastAsia="Calibri" w:hAnsi="Times New Roman" w:cs="Times New Roman"/>
          <w:b/>
          <w:bCs/>
          <w:sz w:val="28"/>
          <w:szCs w:val="28"/>
          <w:lang w:val="en-US" w:eastAsia="en-US"/>
        </w:rPr>
        <w:t>I</w:t>
      </w:r>
      <w:r>
        <w:rPr>
          <w:rFonts w:ascii="Times New Roman" w:eastAsia="Calibri" w:hAnsi="Times New Roman" w:cs="Times New Roman"/>
          <w:b/>
          <w:bCs/>
          <w:sz w:val="28"/>
          <w:szCs w:val="28"/>
          <w:lang w:val="uk-UA" w:eastAsia="en-US"/>
        </w:rPr>
        <w:t>. Загальні положення</w:t>
      </w:r>
    </w:p>
    <w:p w:rsidR="0096474D" w:rsidRPr="00CA515F" w:rsidRDefault="004C73FB">
      <w:pPr>
        <w:pStyle w:val="a8"/>
        <w:tabs>
          <w:tab w:val="left" w:pos="368"/>
        </w:tabs>
        <w:ind w:left="0"/>
        <w:jc w:val="both"/>
        <w:rPr>
          <w:lang w:val="uk-UA"/>
        </w:rPr>
      </w:pPr>
      <w:r w:rsidRPr="00CA515F">
        <w:rPr>
          <w:rFonts w:ascii="Times New Roman" w:hAnsi="Times New Roman"/>
          <w:sz w:val="28"/>
          <w:szCs w:val="28"/>
          <w:lang w:val="uk-UA"/>
        </w:rPr>
        <w:tab/>
      </w:r>
      <w:r w:rsidRPr="00CA515F">
        <w:rPr>
          <w:rFonts w:ascii="Times New Roman" w:hAnsi="Times New Roman"/>
          <w:sz w:val="28"/>
          <w:szCs w:val="28"/>
          <w:lang w:val="uk-UA"/>
        </w:rPr>
        <w:tab/>
      </w:r>
      <w:r>
        <w:rPr>
          <w:rFonts w:ascii="Times New Roman" w:hAnsi="Times New Roman"/>
          <w:sz w:val="28"/>
          <w:szCs w:val="28"/>
          <w:lang w:val="uk-UA"/>
        </w:rPr>
        <w:t xml:space="preserve">1. </w:t>
      </w:r>
      <w:r w:rsidRPr="00CA515F">
        <w:rPr>
          <w:rFonts w:ascii="Times New Roman" w:hAnsi="Times New Roman"/>
          <w:sz w:val="28"/>
          <w:szCs w:val="28"/>
          <w:lang w:val="uk-UA"/>
        </w:rPr>
        <w:t xml:space="preserve">Ця Інструкція визначає порядок використання електронної системи закупівель (далі — ЕСЗ) під час здійснення закупівлі товарів, робіт і </w:t>
      </w:r>
      <w:r w:rsidRPr="00CA515F">
        <w:rPr>
          <w:rFonts w:ascii="Times New Roman" w:hAnsi="Times New Roman"/>
          <w:spacing w:val="-5"/>
          <w:sz w:val="28"/>
          <w:szCs w:val="28"/>
          <w:lang w:val="uk-UA"/>
        </w:rPr>
        <w:t xml:space="preserve">послуг, </w:t>
      </w:r>
      <w:r w:rsidRPr="00CA515F">
        <w:rPr>
          <w:rFonts w:ascii="Times New Roman" w:hAnsi="Times New Roman"/>
          <w:sz w:val="28"/>
          <w:szCs w:val="28"/>
          <w:lang w:val="uk-UA"/>
        </w:rPr>
        <w:t xml:space="preserve">вартість яких є меншою за </w:t>
      </w:r>
      <w:r w:rsidRPr="00CA515F">
        <w:rPr>
          <w:rFonts w:ascii="Times New Roman" w:hAnsi="Times New Roman"/>
          <w:spacing w:val="-18"/>
          <w:sz w:val="28"/>
          <w:szCs w:val="28"/>
          <w:lang w:val="uk-UA"/>
        </w:rPr>
        <w:t>вартість, що встановлена в абзацах другому і третьому частини першої статті 2 Закону</w:t>
      </w:r>
      <w:r w:rsidR="00CA515F">
        <w:rPr>
          <w:rFonts w:ascii="Times New Roman" w:hAnsi="Times New Roman"/>
          <w:spacing w:val="-18"/>
          <w:sz w:val="28"/>
          <w:szCs w:val="28"/>
          <w:lang w:val="uk-UA"/>
        </w:rPr>
        <w:t xml:space="preserve"> </w:t>
      </w:r>
      <w:r w:rsidRPr="00CA515F">
        <w:rPr>
          <w:rFonts w:ascii="Times New Roman" w:hAnsi="Times New Roman"/>
          <w:spacing w:val="-24"/>
          <w:sz w:val="28"/>
          <w:szCs w:val="28"/>
          <w:lang w:val="uk-UA"/>
        </w:rPr>
        <w:t>України «</w:t>
      </w:r>
      <w:r w:rsidRPr="00CA515F">
        <w:rPr>
          <w:rFonts w:ascii="Times New Roman" w:hAnsi="Times New Roman"/>
          <w:sz w:val="28"/>
          <w:szCs w:val="28"/>
          <w:lang w:val="uk-UA"/>
        </w:rPr>
        <w:t>Про публічні закупівлі» (далі — Закон), з метою відбору постачальника товару (товарів), надавача послуги (послуг) та виконавця робіт для укладення договору, або оприлюднення звіту про укладені договори в системі електронних закупівель відповідно до Закону у разі здійснення закупівель товарів, робіт і послуг без її використання.</w:t>
      </w:r>
    </w:p>
    <w:p w:rsidR="0096474D" w:rsidRDefault="004C73FB">
      <w:pPr>
        <w:pStyle w:val="a4"/>
        <w:spacing w:after="0" w:line="240" w:lineRule="auto"/>
        <w:jc w:val="both"/>
        <w:rPr>
          <w:rFonts w:ascii="Times New Roman" w:hAnsi="Times New Roman"/>
          <w:sz w:val="28"/>
          <w:szCs w:val="28"/>
        </w:rPr>
      </w:pPr>
      <w:r w:rsidRPr="00CA515F">
        <w:rPr>
          <w:rFonts w:ascii="Times New Roman" w:hAnsi="Times New Roman"/>
          <w:sz w:val="28"/>
          <w:szCs w:val="28"/>
          <w:lang w:val="uk-UA"/>
        </w:rPr>
        <w:tab/>
      </w:r>
      <w:r>
        <w:rPr>
          <w:rFonts w:ascii="Times New Roman" w:hAnsi="Times New Roman"/>
          <w:sz w:val="28"/>
          <w:szCs w:val="28"/>
          <w:lang w:val="uk-UA"/>
        </w:rPr>
        <w:t xml:space="preserve">2. </w:t>
      </w:r>
      <w:r>
        <w:rPr>
          <w:rFonts w:ascii="Times New Roman" w:hAnsi="Times New Roman"/>
          <w:sz w:val="28"/>
          <w:szCs w:val="28"/>
        </w:rPr>
        <w:t>Попередньо</w:t>
      </w:r>
      <w:r w:rsidR="00CA515F">
        <w:rPr>
          <w:rFonts w:ascii="Times New Roman" w:hAnsi="Times New Roman"/>
          <w:sz w:val="28"/>
          <w:szCs w:val="28"/>
          <w:lang w:val="uk-UA"/>
        </w:rPr>
        <w:t xml:space="preserve"> </w:t>
      </w:r>
      <w:r>
        <w:rPr>
          <w:rFonts w:ascii="Times New Roman" w:hAnsi="Times New Roman"/>
          <w:sz w:val="28"/>
          <w:szCs w:val="28"/>
        </w:rPr>
        <w:t>авторизованим/авторизованим електронним майданчикам враховувати вимоги Інструкції при затверджені власних реглдмаентів.</w:t>
      </w:r>
    </w:p>
    <w:p w:rsidR="0096474D" w:rsidRDefault="004C73FB">
      <w:pPr>
        <w:pStyle w:val="a8"/>
        <w:tabs>
          <w:tab w:val="left" w:pos="368"/>
        </w:tabs>
        <w:ind w:left="0"/>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lang w:val="uk-UA"/>
        </w:rPr>
        <w:t xml:space="preserve">3. </w:t>
      </w:r>
      <w:r>
        <w:rPr>
          <w:rFonts w:ascii="Times New Roman" w:hAnsi="Times New Roman"/>
          <w:sz w:val="28"/>
          <w:szCs w:val="28"/>
        </w:rPr>
        <w:t xml:space="preserve">У цій Інструкції терміни вживаються в таких </w:t>
      </w:r>
      <w:r>
        <w:rPr>
          <w:rFonts w:ascii="Times New Roman" w:hAnsi="Times New Roman"/>
          <w:spacing w:val="-3"/>
          <w:sz w:val="28"/>
          <w:szCs w:val="28"/>
        </w:rPr>
        <w:t>значеннях:</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закупівля — придбання товарів, робіт і послуг, вартість яких є меншою за вартість, що встановлена в абзацах другому і третьому частини першої статті 2 Закону, шляхом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замовник закупівлі — це замовники, визначені в пункті 9 частини першої статті 1 Закону, а також державні, комунальні, казенні підприємства, їхні дочірні підприємства, господарські товариства чи об’єднання, в яких державна чи комунальна частка у статутному капіталі складає 50 і більше відсотків;</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переможець — учасник, пропозиція якого відповідає всім умовам та вимогам до предмета закупівлі, визначених замовником, визнана найбільш економічно вигідною і якого замовник визначив переможцем;</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пропозиція учасника — пропозиція щодо предмета закупівлі або його частини (лота), яку учасник подає для участі у закупівлі відповідно до вимог, визначених замовником;</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учасник — фізична особа, у тому числі фізична особа — підприємець, або юридична особа, яка подала через електронну систему закупівель пропозицію для участі в закупівлі, оголошеній замовником згідно з цією Інструкцією.</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Інші терміни вживаються у значенні, наведеному в Законі та Порядку функціонування електронної системи закупівель та проведення авторизації електронних майданчиків, затвердженого Постановою Кабінету Міністрів України від 24.02.2016 № 166 (далі — Порядок функціонування системи).</w:t>
      </w:r>
    </w:p>
    <w:p w:rsidR="0096474D" w:rsidRDefault="00A258C2" w:rsidP="00E62C01">
      <w:pPr>
        <w:pStyle w:val="a8"/>
        <w:tabs>
          <w:tab w:val="left" w:pos="0"/>
        </w:tabs>
        <w:spacing w:line="276" w:lineRule="auto"/>
        <w:ind w:left="0"/>
        <w:jc w:val="both"/>
        <w:rPr>
          <w:rFonts w:ascii="Times New Roman" w:hAnsi="Times New Roman"/>
          <w:sz w:val="28"/>
          <w:szCs w:val="28"/>
        </w:rPr>
      </w:pPr>
      <w:r>
        <w:rPr>
          <w:rFonts w:ascii="Times New Roman" w:hAnsi="Times New Roman"/>
          <w:sz w:val="28"/>
          <w:szCs w:val="28"/>
        </w:rPr>
        <w:tab/>
      </w:r>
      <w:r w:rsidR="004C73FB">
        <w:rPr>
          <w:rFonts w:ascii="Times New Roman" w:hAnsi="Times New Roman"/>
          <w:sz w:val="28"/>
          <w:szCs w:val="28"/>
          <w:lang w:val="uk-UA"/>
        </w:rPr>
        <w:t xml:space="preserve">4. </w:t>
      </w:r>
      <w:r w:rsidR="004C73FB">
        <w:rPr>
          <w:rFonts w:ascii="Times New Roman" w:hAnsi="Times New Roman"/>
          <w:sz w:val="28"/>
          <w:szCs w:val="28"/>
        </w:rPr>
        <w:t xml:space="preserve">Під час проведення закупівлі в електронній системі закупівель </w:t>
      </w:r>
      <w:r w:rsidR="004C73FB">
        <w:rPr>
          <w:rFonts w:ascii="Times New Roman" w:hAnsi="Times New Roman"/>
          <w:sz w:val="28"/>
          <w:szCs w:val="28"/>
        </w:rPr>
        <w:lastRenderedPageBreak/>
        <w:t xml:space="preserve">інформація розміщується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w:t>
      </w:r>
      <w:r w:rsidR="004C73FB" w:rsidRPr="00A258C2">
        <w:rPr>
          <w:rFonts w:ascii="Times New Roman" w:hAnsi="Times New Roman"/>
          <w:sz w:val="28"/>
          <w:szCs w:val="28"/>
        </w:rPr>
        <w:t>адреси електронної пошти, торговельної марки (знаку для товарів і послуг), загальноприйняті міжнародні терміни). Використання латинських та інших символів при написанні українських слів не допускається.</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Інформація може бути додатково розміщена англійською мовою за наявності відповідних функціональних можливостей авторизованого/попередньо авторизованого електронного майданчика. При цьому інформація, що розміщена українською мовою, є автентичною.</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Доступ користувачів до інформації про закупівлі, а також надання можливості замовнику, державним (зокрема казенним) та комунальним підприємствам, їх дочірнім підприємствам, об’єднанням підприємств, а також господарським товариствам, в яких державна або комунальна частка у статутному капіталі становить 50 і більше відсотків, проведення закупівель і учасникам брати участь у закупівлях здійснюється відповідно до Порядку функціонування системи.</w:t>
      </w:r>
    </w:p>
    <w:p w:rsidR="0096474D" w:rsidRDefault="004C73FB" w:rsidP="00E62C01">
      <w:pPr>
        <w:pStyle w:val="a8"/>
        <w:tabs>
          <w:tab w:val="left" w:pos="0"/>
        </w:tabs>
        <w:ind w:left="0"/>
        <w:jc w:val="both"/>
        <w:rPr>
          <w:rFonts w:ascii="Times New Roman" w:hAnsi="Times New Roman"/>
          <w:sz w:val="28"/>
          <w:szCs w:val="28"/>
        </w:rPr>
      </w:pPr>
      <w:r>
        <w:rPr>
          <w:rFonts w:ascii="Times New Roman" w:hAnsi="Times New Roman"/>
          <w:spacing w:val="-6"/>
          <w:sz w:val="28"/>
          <w:szCs w:val="28"/>
        </w:rPr>
        <w:tab/>
      </w:r>
      <w:r>
        <w:rPr>
          <w:rFonts w:ascii="Times New Roman" w:hAnsi="Times New Roman"/>
          <w:spacing w:val="-6"/>
          <w:sz w:val="28"/>
          <w:szCs w:val="28"/>
          <w:lang w:val="uk-UA"/>
        </w:rPr>
        <w:t xml:space="preserve">5.  </w:t>
      </w:r>
      <w:r>
        <w:rPr>
          <w:rFonts w:ascii="Times New Roman" w:hAnsi="Times New Roman"/>
          <w:spacing w:val="-6"/>
          <w:sz w:val="28"/>
          <w:szCs w:val="28"/>
        </w:rPr>
        <w:t xml:space="preserve">Усі </w:t>
      </w:r>
      <w:r>
        <w:rPr>
          <w:rFonts w:ascii="Times New Roman" w:hAnsi="Times New Roman"/>
          <w:sz w:val="28"/>
          <w:szCs w:val="28"/>
        </w:rPr>
        <w:t xml:space="preserve">документи і відомості, пов’язані з проведенням закупівлі, у тому числі з поданням пропозицій, подаються в електронному вигляді через </w:t>
      </w:r>
      <w:r>
        <w:rPr>
          <w:rFonts w:ascii="Times New Roman" w:hAnsi="Times New Roman"/>
          <w:spacing w:val="-4"/>
          <w:sz w:val="28"/>
          <w:szCs w:val="28"/>
        </w:rPr>
        <w:t>ЕСЗ.</w:t>
      </w:r>
    </w:p>
    <w:p w:rsidR="0096474D" w:rsidRDefault="004C73FB">
      <w:pPr>
        <w:pStyle w:val="a8"/>
        <w:tabs>
          <w:tab w:val="left" w:pos="368"/>
        </w:tabs>
        <w:ind w:left="0"/>
        <w:jc w:val="both"/>
        <w:rPr>
          <w:rFonts w:ascii="Times New Roman" w:hAnsi="Times New Roman"/>
          <w:sz w:val="28"/>
          <w:szCs w:val="28"/>
        </w:rPr>
      </w:pPr>
      <w:r>
        <w:rPr>
          <w:rFonts w:ascii="Times New Roman" w:hAnsi="Times New Roman"/>
          <w:sz w:val="28"/>
          <w:szCs w:val="28"/>
          <w:lang w:val="uk-UA"/>
        </w:rPr>
        <w:t xml:space="preserve">6. </w:t>
      </w:r>
      <w:r>
        <w:rPr>
          <w:rFonts w:ascii="Times New Roman" w:hAnsi="Times New Roman"/>
          <w:sz w:val="28"/>
          <w:szCs w:val="28"/>
        </w:rPr>
        <w:t>Замовники можуть використовувати електронну систему закупівель з</w:t>
      </w:r>
      <w:r w:rsidR="00A258C2">
        <w:rPr>
          <w:rFonts w:ascii="Times New Roman" w:hAnsi="Times New Roman"/>
          <w:sz w:val="28"/>
          <w:szCs w:val="28"/>
          <w:lang w:val="uk-UA"/>
        </w:rPr>
        <w:t xml:space="preserve"> </w:t>
      </w:r>
      <w:r w:rsidRPr="00A258C2">
        <w:rPr>
          <w:rFonts w:ascii="Times New Roman" w:hAnsi="Times New Roman"/>
          <w:sz w:val="28"/>
          <w:szCs w:val="28"/>
        </w:rPr>
        <w:t>метою</w:t>
      </w:r>
      <w:r w:rsidR="00A258C2">
        <w:rPr>
          <w:rFonts w:ascii="Times New Roman" w:hAnsi="Times New Roman"/>
          <w:sz w:val="28"/>
          <w:szCs w:val="28"/>
          <w:lang w:val="uk-UA"/>
        </w:rPr>
        <w:t xml:space="preserve"> </w:t>
      </w:r>
      <w:r w:rsidRPr="00A258C2">
        <w:rPr>
          <w:rFonts w:ascii="Times New Roman" w:hAnsi="Times New Roman"/>
          <w:sz w:val="28"/>
          <w:szCs w:val="28"/>
        </w:rPr>
        <w:t xml:space="preserve">здійснення відбору постачальника товару (товарів), надавача послуг (послуги) та виконавцяробіт, </w:t>
      </w:r>
      <w:r>
        <w:rPr>
          <w:rFonts w:ascii="Times New Roman" w:hAnsi="Times New Roman"/>
          <w:sz w:val="28"/>
          <w:szCs w:val="28"/>
        </w:rPr>
        <w:t>а також оприлюднення звітів згідно з вимогами Господарського кодексу України.</w:t>
      </w:r>
    </w:p>
    <w:p w:rsidR="0096474D" w:rsidRDefault="0096474D">
      <w:pPr>
        <w:pStyle w:val="a8"/>
        <w:tabs>
          <w:tab w:val="left" w:pos="368"/>
        </w:tabs>
        <w:ind w:left="0"/>
        <w:jc w:val="both"/>
        <w:rPr>
          <w:rFonts w:ascii="Times New Roman" w:hAnsi="Times New Roman"/>
          <w:sz w:val="28"/>
          <w:szCs w:val="28"/>
        </w:rPr>
      </w:pPr>
    </w:p>
    <w:p w:rsidR="00A258C2" w:rsidRDefault="004C73FB" w:rsidP="00A258C2">
      <w:pPr>
        <w:pStyle w:val="2"/>
        <w:tabs>
          <w:tab w:val="left" w:pos="368"/>
        </w:tabs>
        <w:spacing w:before="0" w:line="276" w:lineRule="auto"/>
        <w:ind w:left="0"/>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lang w:val="uk-UA"/>
        </w:rPr>
        <w:t xml:space="preserve">. </w:t>
      </w:r>
      <w:r>
        <w:rPr>
          <w:rFonts w:ascii="Times New Roman" w:hAnsi="Times New Roman"/>
          <w:sz w:val="28"/>
          <w:szCs w:val="28"/>
        </w:rPr>
        <w:t xml:space="preserve">Порядок застосування електронної системи закупівель для проведення </w:t>
      </w:r>
      <w:r>
        <w:rPr>
          <w:rFonts w:ascii="Times New Roman" w:hAnsi="Times New Roman"/>
          <w:spacing w:val="-17"/>
          <w:sz w:val="28"/>
          <w:szCs w:val="28"/>
        </w:rPr>
        <w:t>закупівлі</w:t>
      </w:r>
      <w:r>
        <w:rPr>
          <w:rFonts w:ascii="Times New Roman" w:hAnsi="Times New Roman"/>
          <w:sz w:val="28"/>
          <w:szCs w:val="28"/>
        </w:rPr>
        <w:tab/>
      </w:r>
    </w:p>
    <w:p w:rsidR="0096474D" w:rsidRPr="00A258C2" w:rsidRDefault="00A258C2" w:rsidP="00A258C2">
      <w:pPr>
        <w:pStyle w:val="2"/>
        <w:tabs>
          <w:tab w:val="left" w:pos="368"/>
        </w:tabs>
        <w:spacing w:before="0"/>
        <w:ind w:left="0"/>
        <w:jc w:val="both"/>
        <w:rPr>
          <w:rFonts w:ascii="Times New Roman" w:hAnsi="Times New Roman"/>
          <w:b w:val="0"/>
          <w:sz w:val="28"/>
          <w:szCs w:val="28"/>
        </w:rPr>
      </w:pPr>
      <w:r>
        <w:rPr>
          <w:rFonts w:ascii="Times New Roman" w:hAnsi="Times New Roman"/>
          <w:b w:val="0"/>
          <w:sz w:val="28"/>
          <w:szCs w:val="28"/>
        </w:rPr>
        <w:tab/>
      </w:r>
      <w:r w:rsidR="004C73FB" w:rsidRPr="00A258C2">
        <w:rPr>
          <w:rFonts w:ascii="Times New Roman" w:hAnsi="Times New Roman"/>
          <w:b w:val="0"/>
          <w:sz w:val="28"/>
          <w:szCs w:val="28"/>
        </w:rPr>
        <w:t xml:space="preserve">1. Закупівля в електронній системі закупівель передбачає такі </w:t>
      </w:r>
      <w:r w:rsidR="004C73FB" w:rsidRPr="00A258C2">
        <w:rPr>
          <w:rFonts w:ascii="Times New Roman" w:hAnsi="Times New Roman"/>
          <w:b w:val="0"/>
          <w:spacing w:val="-7"/>
          <w:sz w:val="28"/>
          <w:szCs w:val="28"/>
        </w:rPr>
        <w:t>етапи:</w:t>
      </w:r>
    </w:p>
    <w:p w:rsidR="0096474D" w:rsidRDefault="004C73FB" w:rsidP="00E62C01">
      <w:pPr>
        <w:pStyle w:val="a4"/>
        <w:tabs>
          <w:tab w:val="left" w:pos="0"/>
        </w:tabs>
        <w:spacing w:before="82" w:after="0" w:line="273" w:lineRule="exact"/>
        <w:jc w:val="both"/>
        <w:rPr>
          <w:rFonts w:ascii="Times New Roman" w:hAnsi="Times New Roman"/>
          <w:sz w:val="28"/>
          <w:szCs w:val="28"/>
        </w:rPr>
      </w:pPr>
      <w:r>
        <w:rPr>
          <w:noProof/>
          <w:lang w:val="uk-UA" w:eastAsia="uk-UA"/>
        </w:rPr>
        <mc:AlternateContent>
          <mc:Choice Requires="wps">
            <w:drawing>
              <wp:anchor distT="0" distB="0" distL="114300" distR="114300" simplePos="0" relativeHeight="3" behindDoc="0" locked="0" layoutInCell="1" allowOverlap="1">
                <wp:simplePos x="0" y="0"/>
                <wp:positionH relativeFrom="page">
                  <wp:posOffset>31636970</wp:posOffset>
                </wp:positionH>
                <wp:positionV relativeFrom="paragraph">
                  <wp:posOffset>178983005</wp:posOffset>
                </wp:positionV>
                <wp:extent cx="48895" cy="48895"/>
                <wp:effectExtent l="0" t="0" r="0" b="0"/>
                <wp:wrapNone/>
                <wp:docPr id="2" name="Изображение1"/>
                <wp:cNvGraphicFramePr/>
                <a:graphic xmlns:a="http://schemas.openxmlformats.org/drawingml/2006/main">
                  <a:graphicData uri="http://schemas.microsoft.com/office/word/2010/wordprocessingShape">
                    <wps:wsp>
                      <wps:cNvSpPr/>
                      <wps:spPr>
                        <a:xfrm>
                          <a:off x="0" y="0"/>
                          <a:ext cx="48240" cy="48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1" fillcolor="black" stroked="f" style="position:absolute;margin-left:2491.1pt;margin-top:14093.15pt;width:3.75pt;height:3.75pt;mso-position-horizontal-relative:page">
                <w10:wrap type="none"/>
                <v:fill o:detectmouseclick="t" type="solid" color2="white"/>
                <v:stroke color="#3465a4" joinstyle="round" endcap="flat"/>
              </v:rect>
            </w:pict>
          </mc:Fallback>
        </mc:AlternateContent>
      </w:r>
      <w:r>
        <w:rPr>
          <w:rFonts w:ascii="Times New Roman" w:hAnsi="Times New Roman"/>
          <w:sz w:val="28"/>
          <w:szCs w:val="28"/>
        </w:rPr>
        <w:tab/>
        <w:t>оголошення про проведення закупівлі;</w:t>
      </w:r>
    </w:p>
    <w:p w:rsidR="0096474D" w:rsidRDefault="004C73FB" w:rsidP="00E62C01">
      <w:pPr>
        <w:pStyle w:val="a4"/>
        <w:tabs>
          <w:tab w:val="left" w:pos="0"/>
        </w:tabs>
        <w:spacing w:before="2" w:after="0" w:line="235" w:lineRule="auto"/>
        <w:jc w:val="both"/>
        <w:rPr>
          <w:rFonts w:ascii="Times New Roman" w:hAnsi="Times New Roman"/>
          <w:sz w:val="28"/>
          <w:szCs w:val="28"/>
        </w:rPr>
      </w:pPr>
      <w:r>
        <w:rPr>
          <w:noProof/>
          <w:lang w:val="uk-UA" w:eastAsia="uk-UA"/>
        </w:rPr>
        <mc:AlternateContent>
          <mc:Choice Requires="wps">
            <w:drawing>
              <wp:anchor distT="0" distB="0" distL="114300" distR="114300" simplePos="0" relativeHeight="4" behindDoc="0" locked="0" layoutInCell="1" allowOverlap="1">
                <wp:simplePos x="0" y="0"/>
                <wp:positionH relativeFrom="page">
                  <wp:posOffset>31636970</wp:posOffset>
                </wp:positionH>
                <wp:positionV relativeFrom="paragraph">
                  <wp:posOffset>178929030</wp:posOffset>
                </wp:positionV>
                <wp:extent cx="48895" cy="48895"/>
                <wp:effectExtent l="0" t="0" r="0" b="0"/>
                <wp:wrapNone/>
                <wp:docPr id="3" name="Изображение2"/>
                <wp:cNvGraphicFramePr/>
                <a:graphic xmlns:a="http://schemas.openxmlformats.org/drawingml/2006/main">
                  <a:graphicData uri="http://schemas.microsoft.com/office/word/2010/wordprocessingShape">
                    <wps:wsp>
                      <wps:cNvSpPr/>
                      <wps:spPr>
                        <a:xfrm>
                          <a:off x="0" y="0"/>
                          <a:ext cx="48240" cy="48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2" fillcolor="black" stroked="f" style="position:absolute;margin-left:2491.1pt;margin-top:14088.9pt;width:3.75pt;height:3.75pt;mso-position-horizontal-relative:page">
                <w10:wrap type="none"/>
                <v:fill o:detectmouseclick="t" type="solid" color2="white"/>
                <v:stroke color="#3465a4" joinstyle="round" endcap="flat"/>
              </v:rect>
            </w:pict>
          </mc:Fallback>
        </mc:AlternateContent>
      </w:r>
      <w:r>
        <w:rPr>
          <w:noProof/>
          <w:lang w:val="uk-UA" w:eastAsia="uk-UA"/>
        </w:rPr>
        <mc:AlternateContent>
          <mc:Choice Requires="wps">
            <w:drawing>
              <wp:anchor distT="0" distB="0" distL="114300" distR="114300" simplePos="0" relativeHeight="5" behindDoc="0" locked="0" layoutInCell="1" allowOverlap="1">
                <wp:simplePos x="0" y="0"/>
                <wp:positionH relativeFrom="page">
                  <wp:posOffset>31636970</wp:posOffset>
                </wp:positionH>
                <wp:positionV relativeFrom="paragraph">
                  <wp:posOffset>179101115</wp:posOffset>
                </wp:positionV>
                <wp:extent cx="48895" cy="48895"/>
                <wp:effectExtent l="0" t="0" r="0" b="0"/>
                <wp:wrapNone/>
                <wp:docPr id="4" name="Изображение3"/>
                <wp:cNvGraphicFramePr/>
                <a:graphic xmlns:a="http://schemas.openxmlformats.org/drawingml/2006/main">
                  <a:graphicData uri="http://schemas.microsoft.com/office/word/2010/wordprocessingShape">
                    <wps:wsp>
                      <wps:cNvSpPr/>
                      <wps:spPr>
                        <a:xfrm>
                          <a:off x="0" y="0"/>
                          <a:ext cx="48240" cy="48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3" fillcolor="black" stroked="f" style="position:absolute;margin-left:2491.1pt;margin-top:14102.45pt;width:3.75pt;height:3.75pt;mso-position-horizontal-relative:page">
                <w10:wrap type="none"/>
                <v:fill o:detectmouseclick="t" type="solid" color2="white"/>
                <v:stroke color="#3465a4" joinstyle="round" endcap="flat"/>
              </v:rect>
            </w:pict>
          </mc:Fallback>
        </mc:AlternateContent>
      </w:r>
      <w:r>
        <w:rPr>
          <w:rFonts w:ascii="Times New Roman" w:hAnsi="Times New Roman"/>
          <w:sz w:val="28"/>
          <w:szCs w:val="28"/>
        </w:rPr>
        <w:tab/>
        <w:t xml:space="preserve">період уточнення інформації, зазначеної в оголошенні про проведення </w:t>
      </w:r>
      <w:r>
        <w:rPr>
          <w:rFonts w:ascii="Times New Roman" w:hAnsi="Times New Roman"/>
          <w:sz w:val="28"/>
          <w:szCs w:val="28"/>
        </w:rPr>
        <w:tab/>
        <w:t>закупівлі; подання пропозицій учасниками;</w:t>
      </w:r>
    </w:p>
    <w:p w:rsidR="0096474D" w:rsidRDefault="004C73FB" w:rsidP="00E62C01">
      <w:pPr>
        <w:pStyle w:val="a4"/>
        <w:tabs>
          <w:tab w:val="left" w:pos="0"/>
        </w:tabs>
        <w:spacing w:after="0" w:line="268" w:lineRule="exact"/>
        <w:jc w:val="both"/>
        <w:rPr>
          <w:rFonts w:ascii="Times New Roman" w:hAnsi="Times New Roman"/>
          <w:sz w:val="28"/>
          <w:szCs w:val="28"/>
        </w:rPr>
      </w:pPr>
      <w:r w:rsidRPr="00A258C2">
        <w:rPr>
          <w:rFonts w:ascii="Times New Roman" w:hAnsi="Times New Roman"/>
          <w:sz w:val="28"/>
          <w:szCs w:val="28"/>
        </w:rPr>
        <mc:AlternateContent>
          <mc:Choice Requires="wps">
            <w:drawing>
              <wp:anchor distT="0" distB="0" distL="114300" distR="114300" simplePos="0" relativeHeight="6" behindDoc="0" locked="0" layoutInCell="1" allowOverlap="1" wp14:anchorId="0013A734" wp14:editId="0D0231C3">
                <wp:simplePos x="0" y="0"/>
                <wp:positionH relativeFrom="page">
                  <wp:posOffset>31636970</wp:posOffset>
                </wp:positionH>
                <wp:positionV relativeFrom="paragraph">
                  <wp:posOffset>178870610</wp:posOffset>
                </wp:positionV>
                <wp:extent cx="48895" cy="48895"/>
                <wp:effectExtent l="0" t="0" r="0" b="0"/>
                <wp:wrapNone/>
                <wp:docPr id="5" name="Изображение4"/>
                <wp:cNvGraphicFramePr/>
                <a:graphic xmlns:a="http://schemas.openxmlformats.org/drawingml/2006/main">
                  <a:graphicData uri="http://schemas.microsoft.com/office/word/2010/wordprocessingShape">
                    <wps:wsp>
                      <wps:cNvSpPr/>
                      <wps:spPr>
                        <a:xfrm>
                          <a:off x="0" y="0"/>
                          <a:ext cx="48240" cy="48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4" fillcolor="black" stroked="f" style="position:absolute;margin-left:2491.1pt;margin-top:14084.3pt;width:3.75pt;height:3.75pt;mso-position-horizontal-relative:page">
                <w10:wrap type="none"/>
                <v:fill o:detectmouseclick="t" type="solid" color2="white"/>
                <v:stroke color="#3465a4" joinstyle="round" endcap="flat"/>
              </v:rect>
            </w:pict>
          </mc:Fallback>
        </mc:AlternateContent>
      </w:r>
      <w:r>
        <w:rPr>
          <w:rFonts w:ascii="Times New Roman" w:hAnsi="Times New Roman"/>
          <w:sz w:val="28"/>
          <w:szCs w:val="28"/>
        </w:rPr>
        <w:tab/>
        <w:t>електронний аукціон;</w:t>
      </w:r>
    </w:p>
    <w:p w:rsidR="0096474D" w:rsidRDefault="004C73FB" w:rsidP="00E62C01">
      <w:pPr>
        <w:pStyle w:val="a4"/>
        <w:tabs>
          <w:tab w:val="left" w:pos="0"/>
        </w:tabs>
        <w:spacing w:after="0" w:line="270" w:lineRule="exact"/>
        <w:jc w:val="both"/>
        <w:rPr>
          <w:rFonts w:ascii="Times New Roman" w:hAnsi="Times New Roman"/>
          <w:sz w:val="28"/>
          <w:szCs w:val="28"/>
        </w:rPr>
      </w:pPr>
      <w:r w:rsidRPr="00A258C2">
        <w:rPr>
          <w:rFonts w:ascii="Times New Roman" w:hAnsi="Times New Roman"/>
          <w:sz w:val="28"/>
          <w:szCs w:val="28"/>
        </w:rPr>
        <mc:AlternateContent>
          <mc:Choice Requires="wps">
            <w:drawing>
              <wp:anchor distT="0" distB="0" distL="114300" distR="114300" simplePos="0" relativeHeight="7" behindDoc="0" locked="0" layoutInCell="1" allowOverlap="1" wp14:anchorId="283BBE57" wp14:editId="1701CF17">
                <wp:simplePos x="0" y="0"/>
                <wp:positionH relativeFrom="page">
                  <wp:posOffset>31636970</wp:posOffset>
                </wp:positionH>
                <wp:positionV relativeFrom="paragraph">
                  <wp:posOffset>178871880</wp:posOffset>
                </wp:positionV>
                <wp:extent cx="48895" cy="48895"/>
                <wp:effectExtent l="0" t="0" r="0" b="0"/>
                <wp:wrapNone/>
                <wp:docPr id="6" name="Изображение5"/>
                <wp:cNvGraphicFramePr/>
                <a:graphic xmlns:a="http://schemas.openxmlformats.org/drawingml/2006/main">
                  <a:graphicData uri="http://schemas.microsoft.com/office/word/2010/wordprocessingShape">
                    <wps:wsp>
                      <wps:cNvSpPr/>
                      <wps:spPr>
                        <a:xfrm>
                          <a:off x="0" y="0"/>
                          <a:ext cx="48240" cy="48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5" fillcolor="black" stroked="f" style="position:absolute;margin-left:2491.1pt;margin-top:14084.4pt;width:3.75pt;height:3.75pt;mso-position-horizontal-relative:page">
                <w10:wrap type="none"/>
                <v:fill o:detectmouseclick="t" type="solid" color2="white"/>
                <v:stroke color="#3465a4" joinstyle="round" endcap="flat"/>
              </v:rect>
            </w:pict>
          </mc:Fallback>
        </mc:AlternateContent>
      </w:r>
      <w:r>
        <w:rPr>
          <w:rFonts w:ascii="Times New Roman" w:hAnsi="Times New Roman"/>
          <w:sz w:val="28"/>
          <w:szCs w:val="28"/>
        </w:rPr>
        <w:tab/>
        <w:t>розгляд пропозицій учасників;</w:t>
      </w:r>
    </w:p>
    <w:p w:rsidR="0096474D" w:rsidRDefault="004C73FB" w:rsidP="00E62C01">
      <w:pPr>
        <w:pStyle w:val="a4"/>
        <w:tabs>
          <w:tab w:val="left" w:pos="0"/>
        </w:tabs>
        <w:spacing w:after="0" w:line="273" w:lineRule="exact"/>
        <w:jc w:val="both"/>
        <w:rPr>
          <w:rFonts w:ascii="Times New Roman" w:hAnsi="Times New Roman"/>
          <w:sz w:val="28"/>
          <w:szCs w:val="28"/>
        </w:rPr>
      </w:pPr>
      <w:r w:rsidRPr="00A258C2">
        <w:rPr>
          <w:rFonts w:ascii="Times New Roman" w:hAnsi="Times New Roman"/>
          <w:sz w:val="28"/>
          <w:szCs w:val="28"/>
        </w:rPr>
        <mc:AlternateContent>
          <mc:Choice Requires="wps">
            <w:drawing>
              <wp:anchor distT="0" distB="0" distL="114300" distR="114300" simplePos="0" relativeHeight="8" behindDoc="0" locked="0" layoutInCell="1" allowOverlap="1" wp14:anchorId="5AA363C2" wp14:editId="4936DD19">
                <wp:simplePos x="0" y="0"/>
                <wp:positionH relativeFrom="page">
                  <wp:posOffset>31636970</wp:posOffset>
                </wp:positionH>
                <wp:positionV relativeFrom="paragraph">
                  <wp:posOffset>178871880</wp:posOffset>
                </wp:positionV>
                <wp:extent cx="48895" cy="48895"/>
                <wp:effectExtent l="0" t="0" r="0" b="0"/>
                <wp:wrapNone/>
                <wp:docPr id="7" name="Изображение6"/>
                <wp:cNvGraphicFramePr/>
                <a:graphic xmlns:a="http://schemas.openxmlformats.org/drawingml/2006/main">
                  <a:graphicData uri="http://schemas.microsoft.com/office/word/2010/wordprocessingShape">
                    <wps:wsp>
                      <wps:cNvSpPr/>
                      <wps:spPr>
                        <a:xfrm>
                          <a:off x="0" y="0"/>
                          <a:ext cx="48240" cy="482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Изображение6" fillcolor="black" stroked="f" style="position:absolute;margin-left:2491.1pt;margin-top:14084.4pt;width:3.75pt;height:3.75pt;mso-position-horizontal-relative:page">
                <w10:wrap type="none"/>
                <v:fill o:detectmouseclick="t" type="solid" color2="white"/>
                <v:stroke color="#3465a4" joinstyle="round" endcap="flat"/>
              </v:rect>
            </w:pict>
          </mc:Fallback>
        </mc:AlternateContent>
      </w:r>
      <w:r>
        <w:rPr>
          <w:rFonts w:ascii="Times New Roman" w:hAnsi="Times New Roman"/>
          <w:sz w:val="28"/>
          <w:szCs w:val="28"/>
        </w:rPr>
        <w:tab/>
        <w:t>визначення переможця закупівлі та завершення закупівлі.</w:t>
      </w:r>
    </w:p>
    <w:p w:rsidR="0096474D" w:rsidRDefault="00A258C2" w:rsidP="00E62C01">
      <w:pPr>
        <w:pStyle w:val="a8"/>
        <w:tabs>
          <w:tab w:val="left" w:pos="0"/>
        </w:tabs>
        <w:spacing w:before="144"/>
        <w:ind w:left="0"/>
        <w:jc w:val="left"/>
        <w:rPr>
          <w:rFonts w:ascii="Times New Roman" w:hAnsi="Times New Roman"/>
          <w:sz w:val="28"/>
          <w:szCs w:val="28"/>
        </w:rPr>
      </w:pPr>
      <w:r>
        <w:rPr>
          <w:rFonts w:ascii="Times New Roman" w:hAnsi="Times New Roman"/>
          <w:sz w:val="28"/>
          <w:szCs w:val="28"/>
          <w:lang w:val="uk-UA"/>
        </w:rPr>
        <w:tab/>
      </w:r>
      <w:r w:rsidR="004C73FB">
        <w:rPr>
          <w:rFonts w:ascii="Times New Roman" w:hAnsi="Times New Roman"/>
          <w:sz w:val="28"/>
          <w:szCs w:val="28"/>
          <w:lang w:val="uk-UA"/>
        </w:rPr>
        <w:t xml:space="preserve">2. </w:t>
      </w:r>
      <w:r w:rsidR="004C73FB">
        <w:rPr>
          <w:rFonts w:ascii="Times New Roman" w:hAnsi="Times New Roman"/>
          <w:sz w:val="28"/>
          <w:szCs w:val="28"/>
        </w:rPr>
        <w:t xml:space="preserve">Під час оголошення закупівлі в ЕСЗ розміщується інформація </w:t>
      </w:r>
      <w:r w:rsidR="004C73FB">
        <w:rPr>
          <w:rFonts w:ascii="Times New Roman" w:hAnsi="Times New Roman"/>
          <w:spacing w:val="-2"/>
          <w:sz w:val="28"/>
          <w:szCs w:val="28"/>
        </w:rPr>
        <w:t>про:</w:t>
      </w:r>
    </w:p>
    <w:p w:rsidR="0096474D" w:rsidRDefault="004C73FB">
      <w:pPr>
        <w:pStyle w:val="a4"/>
        <w:spacing w:line="235" w:lineRule="auto"/>
        <w:jc w:val="both"/>
        <w:rPr>
          <w:rFonts w:ascii="Times New Roman" w:hAnsi="Times New Roman"/>
          <w:sz w:val="28"/>
          <w:szCs w:val="28"/>
        </w:rPr>
      </w:pPr>
      <w:r>
        <w:rPr>
          <w:rFonts w:ascii="Times New Roman" w:hAnsi="Times New Roman"/>
          <w:sz w:val="28"/>
          <w:szCs w:val="28"/>
        </w:rPr>
        <w:tab/>
        <w:t>замовника (найменування, місцезнаходження, ідентифікаційний код замовника в Єдиному державному реєстрі юридичних осіб, фізичних осіб — підприємців та громадських формувань, його категорія, веб-сайт (у разі наявності), контактна особа замовника, уповноважена здійснювати зв’язок з учасниками);</w:t>
      </w:r>
    </w:p>
    <w:p w:rsidR="0096474D" w:rsidRDefault="004C73FB">
      <w:pPr>
        <w:pStyle w:val="a4"/>
        <w:spacing w:before="150" w:after="0" w:line="235" w:lineRule="auto"/>
        <w:jc w:val="both"/>
        <w:rPr>
          <w:rFonts w:ascii="Times New Roman" w:hAnsi="Times New Roman"/>
          <w:sz w:val="28"/>
          <w:szCs w:val="28"/>
        </w:rPr>
      </w:pPr>
      <w:r>
        <w:rPr>
          <w:rFonts w:ascii="Times New Roman" w:hAnsi="Times New Roman"/>
          <w:sz w:val="28"/>
          <w:szCs w:val="28"/>
        </w:rPr>
        <w:tab/>
        <w:t>предмет закупівлі (вид, назва, код та назви відповідних класифікаторів предмета закупівлі і частин предмета закупівлі (лотів) (за наявності), кількість товарів або обсяг виконання робіт чи надання послуг, одиниця виміру, місце поставки, кінцева дата строку поставки);</w:t>
      </w:r>
    </w:p>
    <w:p w:rsidR="0096474D" w:rsidRDefault="004C73FB">
      <w:pPr>
        <w:pStyle w:val="a4"/>
        <w:spacing w:line="235" w:lineRule="auto"/>
        <w:jc w:val="both"/>
        <w:rPr>
          <w:rFonts w:ascii="Times New Roman" w:hAnsi="Times New Roman"/>
          <w:sz w:val="28"/>
          <w:szCs w:val="28"/>
        </w:rPr>
      </w:pPr>
      <w:r>
        <w:rPr>
          <w:rFonts w:ascii="Times New Roman" w:hAnsi="Times New Roman"/>
          <w:sz w:val="28"/>
          <w:szCs w:val="28"/>
        </w:rPr>
        <w:tab/>
        <w:t>очікувану вартість закупівлі (не може бути меншою, ніж З000 гривень) та включення/ виключення податку на додану вартість (так/ні);</w:t>
      </w:r>
    </w:p>
    <w:p w:rsidR="0096474D" w:rsidRDefault="004C73FB">
      <w:pPr>
        <w:pStyle w:val="a4"/>
        <w:spacing w:before="145" w:after="0"/>
        <w:jc w:val="both"/>
        <w:rPr>
          <w:rFonts w:ascii="Times New Roman" w:hAnsi="Times New Roman"/>
          <w:sz w:val="28"/>
          <w:szCs w:val="28"/>
        </w:rPr>
      </w:pPr>
      <w:r>
        <w:rPr>
          <w:rFonts w:ascii="Times New Roman" w:hAnsi="Times New Roman"/>
          <w:sz w:val="28"/>
          <w:szCs w:val="28"/>
        </w:rPr>
        <w:lastRenderedPageBreak/>
        <w:tab/>
        <w:t>валюту закупівлі;</w:t>
      </w:r>
    </w:p>
    <w:p w:rsidR="0096474D" w:rsidRDefault="004C73FB">
      <w:pPr>
        <w:pStyle w:val="a4"/>
        <w:spacing w:line="235" w:lineRule="auto"/>
        <w:jc w:val="both"/>
        <w:rPr>
          <w:rFonts w:ascii="Times New Roman" w:hAnsi="Times New Roman"/>
          <w:sz w:val="28"/>
          <w:szCs w:val="28"/>
        </w:rPr>
      </w:pPr>
      <w:r>
        <w:rPr>
          <w:rFonts w:ascii="Times New Roman" w:hAnsi="Times New Roman"/>
          <w:sz w:val="28"/>
          <w:szCs w:val="28"/>
        </w:rPr>
        <w:tab/>
        <w:t xml:space="preserve">розмір мінімального кроку пониження ціни (у межах від 0,5 відсотка до </w:t>
      </w:r>
      <w:r>
        <w:rPr>
          <w:rFonts w:ascii="Times New Roman" w:hAnsi="Times New Roman"/>
          <w:sz w:val="28"/>
          <w:szCs w:val="28"/>
          <w:lang w:val="uk-UA"/>
        </w:rPr>
        <w:t>3</w:t>
      </w:r>
      <w:r>
        <w:rPr>
          <w:rFonts w:ascii="Times New Roman" w:hAnsi="Times New Roman"/>
          <w:sz w:val="28"/>
          <w:szCs w:val="28"/>
        </w:rPr>
        <w:t xml:space="preserve"> відсотків очікуваної вартості закупівлі визначається у відсотках з обов’язковим перерахунком у грошові одиниці або у грошових одиницях з обов’язковим перерахунком у відсоток від очікуваної вартості);</w:t>
      </w:r>
    </w:p>
    <w:p w:rsidR="0096474D" w:rsidRDefault="004C73FB">
      <w:pPr>
        <w:pStyle w:val="a4"/>
        <w:spacing w:before="150" w:after="0" w:line="235" w:lineRule="auto"/>
        <w:jc w:val="both"/>
        <w:rPr>
          <w:rFonts w:ascii="Times New Roman" w:hAnsi="Times New Roman"/>
          <w:sz w:val="28"/>
          <w:szCs w:val="28"/>
        </w:rPr>
      </w:pPr>
      <w:r>
        <w:rPr>
          <w:rFonts w:ascii="Times New Roman" w:hAnsi="Times New Roman"/>
          <w:sz w:val="28"/>
          <w:szCs w:val="28"/>
        </w:rPr>
        <w:tab/>
        <w:t>інші критерії оцінки крім ціни (питома вага нецінових критеріїв не може бути вищою ніж 30 відсотків);</w:t>
      </w:r>
    </w:p>
    <w:p w:rsidR="0096474D" w:rsidRDefault="004C73FB">
      <w:pPr>
        <w:pStyle w:val="a4"/>
        <w:spacing w:line="235" w:lineRule="auto"/>
        <w:jc w:val="both"/>
        <w:rPr>
          <w:rFonts w:ascii="Times New Roman" w:hAnsi="Times New Roman"/>
          <w:sz w:val="28"/>
          <w:szCs w:val="28"/>
        </w:rPr>
      </w:pPr>
      <w:r>
        <w:rPr>
          <w:rFonts w:ascii="Times New Roman" w:hAnsi="Times New Roman"/>
          <w:sz w:val="28"/>
          <w:szCs w:val="28"/>
        </w:rPr>
        <w:tab/>
        <w:t>дату та час початку і закінчення періоду уточнень інформації про закупівлю, зазначеної в оголошенні про проведення закупівлі (не менше одного робочого дня, якщо очікувана вартість закупівлі дорівнює або перевищує З тисячі гривень але не перевищує 50 тисяч гривень, та не менше трьох робочих днів, якщо очікувана вартість закупівлі перевищує 50 тисяч гривень);</w:t>
      </w:r>
    </w:p>
    <w:p w:rsidR="0096474D" w:rsidRDefault="004C73FB">
      <w:pPr>
        <w:pStyle w:val="a4"/>
        <w:spacing w:before="150" w:after="0" w:line="235" w:lineRule="auto"/>
        <w:jc w:val="both"/>
        <w:rPr>
          <w:rFonts w:ascii="Times New Roman" w:hAnsi="Times New Roman"/>
          <w:sz w:val="28"/>
          <w:szCs w:val="28"/>
        </w:rPr>
      </w:pPr>
      <w:r>
        <w:rPr>
          <w:rFonts w:ascii="Times New Roman" w:hAnsi="Times New Roman"/>
          <w:sz w:val="28"/>
          <w:szCs w:val="28"/>
        </w:rPr>
        <w:tab/>
        <w:t>дату та час початку і закінчення отримання пропозицій учасників (не менше одного робочого дня, якщо очікувана вартість закупівлі дорівнює або перевищує 3 тисячі гривень але не перевищує 50 тисяч гривень, та не менше трьох робочих днів, якщо очікувана вартість закупівлі перевищує 50 тисяч гривень).</w:t>
      </w:r>
    </w:p>
    <w:p w:rsidR="0096474D" w:rsidRDefault="004C73FB">
      <w:pPr>
        <w:pStyle w:val="a4"/>
        <w:spacing w:line="235" w:lineRule="auto"/>
        <w:jc w:val="both"/>
        <w:rPr>
          <w:rFonts w:ascii="Times New Roman" w:hAnsi="Times New Roman"/>
          <w:sz w:val="28"/>
          <w:szCs w:val="28"/>
        </w:rPr>
      </w:pPr>
      <w:r>
        <w:rPr>
          <w:rFonts w:ascii="Times New Roman" w:hAnsi="Times New Roman"/>
          <w:sz w:val="28"/>
          <w:szCs w:val="28"/>
        </w:rPr>
        <w:tab/>
        <w:t>Вимоги до предмета закупівлі, кваліфікаційні критерії, визначені замовником, проект договору, інші документи можуть бути завантажені в ЕСЗ окремими файлами або</w:t>
      </w:r>
    </w:p>
    <w:p w:rsidR="0096474D" w:rsidRDefault="004C73FB">
      <w:pPr>
        <w:pStyle w:val="a4"/>
        <w:spacing w:after="0" w:line="235" w:lineRule="auto"/>
        <w:jc w:val="both"/>
        <w:rPr>
          <w:rFonts w:ascii="Times New Roman" w:hAnsi="Times New Roman"/>
          <w:sz w:val="28"/>
          <w:szCs w:val="28"/>
        </w:rPr>
      </w:pPr>
      <w:r>
        <w:rPr>
          <w:rFonts w:ascii="Times New Roman" w:hAnsi="Times New Roman"/>
          <w:sz w:val="28"/>
          <w:szCs w:val="28"/>
        </w:rPr>
        <w:t>в електронній формі з окремими полями в електронній системі закупівель. Замовником також може бути зазначена інформація стосовно джерела фінансування, виду та розміру забезпечення пропозицій учасників, іншої інформації, яку замовник вважає за потрібне зазначити.</w:t>
      </w:r>
    </w:p>
    <w:p w:rsidR="0096474D" w:rsidRDefault="004C73FB" w:rsidP="00E62C01">
      <w:pPr>
        <w:pStyle w:val="a8"/>
        <w:tabs>
          <w:tab w:val="left" w:pos="57"/>
        </w:tabs>
        <w:spacing w:before="149" w:line="235" w:lineRule="auto"/>
        <w:ind w:left="57"/>
        <w:jc w:val="both"/>
        <w:rPr>
          <w:rFonts w:ascii="Times New Roman" w:hAnsi="Times New Roman"/>
          <w:sz w:val="28"/>
          <w:szCs w:val="28"/>
        </w:rPr>
      </w:pPr>
      <w:r>
        <w:rPr>
          <w:rFonts w:ascii="Times New Roman" w:hAnsi="Times New Roman"/>
          <w:sz w:val="28"/>
          <w:szCs w:val="28"/>
          <w:lang w:val="uk-UA"/>
        </w:rPr>
        <w:tab/>
        <w:t xml:space="preserve">3. </w:t>
      </w:r>
      <w:r>
        <w:rPr>
          <w:rFonts w:ascii="Times New Roman" w:hAnsi="Times New Roman"/>
          <w:sz w:val="28"/>
          <w:szCs w:val="28"/>
        </w:rPr>
        <w:t xml:space="preserve">Замовник має можливість вносити зміни в інформацію та документи </w:t>
      </w:r>
      <w:r>
        <w:rPr>
          <w:rFonts w:ascii="Times New Roman" w:hAnsi="Times New Roman"/>
          <w:spacing w:val="-3"/>
          <w:sz w:val="28"/>
          <w:szCs w:val="28"/>
        </w:rPr>
        <w:t xml:space="preserve">щодо </w:t>
      </w:r>
      <w:r>
        <w:rPr>
          <w:rFonts w:ascii="Times New Roman" w:hAnsi="Times New Roman"/>
          <w:sz w:val="28"/>
          <w:szCs w:val="28"/>
        </w:rPr>
        <w:t xml:space="preserve">закупівлі до початку </w:t>
      </w:r>
      <w:r>
        <w:rPr>
          <w:rFonts w:ascii="Times New Roman" w:hAnsi="Times New Roman"/>
          <w:spacing w:val="-3"/>
          <w:sz w:val="28"/>
          <w:szCs w:val="28"/>
        </w:rPr>
        <w:t xml:space="preserve">етапу </w:t>
      </w:r>
      <w:r>
        <w:rPr>
          <w:rFonts w:ascii="Times New Roman" w:hAnsi="Times New Roman"/>
          <w:sz w:val="28"/>
          <w:szCs w:val="28"/>
        </w:rPr>
        <w:t xml:space="preserve">подання пропозицій учасників. </w:t>
      </w:r>
      <w:r>
        <w:rPr>
          <w:rFonts w:ascii="Times New Roman" w:hAnsi="Times New Roman"/>
          <w:spacing w:val="-6"/>
          <w:sz w:val="28"/>
          <w:szCs w:val="28"/>
        </w:rPr>
        <w:t xml:space="preserve">Уся </w:t>
      </w:r>
      <w:r>
        <w:rPr>
          <w:rFonts w:ascii="Times New Roman" w:hAnsi="Times New Roman"/>
          <w:sz w:val="28"/>
          <w:szCs w:val="28"/>
        </w:rPr>
        <w:t xml:space="preserve">історія внесених змін зберігається </w:t>
      </w:r>
      <w:r>
        <w:rPr>
          <w:rFonts w:ascii="Times New Roman" w:hAnsi="Times New Roman"/>
          <w:spacing w:val="-12"/>
          <w:sz w:val="28"/>
          <w:szCs w:val="28"/>
        </w:rPr>
        <w:t xml:space="preserve">і </w:t>
      </w:r>
      <w:r>
        <w:rPr>
          <w:rFonts w:ascii="Times New Roman" w:hAnsi="Times New Roman"/>
          <w:sz w:val="28"/>
          <w:szCs w:val="28"/>
        </w:rPr>
        <w:t>доступна для перегляду користувачами. Якщо зміни вносяться до інформації і документів, які були завантажені окремими файлами, такі зміни додатково завантажуються у ЕСЗ окремими файлами.</w:t>
      </w:r>
    </w:p>
    <w:p w:rsidR="0096474D" w:rsidRDefault="004C73FB" w:rsidP="00E62C01">
      <w:pPr>
        <w:pStyle w:val="a8"/>
        <w:tabs>
          <w:tab w:val="left" w:pos="0"/>
        </w:tabs>
        <w:spacing w:before="149" w:line="235" w:lineRule="auto"/>
        <w:ind w:left="0"/>
        <w:jc w:val="both"/>
        <w:rPr>
          <w:rFonts w:ascii="Times New Roman" w:hAnsi="Times New Roman"/>
          <w:sz w:val="28"/>
          <w:szCs w:val="28"/>
        </w:rPr>
      </w:pPr>
      <w:r>
        <w:rPr>
          <w:rFonts w:ascii="Times New Roman" w:hAnsi="Times New Roman"/>
          <w:sz w:val="28"/>
          <w:szCs w:val="28"/>
          <w:lang w:val="uk-UA"/>
        </w:rPr>
        <w:tab/>
        <w:t>4.</w:t>
      </w:r>
      <w:r w:rsidRPr="00CA515F">
        <w:rPr>
          <w:rFonts w:ascii="Times New Roman" w:hAnsi="Times New Roman"/>
          <w:sz w:val="28"/>
          <w:szCs w:val="28"/>
          <w:lang w:val="uk-UA"/>
        </w:rPr>
        <w:t>Фізична/юридична особа на</w:t>
      </w:r>
      <w:r w:rsidRPr="00CA515F">
        <w:rPr>
          <w:rFonts w:ascii="Times New Roman" w:hAnsi="Times New Roman"/>
          <w:spacing w:val="-3"/>
          <w:sz w:val="28"/>
          <w:szCs w:val="28"/>
          <w:lang w:val="uk-UA"/>
        </w:rPr>
        <w:t>етапі</w:t>
      </w:r>
      <w:r w:rsidRPr="00CA515F">
        <w:rPr>
          <w:rFonts w:ascii="Times New Roman" w:hAnsi="Times New Roman"/>
          <w:sz w:val="28"/>
          <w:szCs w:val="28"/>
          <w:lang w:val="uk-UA"/>
        </w:rPr>
        <w:t>періоду уточнень до кінця строку його завершення має можливість звернутися до замовника через ЕСЗ за роз’ясненням</w:t>
      </w:r>
      <w:r w:rsidRPr="00CA515F">
        <w:rPr>
          <w:rFonts w:ascii="Times New Roman" w:hAnsi="Times New Roman"/>
          <w:spacing w:val="-3"/>
          <w:sz w:val="28"/>
          <w:szCs w:val="28"/>
          <w:lang w:val="uk-UA"/>
        </w:rPr>
        <w:t>щодо</w:t>
      </w:r>
      <w:r w:rsidRPr="00CA515F">
        <w:rPr>
          <w:rFonts w:ascii="Times New Roman" w:hAnsi="Times New Roman"/>
          <w:sz w:val="28"/>
          <w:szCs w:val="28"/>
          <w:lang w:val="uk-UA"/>
        </w:rPr>
        <w:t>інформації, розміщеної під час оголошення про закупівлю та</w:t>
      </w:r>
      <w:r w:rsidRPr="00CA515F">
        <w:rPr>
          <w:rFonts w:ascii="Times New Roman" w:hAnsi="Times New Roman"/>
          <w:spacing w:val="-3"/>
          <w:sz w:val="28"/>
          <w:szCs w:val="28"/>
          <w:lang w:val="uk-UA"/>
        </w:rPr>
        <w:t>щодо</w:t>
      </w:r>
      <w:r w:rsidRPr="00CA515F">
        <w:rPr>
          <w:rFonts w:ascii="Times New Roman" w:hAnsi="Times New Roman"/>
          <w:sz w:val="28"/>
          <w:szCs w:val="28"/>
          <w:lang w:val="uk-UA"/>
        </w:rPr>
        <w:t>вимог до</w:t>
      </w:r>
      <w:r w:rsidRPr="00CA515F">
        <w:rPr>
          <w:rFonts w:ascii="Times New Roman" w:hAnsi="Times New Roman"/>
          <w:spacing w:val="-3"/>
          <w:sz w:val="28"/>
          <w:szCs w:val="28"/>
          <w:lang w:val="uk-UA"/>
        </w:rPr>
        <w:t>предмета</w:t>
      </w:r>
      <w:r w:rsidRPr="00CA515F">
        <w:rPr>
          <w:rFonts w:ascii="Times New Roman" w:hAnsi="Times New Roman"/>
          <w:sz w:val="28"/>
          <w:szCs w:val="28"/>
          <w:lang w:val="uk-UA"/>
        </w:rPr>
        <w:t>закупівлі та/або звернутися до замовника з вимогою</w:t>
      </w:r>
      <w:r w:rsidRPr="00CA515F">
        <w:rPr>
          <w:rFonts w:ascii="Times New Roman" w:hAnsi="Times New Roman"/>
          <w:spacing w:val="-3"/>
          <w:sz w:val="28"/>
          <w:szCs w:val="28"/>
          <w:lang w:val="uk-UA"/>
        </w:rPr>
        <w:t>щодо</w:t>
      </w:r>
      <w:r w:rsidRPr="00CA515F">
        <w:rPr>
          <w:rFonts w:ascii="Times New Roman" w:hAnsi="Times New Roman"/>
          <w:sz w:val="28"/>
          <w:szCs w:val="28"/>
          <w:lang w:val="uk-UA"/>
        </w:rPr>
        <w:t xml:space="preserve">усунення порушення. </w:t>
      </w:r>
      <w:r>
        <w:rPr>
          <w:rFonts w:ascii="Times New Roman" w:hAnsi="Times New Roman"/>
          <w:sz w:val="28"/>
          <w:szCs w:val="28"/>
        </w:rPr>
        <w:t xml:space="preserve">Звернення </w:t>
      </w:r>
      <w:r>
        <w:rPr>
          <w:rFonts w:ascii="Times New Roman" w:hAnsi="Times New Roman"/>
          <w:spacing w:val="-3"/>
          <w:sz w:val="28"/>
          <w:szCs w:val="28"/>
        </w:rPr>
        <w:t>щодо</w:t>
      </w:r>
      <w:r>
        <w:rPr>
          <w:rFonts w:ascii="Times New Roman" w:hAnsi="Times New Roman"/>
          <w:sz w:val="28"/>
          <w:szCs w:val="28"/>
        </w:rPr>
        <w:t>роз’яснення та/або вимога можуть бути подані в ЕСЗ як</w:t>
      </w:r>
      <w:r>
        <w:rPr>
          <w:rFonts w:ascii="Times New Roman" w:hAnsi="Times New Roman"/>
          <w:spacing w:val="-3"/>
          <w:sz w:val="28"/>
          <w:szCs w:val="28"/>
        </w:rPr>
        <w:t xml:space="preserve">що до </w:t>
      </w:r>
      <w:r>
        <w:rPr>
          <w:rFonts w:ascii="Times New Roman" w:hAnsi="Times New Roman"/>
          <w:sz w:val="28"/>
          <w:szCs w:val="28"/>
        </w:rPr>
        <w:t xml:space="preserve">всієї закупівлі так й </w:t>
      </w:r>
      <w:r>
        <w:rPr>
          <w:rFonts w:ascii="Times New Roman" w:hAnsi="Times New Roman"/>
          <w:spacing w:val="-3"/>
          <w:sz w:val="28"/>
          <w:szCs w:val="28"/>
        </w:rPr>
        <w:t xml:space="preserve">щодо </w:t>
      </w:r>
      <w:r>
        <w:rPr>
          <w:rFonts w:ascii="Times New Roman" w:hAnsi="Times New Roman"/>
          <w:sz w:val="28"/>
          <w:szCs w:val="28"/>
        </w:rPr>
        <w:t xml:space="preserve">окремого </w:t>
      </w:r>
      <w:r>
        <w:rPr>
          <w:rFonts w:ascii="Times New Roman" w:hAnsi="Times New Roman"/>
          <w:spacing w:val="-6"/>
          <w:sz w:val="28"/>
          <w:szCs w:val="28"/>
        </w:rPr>
        <w:t>лоту.</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Звернення щодо роз’яснення та/або вимога формуються лише в текстовому вигляді без можливості приєднання файлів.</w:t>
      </w:r>
    </w:p>
    <w:p w:rsidR="0096474D" w:rsidRDefault="004C73FB">
      <w:pPr>
        <w:pStyle w:val="a4"/>
        <w:spacing w:after="0" w:line="240" w:lineRule="auto"/>
        <w:jc w:val="both"/>
        <w:rPr>
          <w:rFonts w:ascii="Times New Roman" w:hAnsi="Times New Roman"/>
          <w:sz w:val="28"/>
          <w:szCs w:val="28"/>
        </w:rPr>
      </w:pPr>
      <w:r>
        <w:rPr>
          <w:rFonts w:ascii="Times New Roman" w:hAnsi="Times New Roman"/>
          <w:spacing w:val="-6"/>
          <w:sz w:val="28"/>
          <w:szCs w:val="28"/>
        </w:rPr>
        <w:tab/>
        <w:t xml:space="preserve">Усі </w:t>
      </w:r>
      <w:r>
        <w:rPr>
          <w:rFonts w:ascii="Times New Roman" w:hAnsi="Times New Roman"/>
          <w:sz w:val="28"/>
          <w:szCs w:val="28"/>
        </w:rPr>
        <w:t>питання/відповіді зберігаються в ЕСЗ та є доступними всім користувачам для</w:t>
      </w:r>
      <w:r>
        <w:rPr>
          <w:rFonts w:ascii="Times New Roman" w:hAnsi="Times New Roman"/>
          <w:spacing w:val="-4"/>
          <w:sz w:val="28"/>
          <w:szCs w:val="28"/>
        </w:rPr>
        <w:t>перегляду.</w:t>
      </w:r>
      <w:r>
        <w:rPr>
          <w:rFonts w:ascii="Times New Roman" w:hAnsi="Times New Roman"/>
          <w:sz w:val="28"/>
          <w:szCs w:val="28"/>
        </w:rPr>
        <w:t>Інформація стосовно автора звернення</w:t>
      </w:r>
      <w:r>
        <w:rPr>
          <w:rFonts w:ascii="Times New Roman" w:hAnsi="Times New Roman"/>
          <w:spacing w:val="-3"/>
          <w:sz w:val="28"/>
          <w:szCs w:val="28"/>
        </w:rPr>
        <w:t>щодо</w:t>
      </w:r>
      <w:r>
        <w:rPr>
          <w:rFonts w:ascii="Times New Roman" w:hAnsi="Times New Roman"/>
          <w:sz w:val="28"/>
          <w:szCs w:val="28"/>
        </w:rPr>
        <w:t>роз’яснення та/або вимоги в ЕСЗ є анонімною та не розкривається.</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Питання учасників є анонімними до закінчення аукціону. З метою збереження анонімності замовник відповідає на питання, за потреби завантажує додаткові файли в такому ж порядку, як у випадку розміщення/зміни оголошення Закупівлі.</w:t>
      </w:r>
    </w:p>
    <w:p w:rsidR="0096474D" w:rsidRDefault="004C73FB" w:rsidP="00E62C01">
      <w:pPr>
        <w:pStyle w:val="a8"/>
        <w:tabs>
          <w:tab w:val="left" w:pos="0"/>
        </w:tabs>
        <w:ind w:left="0"/>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lang w:val="uk-UA"/>
        </w:rPr>
        <w:t xml:space="preserve">5. </w:t>
      </w:r>
      <w:r>
        <w:rPr>
          <w:rFonts w:ascii="Times New Roman" w:hAnsi="Times New Roman"/>
          <w:sz w:val="28"/>
          <w:szCs w:val="28"/>
        </w:rPr>
        <w:t xml:space="preserve">На </w:t>
      </w:r>
      <w:r>
        <w:rPr>
          <w:rFonts w:ascii="Times New Roman" w:hAnsi="Times New Roman"/>
          <w:spacing w:val="-3"/>
          <w:sz w:val="28"/>
          <w:szCs w:val="28"/>
        </w:rPr>
        <w:t xml:space="preserve">етапі </w:t>
      </w:r>
      <w:r>
        <w:rPr>
          <w:rFonts w:ascii="Times New Roman" w:hAnsi="Times New Roman"/>
          <w:sz w:val="28"/>
          <w:szCs w:val="28"/>
        </w:rPr>
        <w:t xml:space="preserve">подання пропозицій до кінця строку його завершення учасники </w:t>
      </w:r>
      <w:r w:rsidRPr="00A258C2">
        <w:rPr>
          <w:rFonts w:ascii="Times New Roman" w:hAnsi="Times New Roman"/>
          <w:spacing w:val="-3"/>
          <w:sz w:val="28"/>
          <w:szCs w:val="28"/>
        </w:rPr>
        <w:t>подають</w:t>
      </w:r>
      <w:r w:rsidR="00A258C2">
        <w:rPr>
          <w:rFonts w:ascii="Times New Roman" w:hAnsi="Times New Roman"/>
          <w:spacing w:val="-3"/>
          <w:sz w:val="28"/>
          <w:szCs w:val="28"/>
          <w:lang w:val="uk-UA"/>
        </w:rPr>
        <w:t xml:space="preserve"> </w:t>
      </w:r>
      <w:r w:rsidRPr="00A258C2">
        <w:rPr>
          <w:rFonts w:ascii="Times New Roman" w:hAnsi="Times New Roman"/>
          <w:spacing w:val="-3"/>
          <w:sz w:val="28"/>
          <w:szCs w:val="28"/>
        </w:rPr>
        <w:t>пропозиції в ЕСЗ шляхом заповнення електронної форми з окремими полями та завантаження інформації та документів у вигляді електронних документів через авторизовані/попередньо авторизовані електроннімайданчики</w:t>
      </w:r>
      <w:r>
        <w:rPr>
          <w:rFonts w:ascii="Times New Roman" w:hAnsi="Times New Roman"/>
          <w:spacing w:val="-1"/>
          <w:sz w:val="28"/>
          <w:szCs w:val="28"/>
        </w:rPr>
        <w:t>.</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Кожен учасник має можливість подати лише одну пропозицію, у тому числі до визначеної в оголошенні про закупівлю частини предмета закупівлі (лота). Пропозиції учасників, подані після закінчення строку їх подання, ЕСЗ не приймаються.</w:t>
      </w:r>
    </w:p>
    <w:p w:rsidR="0096474D" w:rsidRDefault="004C73FB" w:rsidP="00E62C01">
      <w:pPr>
        <w:pStyle w:val="a8"/>
        <w:tabs>
          <w:tab w:val="left" w:pos="0"/>
        </w:tabs>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6. </w:t>
      </w:r>
      <w:r>
        <w:rPr>
          <w:rFonts w:ascii="Times New Roman" w:hAnsi="Times New Roman"/>
          <w:sz w:val="28"/>
          <w:szCs w:val="28"/>
        </w:rPr>
        <w:t>Учасник має можливість вносити зміни та уточнення до поданої ним пропозиції до кінцевого строку завершення</w:t>
      </w:r>
      <w:r>
        <w:rPr>
          <w:rFonts w:ascii="Times New Roman" w:hAnsi="Times New Roman"/>
          <w:spacing w:val="-3"/>
          <w:sz w:val="28"/>
          <w:szCs w:val="28"/>
        </w:rPr>
        <w:t>етапу</w:t>
      </w:r>
      <w:r>
        <w:rPr>
          <w:rFonts w:ascii="Times New Roman" w:hAnsi="Times New Roman"/>
          <w:sz w:val="28"/>
          <w:szCs w:val="28"/>
        </w:rPr>
        <w:t>подання пропозицій учасників,</w:t>
      </w:r>
      <w:r>
        <w:rPr>
          <w:rFonts w:ascii="Times New Roman" w:hAnsi="Times New Roman"/>
          <w:spacing w:val="-19"/>
          <w:sz w:val="28"/>
          <w:szCs w:val="28"/>
        </w:rPr>
        <w:t>визначеного замовником.</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Уся історія внесених змін до пропозиції зберігається у ЕСЗ та стає доступною для перегляду користувачами після закінчення етапу електронного аукціону.</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ЕСЗ надає можливість учаснику відкликати (анулювати) свою пропозицію до закінчення строку її подання, встановленого замовником.</w:t>
      </w:r>
    </w:p>
    <w:p w:rsidR="0096474D" w:rsidRDefault="004C73FB" w:rsidP="00E62C01">
      <w:pPr>
        <w:pStyle w:val="a8"/>
        <w:tabs>
          <w:tab w:val="left" w:pos="0"/>
        </w:tabs>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7. </w:t>
      </w:r>
      <w:r>
        <w:rPr>
          <w:rFonts w:ascii="Times New Roman" w:hAnsi="Times New Roman"/>
          <w:sz w:val="28"/>
          <w:szCs w:val="28"/>
        </w:rPr>
        <w:t>Інформація, зазначена у пунктах 2, 3, 4 цього</w:t>
      </w:r>
      <w:r>
        <w:rPr>
          <w:rFonts w:ascii="Times New Roman" w:hAnsi="Times New Roman"/>
          <w:spacing w:val="-5"/>
          <w:sz w:val="28"/>
          <w:szCs w:val="28"/>
        </w:rPr>
        <w:t>розділу,</w:t>
      </w:r>
      <w:r>
        <w:rPr>
          <w:rFonts w:ascii="Times New Roman" w:hAnsi="Times New Roman"/>
          <w:sz w:val="28"/>
          <w:szCs w:val="28"/>
        </w:rPr>
        <w:t>яка подається окремими файлами повинні мати розширення «.doc», «.docx», «.ppt», «.pptx», «.pdf», «.jpeg», «.png» та/або розширення програм, що здійснюють архівацію даних. Забороняється обмежувати</w:t>
      </w:r>
      <w:r w:rsidRPr="00E62C01">
        <w:rPr>
          <w:rFonts w:ascii="Times New Roman" w:hAnsi="Times New Roman"/>
          <w:sz w:val="28"/>
          <w:szCs w:val="28"/>
        </w:rPr>
        <w:t>перегляд цих файлів шляхом встановлення на них паролів або у будь-який  інший спосіб.</w:t>
      </w:r>
    </w:p>
    <w:p w:rsidR="0096474D" w:rsidRDefault="004C73FB" w:rsidP="00E62C01">
      <w:pPr>
        <w:pStyle w:val="a8"/>
        <w:tabs>
          <w:tab w:val="left" w:pos="0"/>
        </w:tabs>
        <w:ind w:left="0"/>
        <w:jc w:val="both"/>
        <w:rPr>
          <w:rFonts w:ascii="Times New Roman" w:hAnsi="Times New Roman"/>
          <w:sz w:val="28"/>
          <w:szCs w:val="28"/>
        </w:rPr>
      </w:pPr>
      <w:r>
        <w:rPr>
          <w:rFonts w:ascii="Times New Roman" w:hAnsi="Times New Roman"/>
          <w:spacing w:val="-3"/>
          <w:sz w:val="28"/>
          <w:szCs w:val="28"/>
        </w:rPr>
        <w:tab/>
      </w:r>
      <w:r>
        <w:rPr>
          <w:rFonts w:ascii="Times New Roman" w:hAnsi="Times New Roman"/>
          <w:spacing w:val="-3"/>
          <w:sz w:val="28"/>
          <w:szCs w:val="28"/>
          <w:lang w:val="uk-UA"/>
        </w:rPr>
        <w:t xml:space="preserve">8. </w:t>
      </w:r>
      <w:r>
        <w:rPr>
          <w:rFonts w:ascii="Times New Roman" w:hAnsi="Times New Roman"/>
          <w:spacing w:val="-3"/>
          <w:sz w:val="28"/>
          <w:szCs w:val="28"/>
        </w:rPr>
        <w:t>Дата</w:t>
      </w:r>
      <w:r>
        <w:rPr>
          <w:rFonts w:ascii="Times New Roman" w:hAnsi="Times New Roman"/>
          <w:sz w:val="28"/>
          <w:szCs w:val="28"/>
        </w:rPr>
        <w:t xml:space="preserve">та час електронного аукціону призначаються ЕСЗ </w:t>
      </w:r>
      <w:r>
        <w:rPr>
          <w:rFonts w:ascii="Times New Roman" w:hAnsi="Times New Roman"/>
          <w:spacing w:val="-3"/>
          <w:sz w:val="28"/>
          <w:szCs w:val="28"/>
        </w:rPr>
        <w:t>автоматично.</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Перед початком етапу електронного аукціону ЕСЗ автоматично розкривається інформація про ціни/приведені ціни пропозицій учасників. Інформація про учасників та їх пропозиції є закритою до закінчення етапу електронного аукціону.</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Якщо на етапі подання пропозицій учасників подано більше ніж одна пропозиція, ЕСЗ активує єдиний модуль «Аукціон». Якщо на етапі подання пропозицій учасників подано одну пропозицію, то ЕСЗ автоматично переходить до етапу розгляду пропозицій учасників.</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Усі користувачі мають можливість у режимі онлайн (on-line) спостерігати за ходом електронного аукціону.</w:t>
      </w:r>
    </w:p>
    <w:p w:rsidR="0096474D" w:rsidRDefault="004C73FB" w:rsidP="00E62C01">
      <w:pPr>
        <w:pStyle w:val="a8"/>
        <w:ind w:left="0"/>
        <w:jc w:val="both"/>
        <w:rPr>
          <w:rFonts w:ascii="Times New Roman" w:hAnsi="Times New Roman"/>
          <w:sz w:val="28"/>
          <w:szCs w:val="28"/>
        </w:rPr>
      </w:pPr>
      <w:r>
        <w:rPr>
          <w:rFonts w:ascii="Times New Roman" w:hAnsi="Times New Roman"/>
          <w:sz w:val="28"/>
          <w:szCs w:val="28"/>
          <w:lang w:val="uk-UA"/>
        </w:rPr>
        <w:tab/>
        <w:t xml:space="preserve">9. </w:t>
      </w:r>
      <w:r>
        <w:rPr>
          <w:rFonts w:ascii="Times New Roman" w:hAnsi="Times New Roman"/>
          <w:sz w:val="28"/>
          <w:szCs w:val="28"/>
        </w:rPr>
        <w:t xml:space="preserve">Доступ учасників до єдиного модуля «Аукціон» здійснюється </w:t>
      </w:r>
      <w:r>
        <w:rPr>
          <w:rFonts w:ascii="Times New Roman" w:hAnsi="Times New Roman"/>
          <w:sz w:val="28"/>
          <w:szCs w:val="28"/>
          <w:lang w:val="uk-UA"/>
        </w:rPr>
        <w:t>через авторизовані/попередньо авторизовані електронні майданчики.</w:t>
      </w:r>
    </w:p>
    <w:p w:rsidR="0096474D" w:rsidRDefault="004C73FB" w:rsidP="00E62C01">
      <w:pPr>
        <w:pStyle w:val="a8"/>
        <w:tabs>
          <w:tab w:val="left" w:pos="0"/>
        </w:tabs>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10. </w:t>
      </w:r>
      <w:r>
        <w:rPr>
          <w:rFonts w:ascii="Times New Roman" w:hAnsi="Times New Roman"/>
          <w:sz w:val="28"/>
          <w:szCs w:val="28"/>
        </w:rPr>
        <w:t>Перед початком електронного аукціону ЕСЗ робить паузу 5 хвилин після чого автоматично оголошує раунд. У кожному раунді учасники в</w:t>
      </w:r>
      <w:r>
        <w:rPr>
          <w:rFonts w:ascii="Times New Roman" w:hAnsi="Times New Roman"/>
          <w:spacing w:val="-4"/>
          <w:sz w:val="28"/>
          <w:szCs w:val="28"/>
        </w:rPr>
        <w:t>порядку,</w:t>
      </w:r>
      <w:r>
        <w:rPr>
          <w:rFonts w:ascii="Times New Roman" w:hAnsi="Times New Roman"/>
          <w:sz w:val="28"/>
          <w:szCs w:val="28"/>
        </w:rPr>
        <w:t>що визначається від пропозиції з найвищої до найнижчої ціни/приведеної ціни, а для пропозицій з однаковими цінами/приведеними цінами — першою наданою пропозицією, протягом 2 хвилин мають можливість знизити ціну/приведену ціну своєї пропозиції не менше ніж на один крок від</w:t>
      </w:r>
      <w:r w:rsidR="00A258C2">
        <w:rPr>
          <w:rFonts w:ascii="Times New Roman" w:hAnsi="Times New Roman"/>
          <w:sz w:val="28"/>
          <w:szCs w:val="28"/>
          <w:lang w:val="uk-UA"/>
        </w:rPr>
        <w:t xml:space="preserve"> </w:t>
      </w:r>
      <w:r w:rsidRPr="00A258C2">
        <w:rPr>
          <w:rFonts w:ascii="Times New Roman" w:hAnsi="Times New Roman"/>
          <w:sz w:val="28"/>
          <w:szCs w:val="28"/>
        </w:rPr>
        <w:t>своєї попередньої ціни/приведеної</w:t>
      </w:r>
      <w:r w:rsidR="00A258C2">
        <w:rPr>
          <w:rFonts w:ascii="Times New Roman" w:hAnsi="Times New Roman"/>
          <w:sz w:val="28"/>
          <w:szCs w:val="28"/>
          <w:lang w:val="uk-UA"/>
        </w:rPr>
        <w:t xml:space="preserve"> </w:t>
      </w:r>
      <w:r w:rsidRPr="00A258C2">
        <w:rPr>
          <w:rFonts w:ascii="Times New Roman" w:hAnsi="Times New Roman"/>
          <w:sz w:val="28"/>
          <w:szCs w:val="28"/>
        </w:rPr>
        <w:t>ціни.</w:t>
      </w:r>
    </w:p>
    <w:p w:rsidR="0096474D" w:rsidRDefault="004C73FB">
      <w:pPr>
        <w:pStyle w:val="a4"/>
        <w:spacing w:after="0" w:line="240" w:lineRule="auto"/>
        <w:jc w:val="both"/>
        <w:rPr>
          <w:rFonts w:ascii="Times New Roman" w:hAnsi="Times New Roman"/>
          <w:sz w:val="28"/>
          <w:szCs w:val="28"/>
        </w:rPr>
      </w:pPr>
      <w:r>
        <w:rPr>
          <w:rFonts w:ascii="Times New Roman" w:hAnsi="Times New Roman"/>
          <w:sz w:val="28"/>
          <w:szCs w:val="28"/>
        </w:rPr>
        <w:tab/>
        <w:t>Під час раунду до завершення часу подання ціни пропозиції учасник має можливість змінювати ціну/приведену ціну своєї пропозиції. У разі, якщо учасником не здійснюються дії щодо зміни ціни/приведеної ціни його пропозиції, ЕСЗ зберігається попередня ціна/приведена ціна пропозиції учасника і надається можливість наступному учаснику подати ціну/приведену ціну його пропозиції.</w:t>
      </w:r>
    </w:p>
    <w:p w:rsidR="00A258C2"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lastRenderedPageBreak/>
        <w:tab/>
        <w:t>Аукціон проводиться в три етапи (раунди), пауза між раундами складає 2 хвилини.</w:t>
      </w:r>
    </w:p>
    <w:p w:rsidR="0096474D" w:rsidRDefault="004C73FB" w:rsidP="00A258C2">
      <w:pPr>
        <w:pStyle w:val="a4"/>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11. </w:t>
      </w:r>
      <w:r>
        <w:rPr>
          <w:rFonts w:ascii="Times New Roman" w:hAnsi="Times New Roman"/>
          <w:sz w:val="28"/>
          <w:szCs w:val="28"/>
        </w:rPr>
        <w:t xml:space="preserve">На </w:t>
      </w:r>
      <w:r>
        <w:rPr>
          <w:rFonts w:ascii="Times New Roman" w:hAnsi="Times New Roman"/>
          <w:spacing w:val="-3"/>
          <w:sz w:val="28"/>
          <w:szCs w:val="28"/>
        </w:rPr>
        <w:t xml:space="preserve">етапі </w:t>
      </w:r>
      <w:r>
        <w:rPr>
          <w:rFonts w:ascii="Times New Roman" w:hAnsi="Times New Roman"/>
          <w:sz w:val="28"/>
          <w:szCs w:val="28"/>
        </w:rPr>
        <w:t>розгляду пропозицій учасників ЕСЗ автоматично розкривається вся інформація, зазначена в пропозиціях учасників, та формується перелік учасників у порядку від</w:t>
      </w:r>
      <w:r>
        <w:rPr>
          <w:rFonts w:ascii="Times New Roman" w:hAnsi="Times New Roman"/>
          <w:spacing w:val="-16"/>
          <w:sz w:val="28"/>
          <w:szCs w:val="28"/>
        </w:rPr>
        <w:t>найнижчої до найвищої запропонованої ними ціни/приведеної</w:t>
      </w:r>
      <w:r>
        <w:rPr>
          <w:rFonts w:ascii="Times New Roman" w:hAnsi="Times New Roman"/>
          <w:spacing w:val="-1"/>
          <w:sz w:val="28"/>
          <w:szCs w:val="28"/>
        </w:rPr>
        <w:t>ціни.</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Документи замовника з інформацією щодо переможця закупівлі та/або відхилення найбільш економічно вигідної пропозиції завантажуються ним в ЕСЗ окремими файлами.</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Наступна найбільш економічно вигідна пропозиція учасника, у разі відхилення попередньої найбільш економічно вигідної пропозиції учасника, визначається ЕСЗ автоматично. При цьому замовник повторно здійснює в ЕСЗ дії щодо визначення переможця закупівлі.</w:t>
      </w:r>
    </w:p>
    <w:p w:rsidR="0096474D" w:rsidRDefault="004C73FB" w:rsidP="00A258C2">
      <w:pPr>
        <w:pStyle w:val="a8"/>
        <w:tabs>
          <w:tab w:val="left" w:pos="0"/>
        </w:tabs>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12. </w:t>
      </w:r>
      <w:r>
        <w:rPr>
          <w:rFonts w:ascii="Times New Roman" w:hAnsi="Times New Roman"/>
          <w:sz w:val="28"/>
          <w:szCs w:val="28"/>
        </w:rPr>
        <w:t xml:space="preserve">У випадку виявлення порушення протягом періоду уточнень та на рішення </w:t>
      </w:r>
      <w:r>
        <w:rPr>
          <w:rFonts w:ascii="Times New Roman" w:hAnsi="Times New Roman"/>
          <w:spacing w:val="-13"/>
          <w:sz w:val="28"/>
          <w:szCs w:val="28"/>
        </w:rPr>
        <w:t xml:space="preserve">Замовника </w:t>
      </w:r>
      <w:r>
        <w:rPr>
          <w:rFonts w:ascii="Times New Roman" w:hAnsi="Times New Roman"/>
          <w:sz w:val="28"/>
          <w:szCs w:val="28"/>
        </w:rPr>
        <w:t>по кваліфікації на</w:t>
      </w:r>
      <w:r>
        <w:rPr>
          <w:rFonts w:ascii="Times New Roman" w:hAnsi="Times New Roman"/>
          <w:spacing w:val="-3"/>
          <w:sz w:val="28"/>
          <w:szCs w:val="28"/>
        </w:rPr>
        <w:t>етапі</w:t>
      </w:r>
      <w:r>
        <w:rPr>
          <w:rFonts w:ascii="Times New Roman" w:hAnsi="Times New Roman"/>
          <w:sz w:val="28"/>
          <w:szCs w:val="28"/>
        </w:rPr>
        <w:t>розгляду пропозицій учасник має можливість протягом 2 робочих</w:t>
      </w:r>
      <w:r>
        <w:rPr>
          <w:rFonts w:ascii="Times New Roman" w:hAnsi="Times New Roman"/>
          <w:spacing w:val="-15"/>
          <w:sz w:val="28"/>
          <w:szCs w:val="28"/>
        </w:rPr>
        <w:t>днів через електронну форму в ЕСЗ звернутися до замовника з вимогою про усунення</w:t>
      </w:r>
      <w:r>
        <w:rPr>
          <w:rFonts w:ascii="Times New Roman" w:hAnsi="Times New Roman"/>
          <w:spacing w:val="-14"/>
          <w:sz w:val="28"/>
          <w:szCs w:val="28"/>
        </w:rPr>
        <w:t>порушення у процесі проведення</w:t>
      </w:r>
      <w:r>
        <w:rPr>
          <w:rFonts w:ascii="Times New Roman" w:hAnsi="Times New Roman"/>
          <w:spacing w:val="-1"/>
          <w:sz w:val="28"/>
          <w:szCs w:val="28"/>
        </w:rPr>
        <w:t>закупівлі.</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З метою подання вимоги учасником заповнюються обов’язкові поля ЕСЗ, які містять наступну інформацію:</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найменування замовника, рішення, дії або бездіяльність, щодо якого (яких) ініціюється вимога;</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номер повідомлення про проведення закупівлі, щодо якого ініціюється вимога;</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підстави подання вимоги, посилання на порушення у процесі проведення закупівель, фактичні обставини, що можуть це підтверджувати;</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зміст вимог до замовника та їхнє обґрунтування;</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дані, що дають змогу ідентифікувати особу, яка звернулася (для юридичних осіб — найменування, код ЄДРПОУ (за наявності) та місцезнаходження або місце реєстрації юридичної особи, для фізичних осіб — П. І. Б., ідентифікаційний номер/реєстраційний номер облікової картки платника податків (за наявності) та місце проживання або місце реєстрації особи).</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Інформація щодо звернення з вимогою доступна всім користувачам в ЕСЗ. При цьому інформація про учасника, який звернувся з вимогою, є закритою.</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Відповідь на таку вимогу учасника замовник має можливість надати через ЕСЗ протягом трьох робочих днів з дня надходження вимоги учасника із зазначенням результату розгляду вимоги: «Задоволено», «Відхилено», «Не задоволено».</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Після розміщення відповіді щодо вимоги замовником вона набуває статусу «розглянуто замовником», та ініціатор вимоги протягом 3 днів може оцінити відповідь шляхом визначення в ЕСЗ «Вимога задоволена»(відповідь ініціатора вимоги задовольнила) або «Вимога</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не задоволена» (відповідь ініціатора не задовольнила).</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Розгляд вимоги не зупиняє в ЕСЗ процесу проведення закупівлі.</w:t>
      </w:r>
    </w:p>
    <w:p w:rsidR="0096474D" w:rsidRDefault="004C73FB" w:rsidP="00A258C2">
      <w:pPr>
        <w:pStyle w:val="a8"/>
        <w:tabs>
          <w:tab w:val="left" w:pos="0"/>
        </w:tabs>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13. </w:t>
      </w:r>
      <w:r>
        <w:rPr>
          <w:rFonts w:ascii="Times New Roman" w:hAnsi="Times New Roman"/>
          <w:sz w:val="28"/>
          <w:szCs w:val="28"/>
        </w:rPr>
        <w:t xml:space="preserve">На </w:t>
      </w:r>
      <w:r>
        <w:rPr>
          <w:rFonts w:ascii="Times New Roman" w:hAnsi="Times New Roman"/>
          <w:spacing w:val="-3"/>
          <w:sz w:val="28"/>
          <w:szCs w:val="28"/>
        </w:rPr>
        <w:t xml:space="preserve">етапі </w:t>
      </w:r>
      <w:r>
        <w:rPr>
          <w:rFonts w:ascii="Times New Roman" w:hAnsi="Times New Roman"/>
          <w:sz w:val="28"/>
          <w:szCs w:val="28"/>
        </w:rPr>
        <w:t>визначення переможця закупівлі та завершення закупівлі замовником, у разі прийняття замовником рішення про визначення переможця закупівлі, в ЕСЗ публікується інформація про намір укласти договір з переможцем закупівлі шляхом завантаження окремого файлу та ЕСЗ формується інформація про переможця закупівлі (назва</w:t>
      </w:r>
      <w:r>
        <w:rPr>
          <w:rFonts w:ascii="Times New Roman" w:hAnsi="Times New Roman"/>
          <w:spacing w:val="-17"/>
          <w:sz w:val="28"/>
          <w:szCs w:val="28"/>
        </w:rPr>
        <w:t xml:space="preserve">переможця закупівлі, ціна його остаточної </w:t>
      </w:r>
      <w:r>
        <w:rPr>
          <w:rFonts w:ascii="Times New Roman" w:hAnsi="Times New Roman"/>
          <w:spacing w:val="-17"/>
          <w:sz w:val="28"/>
          <w:szCs w:val="28"/>
        </w:rPr>
        <w:lastRenderedPageBreak/>
        <w:t>пропозиції, документи</w:t>
      </w:r>
      <w:r>
        <w:rPr>
          <w:rFonts w:ascii="Times New Roman" w:hAnsi="Times New Roman"/>
          <w:spacing w:val="-3"/>
          <w:sz w:val="28"/>
          <w:szCs w:val="28"/>
        </w:rPr>
        <w:t>щодо</w:t>
      </w:r>
      <w:r>
        <w:rPr>
          <w:rFonts w:ascii="Times New Roman" w:hAnsi="Times New Roman"/>
          <w:spacing w:val="-5"/>
          <w:sz w:val="28"/>
          <w:szCs w:val="28"/>
        </w:rPr>
        <w:t>пропозиції).</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Замовник протягом ЗО днів після закінчення строку подання пропозицій завершує закупівлю в ЕСЗ шляхом підписання договору про закупівлю або її відміни.</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Договір про закупівлю, що розміщується в ЕСЗ протягом двох робочих днів з дня його укладання, є у вільному доступі для перегляду користувачами.</w:t>
      </w:r>
    </w:p>
    <w:p w:rsidR="0096474D" w:rsidRDefault="004C73FB" w:rsidP="00A258C2">
      <w:pPr>
        <w:pStyle w:val="a8"/>
        <w:tabs>
          <w:tab w:val="left" w:pos="0"/>
        </w:tabs>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14. </w:t>
      </w:r>
      <w:r>
        <w:rPr>
          <w:rFonts w:ascii="Times New Roman" w:hAnsi="Times New Roman"/>
          <w:sz w:val="28"/>
          <w:szCs w:val="28"/>
        </w:rPr>
        <w:t>У разі відміни закупівлі, замовник зазначає підстави про таку відміну шляхом</w:t>
      </w:r>
      <w:r>
        <w:rPr>
          <w:rFonts w:ascii="Times New Roman" w:hAnsi="Times New Roman"/>
          <w:spacing w:val="-15"/>
          <w:sz w:val="28"/>
          <w:szCs w:val="28"/>
        </w:rPr>
        <w:t>заповнення відповідних полів та завантаження окремого файлу з відповідною</w:t>
      </w:r>
      <w:r>
        <w:rPr>
          <w:rFonts w:ascii="Times New Roman" w:hAnsi="Times New Roman"/>
          <w:spacing w:val="-4"/>
          <w:sz w:val="28"/>
          <w:szCs w:val="28"/>
        </w:rPr>
        <w:t>інформацією.</w:t>
      </w:r>
    </w:p>
    <w:p w:rsidR="0096474D" w:rsidRDefault="004C73FB" w:rsidP="00A258C2">
      <w:pPr>
        <w:pStyle w:val="a4"/>
        <w:spacing w:after="0" w:line="240" w:lineRule="auto"/>
        <w:jc w:val="both"/>
        <w:rPr>
          <w:rFonts w:ascii="Times New Roman" w:hAnsi="Times New Roman"/>
          <w:sz w:val="28"/>
          <w:szCs w:val="28"/>
        </w:rPr>
      </w:pPr>
      <w:r>
        <w:rPr>
          <w:rFonts w:ascii="Times New Roman" w:hAnsi="Times New Roman"/>
          <w:sz w:val="28"/>
          <w:szCs w:val="28"/>
        </w:rPr>
        <w:tab/>
        <w:t>У разі, якщо до кінця завершення строку подання пропозицій учасників не зареєстровано жодну пропозицію, ЕСЗ автоматично визначає закупівлю такою, що не відбулася.</w:t>
      </w:r>
    </w:p>
    <w:p w:rsidR="0096474D" w:rsidRDefault="004C73FB" w:rsidP="00A258C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разі, якщо до кінця завершення строку розгляду пропозицій учасників замовником відхилені всі подані пропозиції учасників, ЕСЗ автоматично визначає закупівлю такою, що не відбулася.</w:t>
      </w:r>
    </w:p>
    <w:p w:rsidR="0096474D" w:rsidRDefault="0096474D" w:rsidP="00A258C2">
      <w:pPr>
        <w:jc w:val="both"/>
        <w:rPr>
          <w:rFonts w:cs="Times New Roman"/>
          <w:b/>
          <w:bCs/>
        </w:rPr>
      </w:pPr>
    </w:p>
    <w:p w:rsidR="0096474D" w:rsidRDefault="0096474D" w:rsidP="00A258C2">
      <w:pPr>
        <w:jc w:val="both"/>
        <w:rPr>
          <w:rFonts w:cs="Times New Roman"/>
          <w:b/>
          <w:bCs/>
        </w:rPr>
      </w:pPr>
    </w:p>
    <w:p w:rsidR="0096474D" w:rsidRDefault="004C73FB" w:rsidP="00A258C2">
      <w:pPr>
        <w:jc w:val="both"/>
      </w:pPr>
      <w:r>
        <w:rPr>
          <w:rFonts w:ascii="Times New Roman" w:hAnsi="Times New Roman" w:cs="Times New Roman"/>
          <w:b/>
          <w:sz w:val="28"/>
          <w:szCs w:val="28"/>
          <w:lang w:val="uk-UA"/>
        </w:rPr>
        <w:t>Заступник міського голови,</w:t>
      </w:r>
    </w:p>
    <w:p w:rsidR="0096474D" w:rsidRDefault="004C73FB" w:rsidP="00A258C2">
      <w:pPr>
        <w:tabs>
          <w:tab w:val="left" w:pos="368"/>
        </w:tabs>
        <w:jc w:val="both"/>
        <w:rPr>
          <w:rFonts w:ascii="Times New Roman" w:hAnsi="Times New Roman"/>
          <w:sz w:val="28"/>
          <w:szCs w:val="28"/>
        </w:rPr>
        <w:sectPr w:rsidR="0096474D" w:rsidSect="002A027B">
          <w:headerReference w:type="default" r:id="rId8"/>
          <w:footerReference w:type="default" r:id="rId9"/>
          <w:pgSz w:w="11906" w:h="16838"/>
          <w:pgMar w:top="568" w:right="567" w:bottom="1134" w:left="1701" w:header="272" w:footer="284" w:gutter="0"/>
          <w:cols w:space="720"/>
          <w:formProt w:val="0"/>
          <w:docGrid w:linePitch="100"/>
        </w:sectPr>
      </w:pPr>
      <w:r>
        <w:rPr>
          <w:rFonts w:ascii="Times New Roman" w:hAnsi="Times New Roman" w:cs="Times New Roman"/>
          <w:b/>
          <w:spacing w:val="-7"/>
          <w:sz w:val="28"/>
          <w:szCs w:val="28"/>
          <w:lang w:val="uk-UA"/>
        </w:rPr>
        <w:t xml:space="preserve">керуючий справами                                                             </w:t>
      </w:r>
      <w:r>
        <w:rPr>
          <w:rFonts w:ascii="Times New Roman" w:hAnsi="Times New Roman" w:cs="Times New Roman"/>
          <w:b/>
          <w:spacing w:val="-7"/>
          <w:sz w:val="28"/>
          <w:szCs w:val="28"/>
          <w:lang w:val="uk-UA"/>
        </w:rPr>
        <w:tab/>
      </w:r>
      <w:r>
        <w:rPr>
          <w:rFonts w:ascii="Times New Roman" w:hAnsi="Times New Roman" w:cs="Times New Roman"/>
          <w:b/>
          <w:spacing w:val="-7"/>
          <w:sz w:val="28"/>
          <w:szCs w:val="28"/>
          <w:lang w:val="uk-UA"/>
        </w:rPr>
        <w:tab/>
      </w:r>
      <w:r>
        <w:rPr>
          <w:rFonts w:ascii="Times New Roman" w:hAnsi="Times New Roman" w:cs="Times New Roman"/>
          <w:b/>
          <w:spacing w:val="-7"/>
          <w:sz w:val="28"/>
          <w:szCs w:val="28"/>
          <w:lang w:val="uk-UA"/>
        </w:rPr>
        <w:tab/>
      </w:r>
      <w:r w:rsidR="00A258C2">
        <w:rPr>
          <w:rFonts w:ascii="Times New Roman" w:hAnsi="Times New Roman" w:cs="Times New Roman"/>
          <w:b/>
          <w:spacing w:val="-7"/>
          <w:sz w:val="28"/>
          <w:szCs w:val="28"/>
          <w:lang w:val="uk-UA"/>
        </w:rPr>
        <w:t xml:space="preserve">  </w:t>
      </w:r>
      <w:r>
        <w:rPr>
          <w:rFonts w:ascii="Times New Roman" w:hAnsi="Times New Roman" w:cs="Times New Roman"/>
          <w:b/>
          <w:spacing w:val="-7"/>
          <w:sz w:val="28"/>
          <w:szCs w:val="28"/>
          <w:lang w:val="uk-UA"/>
        </w:rPr>
        <w:t xml:space="preserve">           О.Галай</w:t>
      </w:r>
    </w:p>
    <w:p w:rsidR="0096474D" w:rsidRDefault="0096474D">
      <w:pPr>
        <w:pStyle w:val="a4"/>
        <w:spacing w:before="87" w:after="0" w:line="235" w:lineRule="auto"/>
        <w:jc w:val="both"/>
        <w:rPr>
          <w:spacing w:val="-7"/>
        </w:rPr>
        <w:sectPr w:rsidR="0096474D">
          <w:headerReference w:type="default" r:id="rId10"/>
          <w:footerReference w:type="default" r:id="rId11"/>
          <w:pgSz w:w="11906" w:h="16838"/>
          <w:pgMar w:top="480" w:right="540" w:bottom="480" w:left="600" w:header="274" w:footer="283" w:gutter="0"/>
          <w:cols w:space="720"/>
          <w:formProt w:val="0"/>
          <w:docGrid w:linePitch="100"/>
        </w:sectPr>
      </w:pPr>
    </w:p>
    <w:p w:rsidR="0096474D" w:rsidRDefault="0096474D">
      <w:pPr>
        <w:pStyle w:val="a4"/>
        <w:spacing w:before="87" w:after="0" w:line="235" w:lineRule="auto"/>
        <w:jc w:val="both"/>
      </w:pPr>
    </w:p>
    <w:sectPr w:rsidR="0096474D">
      <w:headerReference w:type="default" r:id="rId12"/>
      <w:footerReference w:type="default" r:id="rId13"/>
      <w:pgSz w:w="11906" w:h="16838"/>
      <w:pgMar w:top="480" w:right="540" w:bottom="480" w:left="600" w:header="274" w:footer="28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94" w:rsidRDefault="00834294">
      <w:r>
        <w:separator/>
      </w:r>
    </w:p>
  </w:endnote>
  <w:endnote w:type="continuationSeparator" w:id="0">
    <w:p w:rsidR="00834294" w:rsidRDefault="0083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4D" w:rsidRDefault="009647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4D" w:rsidRDefault="0096474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4D" w:rsidRDefault="009647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94" w:rsidRDefault="00834294">
      <w:r>
        <w:separator/>
      </w:r>
    </w:p>
  </w:footnote>
  <w:footnote w:type="continuationSeparator" w:id="0">
    <w:p w:rsidR="00834294" w:rsidRDefault="0083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4D" w:rsidRDefault="0096474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4D" w:rsidRDefault="0096474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4D" w:rsidRDefault="0096474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4D"/>
    <w:rsid w:val="00042D20"/>
    <w:rsid w:val="002A027B"/>
    <w:rsid w:val="004C73FB"/>
    <w:rsid w:val="00834294"/>
    <w:rsid w:val="00917A00"/>
    <w:rsid w:val="0096474D"/>
    <w:rsid w:val="00A258C2"/>
    <w:rsid w:val="00C24247"/>
    <w:rsid w:val="00CA515F"/>
    <w:rsid w:val="00E62C0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DFC3"/>
  <w15:docId w15:val="{7CAF05AB-54F4-44CD-980E-4F78776F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C1"/>
    <w:pPr>
      <w:widowControl w:val="0"/>
      <w:suppressAutoHyphens/>
      <w:jc w:val="center"/>
    </w:pPr>
    <w:rPr>
      <w:rFonts w:ascii="Arial CYR" w:hAnsi="Arial CYR" w:cs="Arial CYR"/>
      <w:sz w:val="24"/>
      <w:szCs w:val="24"/>
      <w:lang w:eastAsia="zh-CN"/>
    </w:rPr>
  </w:style>
  <w:style w:type="paragraph" w:styleId="2">
    <w:name w:val="heading 2"/>
    <w:basedOn w:val="a"/>
    <w:qFormat/>
    <w:pPr>
      <w:spacing w:before="132"/>
      <w:ind w:left="100"/>
      <w:outlineLvl w:val="1"/>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160AC1"/>
  </w:style>
  <w:style w:type="character" w:customStyle="1" w:styleId="HTML">
    <w:name w:val="Стандартный HTML Знак"/>
    <w:basedOn w:val="a0"/>
    <w:link w:val="HTML"/>
    <w:uiPriority w:val="99"/>
    <w:qFormat/>
    <w:rsid w:val="00297B64"/>
    <w:rPr>
      <w:rFonts w:ascii="Courier New" w:hAnsi="Courier New" w:cs="Courier New"/>
    </w:rPr>
  </w:style>
  <w:style w:type="character" w:customStyle="1" w:styleId="-">
    <w:name w:val="Интернет-ссылка"/>
    <w:basedOn w:val="a0"/>
    <w:uiPriority w:val="99"/>
    <w:unhideWhenUsed/>
    <w:rsid w:val="00405DA2"/>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sz w:val="28"/>
      <w:szCs w:val="28"/>
    </w:rPr>
  </w:style>
  <w:style w:type="character" w:customStyle="1" w:styleId="a3">
    <w:name w:val="Маркеры списка"/>
    <w:qFormat/>
    <w:rPr>
      <w:rFonts w:ascii="OpenSymbol" w:eastAsia="OpenSymbol" w:hAnsi="OpenSymbol" w:cs="OpenSymbol"/>
      <w:sz w:val="28"/>
      <w:szCs w:val="28"/>
    </w:rPr>
  </w:style>
  <w:style w:type="paragraph" w:customStyle="1" w:styleId="10">
    <w:name w:val="Заголовок1"/>
    <w:basedOn w:val="a"/>
    <w:next w:val="a4"/>
    <w:qFormat/>
    <w:rsid w:val="00160AC1"/>
    <w:pPr>
      <w:keepNext/>
      <w:spacing w:before="240" w:after="120"/>
    </w:pPr>
    <w:rPr>
      <w:rFonts w:ascii="Liberation Sans" w:eastAsia="Lucida Sans Unicode" w:hAnsi="Liberation Sans" w:cs="Mangal"/>
      <w:sz w:val="28"/>
      <w:szCs w:val="28"/>
    </w:rPr>
  </w:style>
  <w:style w:type="paragraph" w:styleId="a4">
    <w:name w:val="Body Text"/>
    <w:basedOn w:val="a"/>
    <w:rsid w:val="00160AC1"/>
    <w:pPr>
      <w:spacing w:after="140" w:line="288" w:lineRule="auto"/>
    </w:pPr>
  </w:style>
  <w:style w:type="paragraph" w:styleId="a5">
    <w:name w:val="List"/>
    <w:basedOn w:val="a4"/>
    <w:rsid w:val="00160AC1"/>
    <w:rPr>
      <w:rFonts w:cs="Mangal"/>
    </w:rPr>
  </w:style>
  <w:style w:type="paragraph" w:styleId="a6">
    <w:name w:val="caption"/>
    <w:basedOn w:val="a"/>
    <w:qFormat/>
    <w:rsid w:val="00160AC1"/>
    <w:pPr>
      <w:suppressLineNumbers/>
      <w:spacing w:before="120" w:after="120"/>
    </w:pPr>
    <w:rPr>
      <w:rFonts w:cs="Mangal"/>
      <w:i/>
      <w:iCs/>
    </w:rPr>
  </w:style>
  <w:style w:type="paragraph" w:styleId="a7">
    <w:name w:val="index heading"/>
    <w:basedOn w:val="a"/>
    <w:qFormat/>
    <w:pPr>
      <w:suppressLineNumbers/>
    </w:pPr>
    <w:rPr>
      <w:rFonts w:cs="Arial"/>
    </w:rPr>
  </w:style>
  <w:style w:type="paragraph" w:customStyle="1" w:styleId="11">
    <w:name w:val="Указатель1"/>
    <w:basedOn w:val="a"/>
    <w:qFormat/>
    <w:rsid w:val="00160AC1"/>
    <w:pPr>
      <w:suppressLineNumbers/>
    </w:pPr>
    <w:rPr>
      <w:rFonts w:cs="Mangal"/>
    </w:rPr>
  </w:style>
  <w:style w:type="paragraph" w:styleId="HTML0">
    <w:name w:val="HTML Preformatted"/>
    <w:basedOn w:val="a"/>
    <w:uiPriority w:val="99"/>
    <w:unhideWhenUsed/>
    <w:qFormat/>
    <w:rsid w:val="00297B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paragraph" w:styleId="a8">
    <w:name w:val="List Paragraph"/>
    <w:basedOn w:val="a"/>
    <w:uiPriority w:val="34"/>
    <w:qFormat/>
    <w:rsid w:val="00405DA2"/>
    <w:pPr>
      <w:ind w:left="720"/>
      <w:contextualSpacing/>
    </w:pPr>
  </w:style>
  <w:style w:type="paragraph" w:styleId="a9">
    <w:name w:val="header"/>
    <w:basedOn w:val="a"/>
  </w:style>
  <w:style w:type="paragraph" w:styleId="aa">
    <w:name w:val="footer"/>
    <w:basedOn w:val="a"/>
  </w:style>
  <w:style w:type="paragraph" w:styleId="ab">
    <w:name w:val="Balloon Text"/>
    <w:basedOn w:val="a"/>
    <w:link w:val="ac"/>
    <w:uiPriority w:val="99"/>
    <w:semiHidden/>
    <w:unhideWhenUsed/>
    <w:rsid w:val="00042D20"/>
    <w:rPr>
      <w:rFonts w:ascii="Segoe UI" w:hAnsi="Segoe UI" w:cs="Segoe UI"/>
      <w:sz w:val="18"/>
      <w:szCs w:val="18"/>
    </w:rPr>
  </w:style>
  <w:style w:type="character" w:customStyle="1" w:styleId="ac">
    <w:name w:val="Текст выноски Знак"/>
    <w:basedOn w:val="a0"/>
    <w:link w:val="ab"/>
    <w:uiPriority w:val="99"/>
    <w:semiHidden/>
    <w:rsid w:val="00042D20"/>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F7628-4C32-4FF5-85C8-6B46FF53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11057</Words>
  <Characters>6303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dc:description/>
  <cp:lastModifiedBy>Пользователь Windows</cp:lastModifiedBy>
  <cp:revision>6</cp:revision>
  <cp:lastPrinted>2019-05-31T09:52:00Z</cp:lastPrinted>
  <dcterms:created xsi:type="dcterms:W3CDTF">2019-05-30T13:22:00Z</dcterms:created>
  <dcterms:modified xsi:type="dcterms:W3CDTF">2019-05-31T09:54:00Z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