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drawing>
          <wp:anchor behindDoc="0" distT="0" distB="0" distL="114935" distR="12192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165" cy="61150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40"/>
          <w:szCs w:val="4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" w:hAnsi="Times New Roman" w:cs="Times New Roman"/>
          <w:b/>
          <w:b/>
          <w:bCs/>
          <w:sz w:val="40"/>
          <w:szCs w:val="40"/>
          <w:lang w:val="uk-UA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right="-143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26.11.2019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           </w:t>
        <w:tab/>
        <w:t xml:space="preserve">                    Мукачево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333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widowControl/>
        <w:ind w:right="56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 затвердження Положення про координаційну раду при Центрі громадськості та національних культур</w:t>
      </w:r>
    </w:p>
    <w:p>
      <w:pPr>
        <w:pStyle w:val="Normal"/>
        <w:widowControl/>
        <w:ind w:left="1701" w:right="56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lang w:val="uk-UA"/>
        </w:rPr>
        <w:tab/>
      </w:r>
    </w:p>
    <w:p>
      <w:pPr>
        <w:pStyle w:val="Normal"/>
        <w:widowControl/>
        <w:ind w:right="-2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З метою належного функціонування Центру громадськості та національних культур, налагодження ефективного діалогу між органами місцевого самоврядування та інститутами громадянського суспільства, формування сприятливого середовища для досягнення європейських стандартів забезпечення та захисту прав і свобод людини і громадянина на місцевому рівні, керуючись ст. 40, ст. 52, ч.6 ст. 59 Закону України «Про місцеве самоврядування в Україні», </w:t>
      </w: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  <w:t>виконавчий комітет Мукачівської міської ради</w:t>
      </w:r>
      <w:r>
        <w:rPr>
          <w:rFonts w:cs="Times New Roman" w:ascii="Times New Roman" w:hAnsi="Times New Roman"/>
          <w:sz w:val="28"/>
          <w:szCs w:val="20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widowControl/>
        <w:ind w:right="-2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Затвердити Положення про координаційну раду при Центрі громадськості та національних культур (додається); 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Normal"/>
        <w:ind w:right="-1"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О. Галая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widowControl/>
        <w:tabs>
          <w:tab w:val="left" w:pos="0" w:leader="none"/>
        </w:tabs>
        <w:spacing w:lineRule="atLeast" w:line="100"/>
        <w:ind w:right="-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left" w:pos="0" w:leader="none"/>
        </w:tabs>
        <w:spacing w:lineRule="atLeast" w:line="100"/>
        <w:ind w:right="-21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21"/>
        <w:widowControl w:val="false"/>
        <w:rPr/>
      </w:pPr>
      <w:r>
        <w:rPr>
          <w:rFonts w:cs="Times New Roman CYR" w:ascii="Times New Roman CYR" w:hAnsi="Times New Roman CYR"/>
          <w:b/>
          <w:szCs w:val="28"/>
        </w:rPr>
        <w:t>В.о.міського голови                                                                                      І.Маняк</w:t>
      </w:r>
    </w:p>
    <w:p>
      <w:pPr>
        <w:pStyle w:val="Normal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 1</w:t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</w:t>
      </w:r>
      <w:r>
        <w:rPr>
          <w:rFonts w:cs="Times New Roman" w:ascii="Times New Roman" w:hAnsi="Times New Roman"/>
          <w:lang w:val="uk-UA"/>
        </w:rPr>
        <w:t>до рішення виконавчого комітету</w:t>
      </w:r>
    </w:p>
    <w:p>
      <w:pPr>
        <w:pStyle w:val="Normal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Мукачівської міської ради</w:t>
      </w:r>
    </w:p>
    <w:p>
      <w:pPr>
        <w:pStyle w:val="Normal"/>
        <w:rPr/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 xml:space="preserve">від </w:t>
      </w:r>
      <w:r>
        <w:rPr>
          <w:rFonts w:cs="Times New Roman" w:ascii="Times New Roman" w:hAnsi="Times New Roman"/>
          <w:lang w:val="uk-UA"/>
        </w:rPr>
        <w:t>26.11.</w:t>
      </w:r>
      <w:r>
        <w:rPr>
          <w:rFonts w:cs="Times New Roman" w:ascii="Times New Roman" w:hAnsi="Times New Roman"/>
          <w:lang w:val="uk-UA"/>
        </w:rPr>
        <w:t>2019 №</w:t>
      </w:r>
      <w:r>
        <w:rPr>
          <w:rFonts w:cs="Times New Roman" w:ascii="Times New Roman" w:hAnsi="Times New Roman"/>
          <w:lang w:val="uk-UA"/>
        </w:rPr>
        <w:t>333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300" w:after="450"/>
        <w:ind w:left="450" w:right="450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ПОЛОЖЕННЯ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про координаційну раду при Центрі громадськості та національних культур</w:t>
      </w:r>
    </w:p>
    <w:p>
      <w:pPr>
        <w:pStyle w:val="Normal"/>
        <w:ind w:left="57" w:right="57" w:firstLine="39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Координаційна рада ( далі – Рада) є консультативно-дорадчим органом при Центрі громадськості та національних культур в місті Мукачево, утвореним з метою вирішення проблемних питань, пов’язаних з реалізацією  політики місцевого самоврядування у сфері громадянського суспільства та розвитку національних культур .</w:t>
      </w:r>
    </w:p>
    <w:p>
      <w:pPr>
        <w:pStyle w:val="Normal"/>
        <w:ind w:left="57" w:right="57" w:firstLine="393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>2. Рада у своїй діяльності керується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>Конституцією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>і законами України, постановами Верховної Ради України, Кабінету Міністрів України, а також указами Президента України, рішеннями сесії Мукачівської міської ради, виконавчого комітету, розпорядженнями міського голови та цим Положенням.</w:t>
      </w:r>
    </w:p>
    <w:p>
      <w:pPr>
        <w:pStyle w:val="Normal"/>
        <w:ind w:left="450" w:right="450" w:hanging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>3. Основними завданнями Ради є: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1) напрацювання та внесення на розгляд Центру громадськості та національних культур пропозицій стосовно налагодження діалогу та конструктивної взаємодії між органами місцевого самоврядування та інститутами громадянського суспільства на місцевому рівні;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2) формування сприятливого середовища для посилення ролі громадянського суспільства, залучення потенціалу його інститутів до процесів формування та реалізації регіональної політики, вирішення питань місцевого значення, механізмів сприяння розвитку громадянського суспільства в місті Мукачево;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3)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вивчення результатів діяльності органів місцевого самоврядування, підприємств, установ та організацій з питань, що належать до її компетенції, з метою з’ясування достовірності та узгодженості інформації для вироблення ефективних рішень і надання відповідних пропозицій та рекомендацій;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проведення моніторингу стану виконання органами місцевого самоврядування покладених на них завдань, зокрема з питань реалізації політики у сфері громадськості та розвитку національних культур.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5) надання пропозиції щодо необхідності внесення змін до підзаконних нормативно-правових актів стосовно повноважень і завдань органів місцевого самоврядування з питань реалізації політики у сфері громадськості та розвитку національних культур;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6) 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участь у розробленні проектів рішень з питань, що належать до її компетенції;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7)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подання до органів місцевого самоврядування та їх структурних підрозділів розроблених за результатами своєї роботи пропозицій та рекомендацій.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ab/>
        <w:t xml:space="preserve"> 8) 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проведення аналізу стану справ та причин виникнення проблем у сфері громадськості та розвитку національних культур.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4.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Рада для виконання покладених на неї обов’язків має право: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запитувати та одержувати від органів місцевого самоврядування, підприємств,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установ, організацій, громадських об’єднань, необхідні для роботи інформацію, документи та матеріали;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2) запрошувати на свої засідання та залучати до обговорення окремих питань керівників та представників органів місцевого самоврядування та їх структурних підрозділів, підприємств, установ, організацій незалежно від форми власності, а також фахівців та експертів;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утворювати експертні та робочі групи для опрацювання окремих питань, що належать до компетенції Ради;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ініціювати проведення громадських обговорень, конференцій, семінарів,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дискусій, нарад з питань, віднесених до відання Ради;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5)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проводити аналіз стану справ та причин виникнення проблем під час взаємодії громадськості та органів місцевого самоврядування.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Рада під час виконання покладених на неї завдань взаємодіє з органами місцевого самоврядування, підприємствами, установами та організаціями.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У рамках діяльності Ради за її рішенням можуть утворюватися робочі групи, персональний склад яких затверджується на засіданнях Ради.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Робочі групи Ради виконують завдання Ради за окремими напрямами відповідно до покладених на них завдань.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Кожна робоча група для представництва своїх інтересів в Раді обирає по три представники із загальної кількості членів у групі, які працюватимуть в Раді за ротаційним принципом,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тобто призначатимуться на визначений термін - три місяці. Кожні три місяці склад представників з кожної групи буде змінюватися шляхом обрання на черговому засіданні Ради інших представників, за поданням кожної робочої групи.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Рада утворюється у складі голови Ради, заступника голови Ради, секретаря Ради та інших членів Ради ( представників з кожної робочої групи), які беруть участь у її роботі на громадських засадах.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Голова Ради обирається із числа представників всіх робочих груп терміном на один рік і може бути обраний повторно.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Голова Ради затверджує її персональний склад та в разі потреби вносить до нього зміни.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Голова Ради здійснює керівництво діяльністю Ради.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Заступник голови Ради обирається із числа представників на термін повноважень голови Ради.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Секретарем Ради визначається директор Центру громадськості та національних культур.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Секретар Ради забезпечує підготовку матеріалів для розгляду на засіданнях Ради, підписує протокол засідання Ради.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 Голова Ради: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організовує діяльність Ради, визначає порядок її роботи та головує на її засіданнях;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скликає засідання Ради, забезпечує підготовку з врахуванням пропозицій членів Ради, питань порядку денного та матеріалів до її засідань;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3) здійснює моніторинг стану реалізації рішень Ради;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представляє Раду у відносинах з органами місцевого самоврядування, їх виконавчими  підрозділами, громадськими організаціями, підприємствами, установами та організаціями.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У разі відсутності голови Ради його обов’язки виконує заступник голови.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Рішення Ради приймаються більшістю голосів присутніх на засіданні членів Ради та оформлюються протоколом, який підписує голова Ради і секретар. У разі рівного розподілу голосів вирішальним є голос головуючого на засіданні Ради.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Член Ради, який не підтримує рішення,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пропозиції або рекомендації, може викласти у письмовій формі свою окрему думку, що додається до протоколу засідання Ради.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8.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Основною організаційною формою роботи Ради є засідання, які проводяться за рішенням голови Ради в міру потреби, але не рідше ніж один раз на місяць.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Засідання Ради веде її голова, а в разі його відсутності - заступник голови Ради.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Засідання Ради вважається правомочним у разі присутності на ньому більше половини від її складу.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Засідання Ради є відкритим і гласним.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Відкритість засідань Ради забезпечується шляхом створення умов для присутності на них представників засобів масової інформації, гласність - шляхом розміщення інформації про діяльність Ради, підготовлених нею матеріалів на офіційній сторінці в мережі Facebook.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Рада систематично інформує громадськість про свою діяльність.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Рішення Ради можуть надсилатися для інформування та розгляду органам виконавчої влади та органам місцевого самоврядування.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9.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Рада використовує у роботі бланк із своїм найменуванням.</w:t>
      </w:r>
    </w:p>
    <w:p>
      <w:pPr>
        <w:pStyle w:val="Normal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10.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Організаційне, інформаційно-аналітичне та матеріально-технічне забезпечення діяльності Ради здійснює Центр громадськості та національних культур.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Керуючий справами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виконавчого комітету                                                                              О. Лендєл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1ad8"/>
    <w:pPr>
      <w:widowControl w:val="false"/>
      <w:suppressAutoHyphens w:val="true"/>
      <w:bidi w:val="0"/>
      <w:spacing w:lineRule="auto" w:line="240" w:before="0" w:after="0"/>
      <w:jc w:val="center"/>
    </w:pPr>
    <w:rPr>
      <w:rFonts w:ascii="Arial CYR" w:hAnsi="Arial CYR" w:eastAsia="Times New Roman" w:cs="Arial CYR"/>
      <w:color w:val="auto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e6824"/>
    <w:rPr>
      <w:rFonts w:ascii="Segoe UI" w:hAnsi="Segoe UI" w:eastAsia="Times New Roman" w:cs="Segoe UI"/>
      <w:sz w:val="18"/>
      <w:szCs w:val="18"/>
      <w:lang w:val="ru-RU" w:eastAsia="ar-SA"/>
    </w:rPr>
  </w:style>
  <w:style w:type="character" w:styleId="ListLabel1">
    <w:name w:val="ListLabel 1"/>
    <w:qFormat/>
    <w:rPr>
      <w:b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1ad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e6824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21"/>
    <w:basedOn w:val="Normal"/>
    <w:qFormat/>
    <w:rsid w:val="00b25e8a"/>
    <w:pPr>
      <w:widowControl/>
      <w:jc w:val="both"/>
    </w:pPr>
    <w:rPr>
      <w:rFonts w:ascii="Times New Roman" w:hAnsi="Times New Roman" w:cs="Times New Roman"/>
      <w:color w:val="000000"/>
      <w:sz w:val="28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LibreOffice/5.2.4.2$Windows_X86_64 LibreOffice_project/3d5603e1122f0f102b62521720ab13a38a4e0eb0</Application>
  <Pages>4</Pages>
  <Words>1011</Words>
  <Characters>6738</Characters>
  <CharactersWithSpaces>8265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2019-11-19T13:53:00Z</dcterms:created>
  <dc:creator>Liliia Skriba</dc:creator>
  <dc:description/>
  <dc:language>uk-UA</dc:language>
  <cp:lastModifiedBy/>
  <cp:lastPrinted>2019-11-26T07:59:00Z</cp:lastPrinted>
  <dcterms:modified xsi:type="dcterms:W3CDTF">2019-11-26T13:30:01Z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