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w:hAnsi="Times New Roman"/>
          <w:lang w:val="en-US"/>
        </w:rPr>
      </w:pPr>
      <w:r>
        <w:rPr>
          <w:rFonts w:ascii="Times New Roman" w:hAnsi="Times New Roman"/>
          <w:lang w:val="en-US"/>
        </w:rPr>
        <w:drawing>
          <wp:anchor behindDoc="0" distT="0" distB="0" distL="133350" distR="12065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rPr>
      </w:pPr>
      <w:r>
        <w:rPr>
          <w:rFonts w:cs="Times New Roman CYR" w:ascii="Times New Roman CYR" w:hAnsi="Times New Roman CYR"/>
          <w:sz w:val="22"/>
          <w:szCs w:val="22"/>
          <w:lang w:val="en-US"/>
        </w:rPr>
      </w:r>
    </w:p>
    <w:p>
      <w:pPr>
        <w:pStyle w:val="Normal"/>
        <w:spacing w:before="120" w:after="120"/>
        <w:rPr>
          <w:rFonts w:ascii="Times New Roman CYR" w:hAnsi="Times New Roman CYR" w:cs="Times New Roman CYR"/>
          <w:b/>
          <w:b/>
          <w:bCs/>
          <w:sz w:val="28"/>
          <w:szCs w:val="28"/>
          <w:lang w:val="en-US"/>
        </w:rPr>
      </w:pPr>
      <w:r>
        <w:rPr>
          <w:rFonts w:cs="Times New Roman CYR" w:ascii="Times New Roman CYR" w:hAnsi="Times New Roman CYR"/>
          <w:b/>
          <w:bCs/>
          <w:sz w:val="28"/>
          <w:szCs w:val="28"/>
          <w:lang w:val="en-US"/>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left"/>
        <w:rPr/>
      </w:pPr>
      <w:r>
        <w:rPr>
          <w:rFonts w:cs="Times New Roman CYR" w:ascii="Times New Roman CYR" w:hAnsi="Times New Roman CYR"/>
          <w:sz w:val="28"/>
          <w:szCs w:val="28"/>
          <w:lang w:val="uk-UA"/>
        </w:rPr>
        <w:t>04.12.2019</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360</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jc w:val="left"/>
        <w:rPr>
          <w:rFonts w:ascii="Times New Roman" w:hAnsi="Times New Roman" w:cs="Times New Roman"/>
          <w:b/>
          <w:b/>
          <w:lang w:val="uk-UA"/>
        </w:rPr>
      </w:pPr>
      <w:r>
        <w:rPr>
          <w:rFonts w:cs="Times New Roman" w:ascii="Times New Roman" w:hAnsi="Times New Roman"/>
          <w:b/>
          <w:sz w:val="28"/>
          <w:szCs w:val="28"/>
          <w:lang w:val="uk-UA"/>
        </w:rPr>
        <w:t>Про</w:t>
      </w:r>
      <w:r>
        <w:rPr>
          <w:rFonts w:cs="Times New Roman" w:ascii="Times New Roman" w:hAnsi="Times New Roman"/>
          <w:b/>
          <w:sz w:val="28"/>
          <w:szCs w:val="28"/>
        </w:rPr>
        <w:t xml:space="preserve"> </w:t>
      </w:r>
      <w:r>
        <w:rPr>
          <w:rFonts w:cs="Times New Roman" w:ascii="Times New Roman" w:hAnsi="Times New Roman"/>
          <w:b/>
          <w:sz w:val="28"/>
          <w:szCs w:val="28"/>
          <w:lang w:val="uk-UA"/>
        </w:rPr>
        <w:t>схвалення проєкту</w:t>
      </w:r>
      <w:r>
        <w:rPr>
          <w:rFonts w:cs="Times New Roman" w:ascii="Times New Roman" w:hAnsi="Times New Roman"/>
          <w:b/>
          <w:sz w:val="28"/>
          <w:szCs w:val="28"/>
        </w:rPr>
        <w:t xml:space="preserve"> </w:t>
      </w:r>
      <w:r>
        <w:rPr>
          <w:rFonts w:cs="Times New Roman" w:ascii="Times New Roman" w:hAnsi="Times New Roman"/>
          <w:b/>
          <w:sz w:val="28"/>
          <w:szCs w:val="28"/>
          <w:lang w:val="uk-UA"/>
        </w:rPr>
        <w:t>П</w:t>
      </w:r>
      <w:r>
        <w:rPr>
          <w:rFonts w:cs="Times New Roman" w:ascii="Times New Roman" w:hAnsi="Times New Roman"/>
          <w:b/>
          <w:sz w:val="28"/>
          <w:szCs w:val="28"/>
        </w:rPr>
        <w:t>рограми</w:t>
      </w:r>
      <w:r>
        <w:rPr>
          <w:rFonts w:cs="Times New Roman" w:ascii="Times New Roman" w:hAnsi="Times New Roman"/>
          <w:b/>
          <w:sz w:val="28"/>
          <w:szCs w:val="28"/>
          <w:lang w:val="uk-UA"/>
        </w:rPr>
        <w:t xml:space="preserve"> </w:t>
      </w:r>
      <w:r>
        <w:rPr>
          <w:rFonts w:cs="Times New Roman" w:ascii="Times New Roman" w:hAnsi="Times New Roman"/>
          <w:b/>
          <w:sz w:val="28"/>
          <w:szCs w:val="28"/>
          <w:lang w:eastAsia="uk-UA"/>
        </w:rPr>
        <w:t>організації та проведення суспільно</w:t>
      </w:r>
      <w:r>
        <w:rPr>
          <w:rFonts w:cs="Times New Roman" w:ascii="Times New Roman" w:hAnsi="Times New Roman"/>
          <w:b/>
          <w:sz w:val="28"/>
          <w:szCs w:val="28"/>
          <w:lang w:val="uk-UA" w:eastAsia="uk-UA"/>
        </w:rPr>
        <w:t xml:space="preserve"> </w:t>
      </w:r>
      <w:r>
        <w:rPr>
          <w:rFonts w:cs="Times New Roman" w:ascii="Times New Roman" w:hAnsi="Times New Roman"/>
          <w:b/>
          <w:sz w:val="28"/>
          <w:szCs w:val="28"/>
          <w:lang w:eastAsia="uk-UA"/>
        </w:rPr>
        <w:t xml:space="preserve">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
          <w:sz w:val="28"/>
          <w:szCs w:val="28"/>
        </w:rPr>
        <w:t>на</w:t>
      </w:r>
      <w:r>
        <w:rPr>
          <w:rFonts w:cs="Times New Roman" w:ascii="Times New Roman" w:hAnsi="Times New Roman"/>
          <w:b/>
          <w:sz w:val="28"/>
          <w:szCs w:val="28"/>
          <w:lang w:eastAsia="uk-UA"/>
        </w:rPr>
        <w:t xml:space="preserve"> 2020-2022</w:t>
      </w:r>
      <w:r>
        <w:rPr>
          <w:rFonts w:cs="Times New Roman" w:ascii="Times New Roman" w:hAnsi="Times New Roman"/>
          <w:b/>
          <w:sz w:val="28"/>
          <w:szCs w:val="28"/>
          <w:lang w:val="uk-UA" w:eastAsia="uk-UA"/>
        </w:rPr>
        <w:t xml:space="preserve"> </w:t>
      </w:r>
      <w:r>
        <w:rPr>
          <w:rFonts w:cs="Times New Roman" w:ascii="Times New Roman" w:hAnsi="Times New Roman"/>
          <w:b/>
          <w:sz w:val="28"/>
          <w:szCs w:val="28"/>
          <w:lang w:eastAsia="uk-UA"/>
        </w:rPr>
        <w:t>роки</w:t>
      </w:r>
      <w:r>
        <w:rPr>
          <w:rFonts w:cs="Times New Roman" w:ascii="Times New Roman" w:hAnsi="Times New Roman"/>
          <w:b/>
          <w:lang w:val="uk-UA"/>
        </w:rPr>
        <w:t xml:space="preserve"> </w:t>
      </w:r>
    </w:p>
    <w:p>
      <w:pPr>
        <w:pStyle w:val="Normal"/>
        <w:jc w:val="left"/>
        <w:rPr>
          <w:rFonts w:ascii="Times New Roman" w:hAnsi="Times New Roman" w:cs="Times New Roman"/>
          <w:b/>
          <w:b/>
          <w:lang w:val="uk-UA"/>
        </w:rPr>
      </w:pPr>
      <w:r>
        <w:rPr>
          <w:rFonts w:cs="Times New Roman" w:ascii="Times New Roman" w:hAnsi="Times New Roman"/>
          <w:b/>
          <w:lang w:val="uk-UA"/>
        </w:rPr>
        <w:t xml:space="preserve">                                              </w:t>
      </w:r>
    </w:p>
    <w:p>
      <w:pPr>
        <w:pStyle w:val="Normal"/>
        <w:ind w:firstLine="709"/>
        <w:jc w:val="left"/>
        <w:rPr>
          <w:rFonts w:ascii="Times New Roman" w:hAnsi="Times New Roman" w:cs="Times New Roman"/>
          <w:b/>
          <w:b/>
          <w:bCs/>
          <w:sz w:val="28"/>
          <w:szCs w:val="28"/>
          <w:lang w:val="uk-UA" w:eastAsia="uk-UA"/>
        </w:rPr>
      </w:pPr>
      <w:r>
        <w:rPr>
          <w:rFonts w:cs="Times New Roman CYR" w:ascii="Times New Roman CYR" w:hAnsi="Times New Roman CYR"/>
          <w:sz w:val="28"/>
          <w:szCs w:val="28"/>
          <w:lang w:val="uk-UA"/>
        </w:rPr>
        <w:t xml:space="preserve">Розглянувши проєкт </w:t>
      </w:r>
      <w:r>
        <w:rPr>
          <w:rFonts w:cs="Times New Roman" w:ascii="Times New Roman" w:hAnsi="Times New Roman"/>
          <w:bCs/>
          <w:sz w:val="28"/>
          <w:szCs w:val="28"/>
          <w:lang w:val="uk-UA"/>
        </w:rPr>
        <w:t xml:space="preserve">Програми </w:t>
      </w:r>
      <w:r>
        <w:rPr>
          <w:rFonts w:cs="Times New Roman" w:ascii="Times New Roman" w:hAnsi="Times New Roman"/>
          <w:bCs/>
          <w:sz w:val="28"/>
          <w:szCs w:val="28"/>
          <w:lang w:val="uk-UA"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sz w:val="28"/>
          <w:szCs w:val="28"/>
          <w:lang w:val="uk-UA"/>
        </w:rPr>
        <w:t>на</w:t>
      </w:r>
      <w:r>
        <w:rPr>
          <w:rFonts w:cs="Times New Roman" w:ascii="Times New Roman" w:hAnsi="Times New Roman"/>
          <w:bCs/>
          <w:sz w:val="28"/>
          <w:szCs w:val="28"/>
          <w:lang w:val="uk-UA" w:eastAsia="uk-UA"/>
        </w:rPr>
        <w:t xml:space="preserve"> 2020-2022 роки, з</w:t>
      </w:r>
      <w:r>
        <w:rPr>
          <w:rFonts w:cs="Times New Roman" w:ascii="Times New Roman" w:hAnsi="Times New Roman"/>
          <w:sz w:val="28"/>
          <w:szCs w:val="28"/>
          <w:lang w:val="uk-UA"/>
        </w:rPr>
        <w:t xml:space="preserve"> метою </w:t>
      </w:r>
      <w:r>
        <w:rPr>
          <w:rFonts w:cs="Times New Roman" w:ascii="Times New Roman" w:hAnsi="Times New Roman"/>
          <w:sz w:val="28"/>
          <w:szCs w:val="28"/>
          <w:lang w:val="uk-UA" w:eastAsia="uk-UA"/>
        </w:rPr>
        <w:t xml:space="preserve">забезпечення ефективної реалізації державної політики у сфері захисту прав та інтересів дітей та примусового стягнення зі сплати аліментів з боржників (порушників), на яких судом накладено адміністративне стягнення у вигляді суспільно корисних робіт, відповідно до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враховуючи Порядок розроблення місцевих цільових програм, моніторингу та звітності про їх виконання, затверджений рішенням 66 сесії Мукачівської міської ради 7 скликання №1574 від 31.10.2019, керуючись пп.1 п. «а» ст.27, п.1 ч.2 ст.52, ч.6 ст.59 Закону України «Про місцеве самоврядування в Україні», </w:t>
      </w:r>
      <w:r>
        <w:rPr>
          <w:rFonts w:cs="Times New Roman" w:ascii="Times New Roman" w:hAnsi="Times New Roman"/>
          <w:b/>
          <w:bCs/>
          <w:sz w:val="28"/>
          <w:szCs w:val="28"/>
          <w:lang w:val="uk-UA" w:eastAsia="uk-UA"/>
        </w:rPr>
        <w:t>виконавчий комітет Мукачівської міської ради вирішив:</w:t>
      </w:r>
    </w:p>
    <w:p>
      <w:pPr>
        <w:pStyle w:val="Normal"/>
        <w:ind w:firstLine="709"/>
        <w:jc w:val="left"/>
        <w:rPr>
          <w:rFonts w:ascii="Times New Roman" w:hAnsi="Times New Roman" w:cs="Times New Roman"/>
          <w:sz w:val="28"/>
          <w:szCs w:val="28"/>
          <w:lang w:val="uk-UA"/>
        </w:rPr>
      </w:pPr>
      <w:r>
        <w:rPr>
          <w:rFonts w:cs="Times New Roman" w:ascii="Times New Roman" w:hAnsi="Times New Roman"/>
          <w:sz w:val="28"/>
          <w:szCs w:val="28"/>
          <w:lang w:val="uk-UA" w:eastAsia="uk-UA"/>
        </w:rPr>
        <w:t xml:space="preserve">1. Схвалити проєкт </w:t>
      </w:r>
      <w:r>
        <w:rPr>
          <w:rFonts w:cs="Times New Roman" w:ascii="Times New Roman" w:hAnsi="Times New Roman"/>
          <w:bCs/>
          <w:sz w:val="28"/>
          <w:szCs w:val="28"/>
          <w:lang w:val="uk-UA"/>
        </w:rPr>
        <w:t>П</w:t>
      </w:r>
      <w:r>
        <w:rPr>
          <w:rFonts w:cs="Times New Roman" w:ascii="Times New Roman" w:hAnsi="Times New Roman"/>
          <w:bCs/>
          <w:sz w:val="28"/>
          <w:szCs w:val="28"/>
        </w:rPr>
        <w:t>рограми</w:t>
      </w:r>
      <w:r>
        <w:rPr>
          <w:rFonts w:cs="Times New Roman" w:ascii="Times New Roman" w:hAnsi="Times New Roman"/>
          <w:bCs/>
          <w:sz w:val="28"/>
          <w:szCs w:val="28"/>
          <w:lang w:val="uk-UA"/>
        </w:rPr>
        <w:t xml:space="preserve"> </w:t>
      </w:r>
      <w:r>
        <w:rPr>
          <w:rFonts w:cs="Times New Roman" w:ascii="Times New Roman" w:hAnsi="Times New Roman"/>
          <w:bCs/>
          <w:sz w:val="28"/>
          <w:szCs w:val="28"/>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sz w:val="28"/>
          <w:szCs w:val="28"/>
        </w:rPr>
        <w:t>на</w:t>
      </w:r>
      <w:r>
        <w:rPr>
          <w:rFonts w:cs="Times New Roman" w:ascii="Times New Roman" w:hAnsi="Times New Roman"/>
          <w:bCs/>
          <w:sz w:val="28"/>
          <w:szCs w:val="28"/>
          <w:lang w:eastAsia="uk-UA"/>
        </w:rPr>
        <w:t xml:space="preserve"> 2020-2022 роки</w:t>
      </w:r>
      <w:r>
        <w:rPr>
          <w:rFonts w:cs="Times New Roman" w:ascii="Times New Roman" w:hAnsi="Times New Roman"/>
          <w:bCs/>
          <w:sz w:val="28"/>
          <w:szCs w:val="28"/>
          <w:lang w:val="uk-UA" w:eastAsia="uk-UA"/>
        </w:rPr>
        <w:t xml:space="preserve"> згідно додатку до даного рішення</w:t>
      </w:r>
      <w:r>
        <w:rPr>
          <w:rFonts w:cs="Times New Roman" w:ascii="Times New Roman" w:hAnsi="Times New Roman"/>
          <w:bCs/>
          <w:sz w:val="28"/>
          <w:szCs w:val="28"/>
          <w:lang w:val="uk-UA"/>
        </w:rPr>
        <w:t>.</w:t>
      </w:r>
    </w:p>
    <w:p>
      <w:pPr>
        <w:pStyle w:val="Normal"/>
        <w:ind w:firstLine="709"/>
        <w:jc w:val="left"/>
        <w:rPr>
          <w:rFonts w:ascii="Times New Roman" w:hAnsi="Times New Roman" w:cs="Times New Roman"/>
          <w:sz w:val="28"/>
          <w:szCs w:val="28"/>
          <w:lang w:val="uk-UA"/>
        </w:rPr>
      </w:pPr>
      <w:r>
        <w:rPr>
          <w:rFonts w:cs="Times New Roman" w:ascii="Times New Roman" w:hAnsi="Times New Roman"/>
          <w:sz w:val="28"/>
          <w:szCs w:val="28"/>
          <w:lang w:val="uk-UA"/>
        </w:rPr>
        <w:t>2. Управлінню міського господарства виконавчого комітету Мукачівської міської ради (В. Гасинець) подати схвалений проєкт рішення на затвердження Мукачівській міській раді.</w:t>
      </w:r>
    </w:p>
    <w:p>
      <w:pPr>
        <w:pStyle w:val="Normal"/>
        <w:ind w:firstLine="709"/>
        <w:jc w:val="left"/>
        <w:rPr>
          <w:rFonts w:ascii="Times New Roman" w:hAnsi="Times New Roman" w:cs="Times New Roman"/>
          <w:sz w:val="28"/>
          <w:szCs w:val="28"/>
          <w:lang w:val="uk-UA"/>
        </w:rPr>
      </w:pPr>
      <w:r>
        <w:rPr>
          <w:rFonts w:cs="Times New Roman" w:ascii="Times New Roman" w:hAnsi="Times New Roman"/>
          <w:sz w:val="28"/>
          <w:szCs w:val="28"/>
          <w:lang w:val="uk-UA"/>
        </w:rPr>
        <w:t>3.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pPr>
        <w:pStyle w:val="Normal"/>
        <w:ind w:firstLine="709"/>
        <w:jc w:val="lef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left"/>
        <w:rPr>
          <w:rFonts w:ascii="Times New Roman" w:hAnsi="Times New Roman" w:cs="Times New Roman"/>
          <w:sz w:val="28"/>
          <w:szCs w:val="28"/>
          <w:lang w:val="uk-UA"/>
        </w:rPr>
      </w:pPr>
      <w:r>
        <w:rPr>
          <w:rFonts w:cs="Times New Roman" w:ascii="Times New Roman" w:hAnsi="Times New Roman"/>
          <w:sz w:val="28"/>
          <w:szCs w:val="28"/>
          <w:lang w:val="uk-UA"/>
        </w:rPr>
      </w:r>
    </w:p>
    <w:p>
      <w:pPr>
        <w:sectPr>
          <w:type w:val="nextPage"/>
          <w:pgSz w:w="11906" w:h="16838"/>
          <w:pgMar w:left="1701" w:right="567" w:header="0" w:top="397" w:footer="0" w:bottom="1134" w:gutter="0"/>
          <w:pgNumType w:fmt="decimal"/>
          <w:formProt w:val="false"/>
          <w:textDirection w:val="lrTb"/>
          <w:docGrid w:type="default" w:linePitch="360" w:charSpace="4294961151"/>
        </w:sectPr>
        <w:pStyle w:val="Normal"/>
        <w:jc w:val="left"/>
        <w:rPr>
          <w:rFonts w:ascii="Times New Roman CYR" w:hAnsi="Times New Roman CYR" w:cs="Times New Roman CYR"/>
          <w:b/>
          <w:b/>
          <w:sz w:val="28"/>
          <w:szCs w:val="28"/>
          <w:lang w:val="uk-UA"/>
        </w:rPr>
      </w:pPr>
      <w:r>
        <w:rPr>
          <w:rFonts w:cs="Times New Roman CYR" w:ascii="Times New Roman CYR" w:hAnsi="Times New Roman CYR"/>
          <w:b/>
          <w:sz w:val="28"/>
          <w:szCs w:val="28"/>
        </w:rPr>
        <w:t>Міський голова</w:t>
      </w:r>
      <w:r>
        <w:rPr>
          <w:rFonts w:cs="Times New Roman CYR" w:ascii="Times New Roman CYR" w:hAnsi="Times New Roman CYR"/>
          <w:b/>
          <w:sz w:val="28"/>
          <w:szCs w:val="28"/>
          <w:lang w:val="uk-UA"/>
        </w:rPr>
        <w:tab/>
        <w:tab/>
        <w:tab/>
        <w:tab/>
        <w:tab/>
        <w:tab/>
        <w:tab/>
        <w:tab/>
        <w:tab/>
        <w:t xml:space="preserve">        </w:t>
      </w:r>
      <w:r>
        <w:rPr>
          <w:rFonts w:cs="Times New Roman CYR" w:ascii="Times New Roman CYR" w:hAnsi="Times New Roman CYR"/>
          <w:b/>
          <w:sz w:val="28"/>
          <w:szCs w:val="28"/>
        </w:rPr>
        <w:t>А.</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Балога</w:t>
      </w:r>
    </w:p>
    <w:tbl>
      <w:tblPr>
        <w:tblW w:w="9354" w:type="dxa"/>
        <w:jc w:val="left"/>
        <w:tblInd w:w="0" w:type="dxa"/>
        <w:tblBorders/>
        <w:tblCellMar>
          <w:top w:w="0" w:type="dxa"/>
          <w:left w:w="108" w:type="dxa"/>
          <w:bottom w:w="0" w:type="dxa"/>
          <w:right w:w="108" w:type="dxa"/>
        </w:tblCellMar>
        <w:tblLook w:firstRow="1" w:noVBand="0" w:lastRow="1" w:firstColumn="1" w:lastColumn="1" w:noHBand="0" w:val="01e0"/>
      </w:tblPr>
      <w:tblGrid>
        <w:gridCol w:w="9354"/>
      </w:tblGrid>
      <w:tr>
        <w:trPr>
          <w:trHeight w:val="2624" w:hRule="atLeast"/>
        </w:trPr>
        <w:tc>
          <w:tcPr>
            <w:tcW w:w="9354" w:type="dxa"/>
            <w:tcBorders/>
            <w:shd w:fill="auto" w:val="clear"/>
          </w:tcPr>
          <w:p>
            <w:pPr>
              <w:pStyle w:val="Normal"/>
              <w:spacing w:before="0" w:after="0"/>
              <w:ind w:left="6372" w:hanging="0"/>
              <w:contextualSpacing/>
              <w:jc w:val="right"/>
              <w:rPr>
                <w:rFonts w:ascii="Times New Roman" w:hAnsi="Times New Roman" w:cs="Times New Roman"/>
                <w:bCs/>
                <w:sz w:val="28"/>
                <w:szCs w:val="28"/>
              </w:rPr>
            </w:pPr>
            <w:r>
              <w:rPr>
                <w:rFonts w:cs="Times New Roman" w:ascii="Times New Roman" w:hAnsi="Times New Roman"/>
                <w:bCs/>
                <w:sz w:val="28"/>
                <w:szCs w:val="28"/>
              </w:rPr>
              <w:t xml:space="preserve">Додаток </w:t>
            </w:r>
          </w:p>
          <w:p>
            <w:pPr>
              <w:pStyle w:val="Normal"/>
              <w:spacing w:before="0" w:after="0"/>
              <w:ind w:left="6372" w:hanging="0"/>
              <w:contextualSpacing/>
              <w:jc w:val="right"/>
              <w:rPr>
                <w:rFonts w:ascii="Times New Roman" w:hAnsi="Times New Roman" w:cs="Times New Roman"/>
                <w:bCs/>
                <w:sz w:val="28"/>
                <w:szCs w:val="28"/>
              </w:rPr>
            </w:pPr>
            <w:r>
              <w:rPr>
                <w:rFonts w:cs="Times New Roman" w:ascii="Times New Roman" w:hAnsi="Times New Roman"/>
                <w:bCs/>
                <w:sz w:val="28"/>
                <w:szCs w:val="28"/>
              </w:rPr>
              <w:t xml:space="preserve">до рішення </w:t>
            </w:r>
          </w:p>
          <w:p>
            <w:pPr>
              <w:pStyle w:val="Normal"/>
              <w:spacing w:before="0" w:after="0"/>
              <w:ind w:left="6372" w:hanging="0"/>
              <w:contextualSpacing/>
              <w:jc w:val="right"/>
              <w:rPr>
                <w:rFonts w:ascii="Times New Roman" w:hAnsi="Times New Roman" w:cs="Times New Roman"/>
                <w:bCs/>
                <w:sz w:val="28"/>
                <w:szCs w:val="28"/>
              </w:rPr>
            </w:pPr>
            <w:bookmarkStart w:id="0" w:name="__DdeLink__528_1524289815"/>
            <w:bookmarkEnd w:id="0"/>
            <w:r>
              <w:rPr>
                <w:rFonts w:cs="Times New Roman" w:ascii="Times New Roman" w:hAnsi="Times New Roman"/>
                <w:bCs/>
                <w:sz w:val="28"/>
                <w:szCs w:val="28"/>
              </w:rPr>
              <w:t xml:space="preserve">виконавчого комітету </w:t>
            </w:r>
          </w:p>
          <w:p>
            <w:pPr>
              <w:pStyle w:val="Normal"/>
              <w:spacing w:before="0" w:after="0"/>
              <w:ind w:left="6372" w:hanging="0"/>
              <w:contextualSpacing/>
              <w:jc w:val="right"/>
              <w:rPr>
                <w:szCs w:val="28"/>
              </w:rPr>
            </w:pPr>
            <w:bookmarkStart w:id="1" w:name="_GoBack"/>
            <w:bookmarkEnd w:id="1"/>
            <w:r>
              <w:rPr>
                <w:rFonts w:cs="Times New Roman" w:ascii="Times New Roman" w:hAnsi="Times New Roman"/>
                <w:bCs/>
                <w:sz w:val="28"/>
                <w:szCs w:val="28"/>
              </w:rPr>
              <w:t>Мукачівської міської ради</w:t>
            </w:r>
          </w:p>
          <w:p>
            <w:pPr>
              <w:pStyle w:val="211"/>
              <w:spacing w:before="0" w:after="0"/>
              <w:ind w:left="6372" w:hanging="0"/>
              <w:contextualSpacing/>
              <w:jc w:val="left"/>
              <w:rPr/>
            </w:pPr>
            <w:r>
              <w:rPr>
                <w:color w:val="00000A"/>
                <w:szCs w:val="28"/>
              </w:rPr>
              <w:t xml:space="preserve">  </w:t>
            </w:r>
            <w:r>
              <w:rPr>
                <w:color w:val="00000A"/>
                <w:szCs w:val="28"/>
              </w:rPr>
              <w:t xml:space="preserve">від </w:t>
            </w:r>
            <w:r>
              <w:rPr>
                <w:color w:val="00000A"/>
                <w:szCs w:val="28"/>
              </w:rPr>
              <w:t>04.12.2019</w:t>
            </w:r>
            <w:r>
              <w:rPr>
                <w:color w:val="00000A"/>
                <w:szCs w:val="28"/>
              </w:rPr>
              <w:t xml:space="preserve"> № </w:t>
            </w:r>
            <w:r>
              <w:rPr>
                <w:color w:val="00000A"/>
                <w:szCs w:val="28"/>
              </w:rPr>
              <w:t>360</w:t>
            </w:r>
          </w:p>
          <w:p>
            <w:pPr>
              <w:pStyle w:val="Normal"/>
              <w:suppressAutoHyphens w:val="true"/>
              <w:spacing w:before="0" w:after="0"/>
              <w:contextualSpacing/>
              <w:rPr>
                <w:rFonts w:ascii="Times New Roman" w:hAnsi="Times New Roman" w:cs="Times New Roman"/>
                <w:lang w:eastAsia="ar-SA"/>
              </w:rPr>
            </w:pPr>
            <w:r>
              <w:rPr>
                <w:rFonts w:cs="Times New Roman" w:ascii="Times New Roman" w:hAnsi="Times New Roman"/>
                <w:lang w:eastAsia="ar-SA"/>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tc>
      </w:tr>
    </w:tbl>
    <w:p>
      <w:pPr>
        <w:pStyle w:val="Normal"/>
        <w:ind w:firstLine="142"/>
        <w:rPr>
          <w:rFonts w:ascii="Times New Roman" w:hAnsi="Times New Roman" w:cs="Times New Roman"/>
          <w:b/>
          <w:b/>
          <w:sz w:val="72"/>
          <w:szCs w:val="72"/>
        </w:rPr>
      </w:pPr>
      <w:r>
        <w:rPr>
          <w:rFonts w:cs="Times New Roman" w:ascii="Times New Roman" w:hAnsi="Times New Roman"/>
          <w:b/>
          <w:sz w:val="28"/>
          <w:szCs w:val="28"/>
        </w:rPr>
        <w:t>Проєкт</w:t>
      </w:r>
    </w:p>
    <w:p>
      <w:pPr>
        <w:pStyle w:val="Normal"/>
        <w:ind w:firstLine="142"/>
        <w:rPr>
          <w:rFonts w:ascii="Times New Roman" w:hAnsi="Times New Roman" w:cs="Times New Roman"/>
          <w:bCs/>
          <w:sz w:val="28"/>
          <w:szCs w:val="28"/>
          <w:lang w:eastAsia="uk-UA"/>
        </w:rPr>
      </w:pPr>
      <w:r>
        <w:rPr>
          <w:rFonts w:cs="Times New Roman" w:ascii="Times New Roman" w:hAnsi="Times New Roman"/>
          <w:bCs/>
          <w:sz w:val="28"/>
          <w:szCs w:val="28"/>
          <w:lang w:eastAsia="uk-UA"/>
        </w:rPr>
        <w:t xml:space="preserve">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sz w:val="28"/>
          <w:szCs w:val="28"/>
        </w:rPr>
        <w:t>на</w:t>
      </w:r>
      <w:r>
        <w:rPr>
          <w:rFonts w:cs="Times New Roman" w:ascii="Times New Roman" w:hAnsi="Times New Roman"/>
          <w:bCs/>
          <w:sz w:val="28"/>
          <w:szCs w:val="28"/>
          <w:lang w:eastAsia="uk-UA"/>
        </w:rPr>
        <w:t xml:space="preserve"> 2020-2022 роки</w:t>
      </w:r>
    </w:p>
    <w:p>
      <w:pPr>
        <w:pStyle w:val="Normal"/>
        <w:ind w:firstLine="142"/>
        <w:rPr>
          <w:rFonts w:ascii="Times New Roman" w:hAnsi="Times New Roman" w:cs="Times New Roman"/>
        </w:rPr>
      </w:pPr>
      <w:r>
        <w:rPr>
          <w:rFonts w:cs="Times New Roman" w:ascii="Times New Roman" w:hAnsi="Times New Roman"/>
        </w:rPr>
      </w:r>
    </w:p>
    <w:p>
      <w:pPr>
        <w:pStyle w:val="Normal"/>
        <w:rPr>
          <w:rFonts w:ascii="Times New Roman" w:hAnsi="Times New Roman" w:eastAsia="Calibri" w:cs="Times New Roman"/>
          <w:b/>
          <w:b/>
          <w:sz w:val="28"/>
          <w:szCs w:val="28"/>
        </w:rPr>
      </w:pPr>
      <w:r>
        <w:rPr>
          <w:rFonts w:cs="Times New Roman" w:ascii="Times New Roman" w:hAnsi="Times New Roman"/>
          <w:b/>
          <w:sz w:val="28"/>
          <w:szCs w:val="28"/>
        </w:rPr>
        <w:t>1.</w:t>
      </w:r>
      <w:r>
        <w:rPr>
          <w:rFonts w:eastAsia="Calibri" w:cs="Times New Roman" w:ascii="Times New Roman" w:hAnsi="Times New Roman"/>
          <w:b/>
          <w:sz w:val="28"/>
          <w:szCs w:val="28"/>
        </w:rPr>
        <w:t>Паспорт програми</w:t>
      </w:r>
    </w:p>
    <w:p>
      <w:pPr>
        <w:pStyle w:val="Normal"/>
        <w:rPr>
          <w:rFonts w:ascii="Times New Roman" w:hAnsi="Times New Roman" w:cs="Times New Roman"/>
        </w:rPr>
      </w:pPr>
      <w:r>
        <w:rPr>
          <w:rFonts w:cs="Times New Roman" w:ascii="Times New Roman" w:hAnsi="Times New Roman"/>
        </w:rPr>
      </w:r>
    </w:p>
    <w:tbl>
      <w:tblPr>
        <w:tblW w:w="9366" w:type="dxa"/>
        <w:jc w:val="left"/>
        <w:tblInd w:w="-7"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7" w:type="dxa"/>
          <w:bottom w:w="15" w:type="dxa"/>
          <w:right w:w="15" w:type="dxa"/>
        </w:tblCellMar>
        <w:tblLook w:firstRow="1" w:noVBand="1" w:lastRow="0" w:firstColumn="1" w:lastColumn="0" w:noHBand="0" w:val="04a0"/>
      </w:tblPr>
      <w:tblGrid>
        <w:gridCol w:w="474"/>
        <w:gridCol w:w="3340"/>
        <w:gridCol w:w="5552"/>
      </w:tblGrid>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1.</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Ініціатор розроблення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rPr>
              <w:t>Управління міського господарства Мукачівської міської ради</w:t>
            </w:r>
          </w:p>
        </w:tc>
      </w:tr>
      <w:tr>
        <w:trPr>
          <w:trHeight w:val="1530" w:hRule="atLeast"/>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2.</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color w:val="000000"/>
                <w:sz w:val="28"/>
                <w:szCs w:val="28"/>
                <w:lang w:eastAsia="uk-UA"/>
              </w:rPr>
              <w:t>Рішення виконавчого комітету Мукачівської міської ради про погодження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rPr>
            </w:pPr>
            <w:r>
              <w:rPr>
                <w:rFonts w:cs="Times New Roman" w:ascii="Times New Roman" w:hAnsi="Times New Roman"/>
                <w:sz w:val="28"/>
                <w:szCs w:val="28"/>
              </w:rPr>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3.</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Розробник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0" w:after="0"/>
              <w:contextualSpacing/>
              <w:rPr>
                <w:b/>
                <w:b/>
                <w:sz w:val="28"/>
                <w:szCs w:val="28"/>
              </w:rPr>
            </w:pPr>
            <w:r>
              <w:rPr>
                <w:rFonts w:cs="Times New Roman" w:ascii="Times New Roman" w:hAnsi="Times New Roman"/>
                <w:sz w:val="28"/>
                <w:szCs w:val="28"/>
              </w:rPr>
              <w:t>Управління міського господарства Мукачівської міської ради</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4.</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color w:val="000000"/>
                <w:sz w:val="28"/>
                <w:szCs w:val="28"/>
                <w:lang w:eastAsia="uk-UA"/>
              </w:rPr>
              <w:t>Співрозробники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5.</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Відповідальний виконавець Програми</w:t>
            </w:r>
            <w:r>
              <w:rPr>
                <w:rFonts w:cs="Times New Roman" w:ascii="Times New Roman" w:hAnsi="Times New Roman"/>
                <w:sz w:val="28"/>
                <w:szCs w:val="28"/>
              </w:rPr>
              <w:t xml:space="preserve"> </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rPr>
              <w:t>Управління міського господарства Мукачівської міської ради, ММКП «Ремонтно-будівельне управління»</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5.1</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rPr>
              <w:t>Головний розпорядник бюджетних коштів</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rPr>
            </w:pPr>
            <w:r>
              <w:rPr>
                <w:rFonts w:cs="Times New Roman" w:ascii="Times New Roman" w:hAnsi="Times New Roman"/>
                <w:sz w:val="28"/>
                <w:szCs w:val="28"/>
              </w:rPr>
              <w:t>Управління міського господарства Мукачівської міської ради</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6.</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Учасники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rPr>
              <w:t>ММКП «Ремонтно-будівельне управління»</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7.</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Термін реалізації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0" w:after="0"/>
              <w:contextualSpacing/>
              <w:rPr>
                <w:rFonts w:ascii="Calibri" w:hAnsi="Calibri" w:eastAsia="Calibri" w:cs="Times New Roman"/>
                <w:lang w:eastAsia="uk-UA"/>
              </w:rPr>
            </w:pPr>
            <w:r>
              <w:rPr>
                <w:rFonts w:cs="Times New Roman" w:ascii="Times New Roman" w:hAnsi="Times New Roman"/>
                <w:sz w:val="28"/>
                <w:szCs w:val="28"/>
                <w:lang w:eastAsia="uk-UA"/>
              </w:rPr>
              <w:t>2020 – 2022 роки</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7.1</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vAlign w:val="center"/>
          </w:tcPr>
          <w:p>
            <w:pPr>
              <w:pStyle w:val="Normal"/>
              <w:snapToGrid w:val="false"/>
              <w:spacing w:before="0" w:after="0"/>
              <w:contextualSpacing/>
              <w:rPr>
                <w:rFonts w:ascii="Times New Roman" w:hAnsi="Times New Roman" w:cs="Times New Roman"/>
              </w:rPr>
            </w:pPr>
            <w:r>
              <w:rPr>
                <w:rFonts w:cs="Times New Roman" w:ascii="Times New Roman" w:hAnsi="Times New Roman"/>
                <w:color w:val="000000"/>
                <w:sz w:val="28"/>
                <w:szCs w:val="28"/>
                <w:lang w:eastAsia="uk-UA"/>
              </w:rPr>
              <w:t>Етапи виконання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0" w:after="0"/>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2020 рік – І етап</w:t>
            </w:r>
          </w:p>
          <w:p>
            <w:pPr>
              <w:pStyle w:val="Normal"/>
              <w:spacing w:before="0" w:after="0"/>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2021 рік – ІІ етап</w:t>
            </w:r>
          </w:p>
          <w:p>
            <w:pPr>
              <w:pStyle w:val="Normal"/>
              <w:spacing w:before="0" w:after="0"/>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2022 рік – ІІІ етап</w:t>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8.</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Перелік місцевих бюджетів, які беруть участь у виконанні Програми</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rPr>
              <w:t xml:space="preserve">Міський бюджет </w:t>
            </w:r>
          </w:p>
        </w:tc>
      </w:tr>
      <w:tr>
        <w:trPr>
          <w:trHeight w:val="1925" w:hRule="atLeast"/>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9.</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Загальний обсяг фінансових ресурсів, необхідних для реалізації Програми, всього, тис.грн. у тому числі:</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tbl>
            <w:tblPr>
              <w:tblStyle w:val="a4"/>
              <w:tblW w:w="5511" w:type="dxa"/>
              <w:jc w:val="left"/>
              <w:tblInd w:w="0" w:type="dxa"/>
              <w:tblCellMar>
                <w:top w:w="0" w:type="dxa"/>
                <w:left w:w="103" w:type="dxa"/>
                <w:bottom w:w="0" w:type="dxa"/>
                <w:right w:w="108" w:type="dxa"/>
              </w:tblCellMar>
              <w:tblLook w:firstRow="1" w:noVBand="1" w:lastRow="0" w:firstColumn="1" w:lastColumn="0" w:noHBand="0" w:val="04a0"/>
            </w:tblPr>
            <w:tblGrid>
              <w:gridCol w:w="1319"/>
              <w:gridCol w:w="1320"/>
              <w:gridCol w:w="1337"/>
              <w:gridCol w:w="1534"/>
            </w:tblGrid>
            <w:tr>
              <w:trPr>
                <w:trHeight w:val="1066" w:hRule="atLeast"/>
              </w:trPr>
              <w:tc>
                <w:tcPr>
                  <w:tcW w:w="1319"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Всього:</w:t>
                  </w:r>
                </w:p>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r>
                </w:p>
              </w:tc>
              <w:tc>
                <w:tcPr>
                  <w:tcW w:w="1320"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2020 рік</w:t>
                  </w:r>
                </w:p>
              </w:tc>
              <w:tc>
                <w:tcPr>
                  <w:tcW w:w="1337"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2021 рік</w:t>
                  </w:r>
                </w:p>
              </w:tc>
              <w:tc>
                <w:tcPr>
                  <w:tcW w:w="1534"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2022 рік</w:t>
                  </w:r>
                </w:p>
              </w:tc>
            </w:tr>
            <w:tr>
              <w:trPr>
                <w:trHeight w:val="983" w:hRule="atLeast"/>
              </w:trPr>
              <w:tc>
                <w:tcPr>
                  <w:tcW w:w="1319"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150,0</w:t>
                  </w:r>
                </w:p>
              </w:tc>
              <w:tc>
                <w:tcPr>
                  <w:tcW w:w="1320"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50,0</w:t>
                  </w:r>
                </w:p>
              </w:tc>
              <w:tc>
                <w:tcPr>
                  <w:tcW w:w="1337"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50,0</w:t>
                  </w:r>
                </w:p>
              </w:tc>
              <w:tc>
                <w:tcPr>
                  <w:tcW w:w="1534"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50,0</w:t>
                  </w:r>
                </w:p>
              </w:tc>
            </w:tr>
          </w:tbl>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t>9.1</w:t>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contextualSpacing/>
              <w:rPr>
                <w:rFonts w:ascii="Times New Roman" w:hAnsi="Times New Roman" w:cs="Times New Roman"/>
                <w:sz w:val="28"/>
                <w:szCs w:val="28"/>
                <w:lang w:eastAsia="uk-UA"/>
              </w:rPr>
            </w:pPr>
            <w:r>
              <w:rPr>
                <w:rFonts w:cs="Times New Roman" w:ascii="Times New Roman" w:hAnsi="Times New Roman"/>
                <w:sz w:val="28"/>
                <w:szCs w:val="28"/>
                <w:lang w:eastAsia="uk-UA"/>
              </w:rPr>
              <w:t>коштів міського бюджету</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tbl>
            <w:tblPr>
              <w:tblStyle w:val="a4"/>
              <w:tblW w:w="5484" w:type="dxa"/>
              <w:jc w:val="left"/>
              <w:tblInd w:w="0" w:type="dxa"/>
              <w:tblCellMar>
                <w:top w:w="0" w:type="dxa"/>
                <w:left w:w="103" w:type="dxa"/>
                <w:bottom w:w="0" w:type="dxa"/>
                <w:right w:w="108" w:type="dxa"/>
              </w:tblCellMar>
              <w:tblLook w:firstRow="1" w:noVBand="1" w:lastRow="0" w:firstColumn="1" w:lastColumn="0" w:noHBand="0" w:val="04a0"/>
            </w:tblPr>
            <w:tblGrid>
              <w:gridCol w:w="1261"/>
              <w:gridCol w:w="1414"/>
              <w:gridCol w:w="1276"/>
              <w:gridCol w:w="1532"/>
            </w:tblGrid>
            <w:tr>
              <w:trPr>
                <w:trHeight w:val="398" w:hRule="atLeast"/>
              </w:trPr>
              <w:tc>
                <w:tcPr>
                  <w:tcW w:w="1261"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150,0</w:t>
                  </w:r>
                </w:p>
              </w:tc>
              <w:tc>
                <w:tcPr>
                  <w:tcW w:w="1414"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50,0</w:t>
                  </w:r>
                </w:p>
              </w:tc>
              <w:tc>
                <w:tcPr>
                  <w:tcW w:w="1276"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50,0</w:t>
                  </w:r>
                </w:p>
              </w:tc>
              <w:tc>
                <w:tcPr>
                  <w:tcW w:w="1532"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 xml:space="preserve">50,0            </w:t>
                  </w:r>
                </w:p>
              </w:tc>
            </w:tr>
          </w:tbl>
          <w:p>
            <w:pPr>
              <w:pStyle w:val="Normal"/>
              <w:spacing w:before="225" w:after="225"/>
              <w:contextualSpacing/>
              <w:rPr>
                <w:rFonts w:ascii="Times New Roman" w:hAnsi="Times New Roman" w:cs="Times New Roman"/>
                <w:sz w:val="28"/>
                <w:szCs w:val="28"/>
              </w:rPr>
            </w:pPr>
            <w:r>
              <w:rPr>
                <w:rFonts w:cs="Times New Roman" w:ascii="Times New Roman" w:hAnsi="Times New Roman"/>
                <w:sz w:val="28"/>
                <w:szCs w:val="28"/>
              </w:rPr>
            </w:r>
          </w:p>
        </w:tc>
      </w:tr>
      <w:tr>
        <w:trPr/>
        <w:tc>
          <w:tcPr>
            <w:tcW w:w="4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p>
            <w:pPr>
              <w:pStyle w:val="Normal"/>
              <w:spacing w:before="225" w:after="225"/>
              <w:rPr>
                <w:rFonts w:ascii="Times New Roman" w:hAnsi="Times New Roman" w:cs="Times New Roman"/>
                <w:sz w:val="28"/>
                <w:szCs w:val="28"/>
                <w:lang w:eastAsia="uk-UA"/>
              </w:rPr>
            </w:pPr>
            <w:r>
              <w:rPr>
                <w:rFonts w:cs="Times New Roman" w:ascii="Times New Roman" w:hAnsi="Times New Roman"/>
                <w:sz w:val="28"/>
                <w:szCs w:val="28"/>
                <w:lang w:eastAsia="uk-UA"/>
              </w:rPr>
            </w:r>
          </w:p>
        </w:tc>
        <w:tc>
          <w:tcPr>
            <w:tcW w:w="334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vAlign w:val="center"/>
          </w:tcPr>
          <w:p>
            <w:pPr>
              <w:pStyle w:val="Normal"/>
              <w:snapToGrid w:val="false"/>
              <w:spacing w:lineRule="atLeast" w:line="234" w:before="0" w:after="0"/>
              <w:contextualSpacing/>
              <w:rPr>
                <w:rFonts w:ascii="Times New Roman" w:hAnsi="Times New Roman" w:cs="Times New Roman"/>
              </w:rPr>
            </w:pPr>
            <w:r>
              <w:rPr>
                <w:rFonts w:cs="Times New Roman" w:ascii="Times New Roman" w:hAnsi="Times New Roman"/>
                <w:color w:val="000000"/>
                <w:sz w:val="28"/>
                <w:szCs w:val="28"/>
                <w:lang w:eastAsia="uk-UA"/>
              </w:rPr>
              <w:t>коштів інших джерел</w:t>
            </w:r>
          </w:p>
        </w:tc>
        <w:tc>
          <w:tcPr>
            <w:tcW w:w="55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7" w:type="dxa"/>
            </w:tcMar>
          </w:tcPr>
          <w:tbl>
            <w:tblPr>
              <w:tblStyle w:val="a4"/>
              <w:tblW w:w="5484" w:type="dxa"/>
              <w:jc w:val="left"/>
              <w:tblInd w:w="0" w:type="dxa"/>
              <w:tblCellMar>
                <w:top w:w="0" w:type="dxa"/>
                <w:left w:w="103" w:type="dxa"/>
                <w:bottom w:w="0" w:type="dxa"/>
                <w:right w:w="108" w:type="dxa"/>
              </w:tblCellMar>
              <w:tblLook w:firstRow="1" w:noVBand="1" w:lastRow="0" w:firstColumn="1" w:lastColumn="0" w:noHBand="0" w:val="04a0"/>
            </w:tblPr>
            <w:tblGrid>
              <w:gridCol w:w="1261"/>
              <w:gridCol w:w="1419"/>
              <w:gridCol w:w="1276"/>
              <w:gridCol w:w="1527"/>
            </w:tblGrid>
            <w:tr>
              <w:trPr/>
              <w:tc>
                <w:tcPr>
                  <w:tcW w:w="1261"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w:t>
                  </w:r>
                </w:p>
              </w:tc>
              <w:tc>
                <w:tcPr>
                  <w:tcW w:w="1419"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w:t>
                  </w:r>
                </w:p>
              </w:tc>
              <w:tc>
                <w:tcPr>
                  <w:tcW w:w="1276"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w:t>
                  </w:r>
                </w:p>
              </w:tc>
              <w:tc>
                <w:tcPr>
                  <w:tcW w:w="1527" w:type="dxa"/>
                  <w:tcBorders/>
                  <w:shd w:fill="auto" w:val="clear"/>
                  <w:tcMar>
                    <w:left w:w="103" w:type="dxa"/>
                  </w:tcMar>
                </w:tcPr>
                <w:p>
                  <w:pPr>
                    <w:pStyle w:val="Normal"/>
                    <w:widowControl w:val="false"/>
                    <w:spacing w:before="225" w:after="225"/>
                    <w:contextualSpacing/>
                    <w:rPr>
                      <w:rFonts w:ascii="Times New Roman" w:hAnsi="Times New Roman" w:cs="Times New Roman"/>
                      <w:sz w:val="28"/>
                      <w:szCs w:val="28"/>
                    </w:rPr>
                  </w:pPr>
                  <w:r>
                    <w:rPr>
                      <w:rFonts w:cs="Times New Roman" w:ascii="Times New Roman" w:hAnsi="Times New Roman"/>
                      <w:sz w:val="28"/>
                      <w:szCs w:val="28"/>
                    </w:rPr>
                    <w:t>-</w:t>
                  </w:r>
                </w:p>
              </w:tc>
            </w:tr>
          </w:tbl>
          <w:p>
            <w:pPr>
              <w:pStyle w:val="Normal"/>
              <w:spacing w:before="225" w:after="225"/>
              <w:contextualSpacing/>
              <w:rPr>
                <w:rFonts w:ascii="Times New Roman" w:hAnsi="Times New Roman" w:cs="Times New Roman"/>
                <w:sz w:val="28"/>
                <w:szCs w:val="28"/>
              </w:rPr>
            </w:pPr>
            <w:r>
              <w:rPr>
                <w:rFonts w:cs="Times New Roman" w:ascii="Times New Roman" w:hAnsi="Times New Roman"/>
                <w:sz w:val="28"/>
                <w:szCs w:val="28"/>
              </w:rPr>
            </w:r>
          </w:p>
        </w:tc>
      </w:tr>
    </w:tbl>
    <w:p>
      <w:pPr>
        <w:pStyle w:val="Normal"/>
        <w:shd w:val="clear" w:color="auto" w:fill="FFFFFF"/>
        <w:spacing w:before="0" w:after="0"/>
        <w:ind w:left="720" w:hanging="0"/>
        <w:contextualSpacing/>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rPr>
          <w:rFonts w:ascii="Times New Roman" w:hAnsi="Times New Roman" w:cs="Times New Roman"/>
          <w:b/>
          <w:b/>
          <w:sz w:val="28"/>
          <w:szCs w:val="28"/>
        </w:rPr>
      </w:pPr>
      <w:r>
        <w:rPr>
          <w:rFonts w:cs="Times New Roman" w:ascii="Times New Roman" w:hAnsi="Times New Roman"/>
          <w:sz w:val="28"/>
          <w:szCs w:val="28"/>
          <w:lang w:eastAsia="uk-UA"/>
        </w:rPr>
        <w:t xml:space="preserve">          </w:t>
      </w:r>
      <w:r>
        <w:rPr>
          <w:rFonts w:cs="Times New Roman" w:ascii="Times New Roman" w:hAnsi="Times New Roman"/>
          <w:b/>
          <w:sz w:val="28"/>
          <w:szCs w:val="28"/>
        </w:rPr>
        <w:t>2. Визначення проблеми, на розв’язання якої спрямована програма</w:t>
      </w:r>
    </w:p>
    <w:p>
      <w:pPr>
        <w:pStyle w:val="Normal"/>
        <w:rPr>
          <w:rFonts w:ascii="Times New Roman" w:hAnsi="Times New Roman" w:cs="Times New Roman"/>
        </w:rPr>
      </w:pPr>
      <w:r>
        <w:rPr>
          <w:rFonts w:cs="Times New Roman" w:ascii="Times New Roman" w:hAnsi="Times New Roman"/>
        </w:rPr>
      </w:r>
    </w:p>
    <w:p>
      <w:pPr>
        <w:pStyle w:val="Normal"/>
        <w:shd w:val="clear" w:color="auto" w:fill="FFFFFF"/>
        <w:spacing w:before="0" w:after="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Програма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2020-2022 роки (далі за текстом – Програма) розроблена відповідно до положень Законів України «Про місцеве самоврядування в Україні»,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Кодексу України про адміністративні правопорушення,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суспільно-корисних робіт”.</w:t>
      </w:r>
    </w:p>
    <w:p>
      <w:pPr>
        <w:pStyle w:val="Normal"/>
        <w:shd w:val="clear" w:color="auto" w:fill="FFFFFF"/>
        <w:spacing w:before="225" w:after="225"/>
        <w:ind w:firstLine="708"/>
        <w:jc w:val="both"/>
        <w:rPr>
          <w:rFonts w:ascii="Times New Roman" w:hAnsi="Times New Roman" w:cs="Times New Roman"/>
          <w:sz w:val="28"/>
          <w:szCs w:val="28"/>
          <w:lang w:eastAsia="uk-UA"/>
        </w:rPr>
      </w:pPr>
      <w:r>
        <w:rPr>
          <w:rFonts w:cs="Times New Roman" w:ascii="Times New Roman" w:hAnsi="Times New Roman"/>
          <w:sz w:val="28"/>
          <w:szCs w:val="28"/>
        </w:rPr>
        <w:t>Відповідно до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w:t>
      </w:r>
      <w:r>
        <w:rPr>
          <w:rFonts w:cs="Times New Roman" w:ascii="Times New Roman" w:hAnsi="Times New Roman"/>
          <w:sz w:val="28"/>
          <w:szCs w:val="28"/>
          <w:vertAlign w:val="superscript"/>
        </w:rPr>
        <w:t>1</w:t>
      </w:r>
      <w:r>
        <w:rPr>
          <w:rFonts w:cs="Times New Roman" w:ascii="Times New Roman" w:hAnsi="Times New Roman"/>
          <w:sz w:val="28"/>
          <w:szCs w:val="28"/>
        </w:rPr>
        <w:t>, 325</w:t>
      </w:r>
      <w:r>
        <w:rPr>
          <w:rFonts w:cs="Times New Roman" w:ascii="Times New Roman" w:hAnsi="Times New Roman"/>
          <w:sz w:val="28"/>
          <w:szCs w:val="28"/>
          <w:vertAlign w:val="superscript"/>
        </w:rPr>
        <w:t>1</w:t>
      </w:r>
      <w:r>
        <w:rPr>
          <w:rFonts w:cs="Times New Roman" w:ascii="Times New Roman" w:hAnsi="Times New Roman"/>
          <w:sz w:val="28"/>
          <w:szCs w:val="28"/>
        </w:rPr>
        <w:t>, 325</w:t>
      </w:r>
      <w:r>
        <w:rPr>
          <w:rFonts w:cs="Times New Roman" w:ascii="Times New Roman" w:hAnsi="Times New Roman"/>
          <w:sz w:val="28"/>
          <w:szCs w:val="28"/>
          <w:vertAlign w:val="superscript"/>
        </w:rPr>
        <w:t>4</w:t>
      </w:r>
      <w:r>
        <w:rPr>
          <w:rFonts w:cs="Times New Roman" w:ascii="Times New Roman" w:hAnsi="Times New Roman"/>
          <w:sz w:val="28"/>
          <w:szCs w:val="28"/>
        </w:rPr>
        <w:t>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міського бюджету та інших, не заборонених законодавством джерел.</w:t>
      </w:r>
    </w:p>
    <w:p>
      <w:pPr>
        <w:pStyle w:val="Normal"/>
        <w:tabs>
          <w:tab w:val="left" w:pos="0" w:leader="none"/>
        </w:tabs>
        <w:suppressAutoHyphens w:val="true"/>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0" w:leader="none"/>
        </w:tabs>
        <w:suppressAutoHyphens w:val="true"/>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0" w:leader="none"/>
        </w:tabs>
        <w:suppressAutoHyphens w:val="true"/>
        <w:rPr>
          <w:rFonts w:ascii="Times New Roman" w:hAnsi="Times New Roman" w:cs="Times New Roman"/>
          <w:b/>
          <w:b/>
          <w:sz w:val="28"/>
          <w:szCs w:val="28"/>
        </w:rPr>
      </w:pPr>
      <w:r>
        <w:rPr>
          <w:rFonts w:cs="Times New Roman" w:ascii="Times New Roman" w:hAnsi="Times New Roman"/>
          <w:b/>
          <w:sz w:val="28"/>
          <w:szCs w:val="28"/>
        </w:rPr>
        <w:t xml:space="preserve">3.Визначення мети програми </w:t>
      </w:r>
    </w:p>
    <w:p>
      <w:pPr>
        <w:pStyle w:val="Normal"/>
        <w:tabs>
          <w:tab w:val="left" w:pos="0" w:leader="none"/>
        </w:tabs>
        <w:suppressAutoHyphens w:val="true"/>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lang w:eastAsia="uk-UA"/>
        </w:rPr>
        <w:t>Метою цієї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 з</w:t>
      </w:r>
      <w:r>
        <w:rPr>
          <w:rFonts w:cs="Times New Roman" w:ascii="Times New Roman" w:hAnsi="Times New Roman"/>
          <w:sz w:val="28"/>
          <w:szCs w:val="28"/>
        </w:rPr>
        <w:t>абезпечення належного виконання рішень щодо стягнення аліментів, зменшення заборгованості зі сплати аліментів, а також належного утримання осіб, які отримують аліменти, шляхом виконання суспільно-корисних робіт, що дозволить вирішувати проблеми громади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вирубки чагарників вздовж доріг та інше.</w:t>
      </w:r>
    </w:p>
    <w:p>
      <w:pPr>
        <w:pStyle w:val="Normal"/>
        <w:ind w:firstLine="720"/>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uppressAutoHyphens w:val="true"/>
        <w:ind w:left="708" w:firstLine="708"/>
        <w:jc w:val="both"/>
        <w:rPr>
          <w:rFonts w:ascii="Times New Roman" w:hAnsi="Times New Roman" w:cs="Times New Roman"/>
        </w:rPr>
      </w:pPr>
      <w:r>
        <w:rPr>
          <w:rFonts w:cs="Times New Roman" w:ascii="Times New Roman" w:hAnsi="Times New Roman"/>
          <w:b/>
          <w:bCs/>
          <w:sz w:val="28"/>
          <w:szCs w:val="28"/>
          <w:lang w:eastAsia="uk-UA"/>
        </w:rPr>
        <w:t xml:space="preserve">4. </w:t>
      </w:r>
      <w:r>
        <w:rPr>
          <w:rFonts w:cs="Times New Roman" w:ascii="Times New Roman" w:hAnsi="Times New Roman"/>
          <w:b/>
          <w:sz w:val="28"/>
          <w:szCs w:val="28"/>
        </w:rPr>
        <w:t>Обгрунтування шляхів і засобів розв’язання проблеми, обсяг та джерела фінансування, строки та етапи виконання</w:t>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t>4.1.  Шляхами і засобами розв’язання проблем є:</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2) ведення обліку осіб (порушників), направлених  </w:t>
      </w:r>
      <w:r>
        <w:rPr>
          <w:rFonts w:cs="Times New Roman" w:ascii="Times New Roman" w:hAnsi="Times New Roman"/>
          <w:bCs/>
          <w:sz w:val="28"/>
        </w:rPr>
        <w:t>Мукачівським МРВ філії ДУ «Центр пробації» в Закарпатській області</w:t>
      </w:r>
      <w:r>
        <w:rPr>
          <w:rFonts w:cs="Times New Roman" w:ascii="Times New Roman" w:hAnsi="Times New Roman"/>
          <w:sz w:val="28"/>
          <w:szCs w:val="28"/>
          <w:lang w:eastAsia="uk-UA"/>
        </w:rPr>
        <w:t xml:space="preserve"> (далі - уповноважений орган з питань пробації) на відбування покарання у вигляді суспільно корисних робіт;</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3) вивчення питання щодо необхідності забезпечення інвентарем та іншими засобами праці для проведення суспільно корисних робіт.</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rPr>
      </w:pPr>
      <w:r>
        <w:rPr>
          <w:rFonts w:cs="Times New Roman" w:ascii="Times New Roman" w:hAnsi="Times New Roman"/>
          <w:sz w:val="28"/>
          <w:szCs w:val="28"/>
        </w:rPr>
        <w:t>4.2. Перелік видів оплачуваних суспільно корисних робіт на території Мукачівської об’єднаної територіальної громади (далі Мукачівської ОТГ):</w:t>
      </w:r>
    </w:p>
    <w:p>
      <w:pPr>
        <w:pStyle w:val="NormalWeb"/>
        <w:spacing w:before="280" w:after="280"/>
        <w:contextualSpacing/>
        <w:jc w:val="both"/>
        <w:rPr>
          <w:sz w:val="28"/>
          <w:szCs w:val="28"/>
          <w:lang w:val="uk-UA"/>
        </w:rPr>
      </w:pPr>
      <w:r>
        <w:rPr>
          <w:sz w:val="28"/>
          <w:szCs w:val="28"/>
          <w:lang w:val="uk-UA"/>
        </w:rPr>
        <w:t>1) благоустрій та озеленення території Мукачівської ОТГ, кладовищ, зон відпочинку, придорожніх смуг, роботи на об’єктах від забруднення побутовим та промисловим сміттям, ліквідація несанкціонованих сміттєзвалищ на території Мукачівської ОТГ, інші доступні види робіт некваліфікованої трудової діяльності, що не пов’язані з ризиком для життя, які відповідають потребам громади, мають суспільно корисну спрямованість та сприяють їх соціальному розвитку;</w:t>
      </w:r>
    </w:p>
    <w:p>
      <w:pPr>
        <w:pStyle w:val="NormalWeb"/>
        <w:spacing w:before="280" w:after="280"/>
        <w:contextualSpacing/>
        <w:jc w:val="both"/>
        <w:rPr>
          <w:sz w:val="28"/>
          <w:szCs w:val="28"/>
        </w:rPr>
      </w:pPr>
      <w:r>
        <w:rPr>
          <w:sz w:val="28"/>
          <w:szCs w:val="28"/>
        </w:rPr>
        <w:t xml:space="preserve">2) прибирання кладовищ, розміщених на території </w:t>
      </w:r>
      <w:r>
        <w:rPr>
          <w:sz w:val="28"/>
          <w:szCs w:val="28"/>
          <w:lang w:val="uk-UA"/>
        </w:rPr>
        <w:t>Мукачівської ОТГ</w:t>
      </w:r>
      <w:r>
        <w:rPr>
          <w:sz w:val="28"/>
          <w:szCs w:val="28"/>
        </w:rPr>
        <w:t>;</w:t>
      </w:r>
    </w:p>
    <w:p>
      <w:pPr>
        <w:pStyle w:val="NormalWeb"/>
        <w:spacing w:before="280" w:after="280"/>
        <w:contextualSpacing/>
        <w:jc w:val="both"/>
        <w:rPr>
          <w:sz w:val="28"/>
          <w:szCs w:val="28"/>
        </w:rPr>
      </w:pPr>
      <w:r>
        <w:rPr>
          <w:sz w:val="28"/>
          <w:szCs w:val="28"/>
        </w:rPr>
        <w:t>3) розчистка снігу з тротуарів, посипання тротуарів піщано-сольовою сумішшю в зимовий період;</w:t>
      </w:r>
    </w:p>
    <w:p>
      <w:pPr>
        <w:pStyle w:val="NormalWeb"/>
        <w:spacing w:before="280" w:after="280"/>
        <w:contextualSpacing/>
        <w:jc w:val="both"/>
        <w:rPr>
          <w:sz w:val="28"/>
          <w:szCs w:val="28"/>
        </w:rPr>
      </w:pPr>
      <w:r>
        <w:rPr>
          <w:sz w:val="28"/>
          <w:szCs w:val="28"/>
        </w:rPr>
        <w:t>4) впорядкування територій населених пунктів, з метою ліквідації наслідків надзвичайних ситуацій, визнаних рішеннями органів виконавчої влади.</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4.3. Керівники підприємств за місцем відбування порушниками суспільно корисних робіт:</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погоджують з уповноваженим органом з питань пробації перелік об’єктів, на яких порушники відбувають суспільно корисні роботи, та видів робіт, що можуть ними виконуватись;</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здійснюють контроль за виконанням порушниками призначених їм робіт;</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своєчасно надають інформацію уповноваженому органу з питань пробації про ухилення порушника від відбування суспільно корисних робіт;</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ведуть облік та інформують уповноважений орган з питань пробації про кількість відпрацьованих порушником годин;</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pPr>
        <w:pStyle w:val="Normal"/>
        <w:shd w:val="clear" w:color="auto" w:fill="FFFFFF"/>
        <w:spacing w:before="225" w:after="225"/>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rPr>
        <w:t xml:space="preserve">Шляхи, методи і засоби розв’язання проблем організації </w:t>
      </w:r>
      <w:r>
        <w:rPr>
          <w:rFonts w:cs="Times New Roman" w:ascii="Times New Roman" w:hAnsi="Times New Roman"/>
          <w:sz w:val="28"/>
          <w:szCs w:val="28"/>
          <w:lang w:eastAsia="uk-UA"/>
        </w:rPr>
        <w:t xml:space="preserve">суспільно корисних робіт на території </w:t>
      </w:r>
      <w:r>
        <w:rPr>
          <w:rFonts w:cs="Times New Roman" w:ascii="Times New Roman" w:hAnsi="Times New Roman"/>
          <w:sz w:val="28"/>
          <w:szCs w:val="28"/>
        </w:rPr>
        <w:t>Мукачівської міської об’єднаної територіальної громади, строки, етапи виконання та ресурсне забезпечення Програми зазначаються згідно з додатком 1 до Програми.</w:t>
      </w:r>
    </w:p>
    <w:p>
      <w:pPr>
        <w:pStyle w:val="Normal"/>
        <w:shd w:val="clear" w:color="auto" w:fill="FFFFFF"/>
        <w:spacing w:before="225" w:after="225"/>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lineRule="atLeast" w:line="330" w:before="0" w:after="165"/>
        <w:rPr>
          <w:rFonts w:ascii="Times New Roman" w:hAnsi="Times New Roman" w:cs="Times New Roman"/>
          <w:b/>
          <w:b/>
          <w:bCs/>
          <w:sz w:val="28"/>
          <w:szCs w:val="28"/>
        </w:rPr>
      </w:pPr>
      <w:r>
        <w:rPr>
          <w:rFonts w:cs="Times New Roman" w:ascii="Times New Roman" w:hAnsi="Times New Roman"/>
          <w:b/>
          <w:bCs/>
          <w:sz w:val="28"/>
          <w:szCs w:val="28"/>
        </w:rPr>
        <w:t>5. Перелік завдань програми та результативні показники</w:t>
      </w:r>
    </w:p>
    <w:p>
      <w:pPr>
        <w:pStyle w:val="Normal"/>
        <w:shd w:val="clear" w:color="auto" w:fill="FFFFFF"/>
        <w:spacing w:lineRule="atLeast" w:line="330" w:before="0" w:after="165"/>
        <w:ind w:firstLine="708"/>
        <w:jc w:val="both"/>
        <w:rPr>
          <w:rFonts w:ascii="Times New Roman" w:hAnsi="Times New Roman" w:cs="Times New Roman"/>
          <w:b/>
          <w:b/>
          <w:bCs/>
          <w:sz w:val="28"/>
          <w:szCs w:val="28"/>
        </w:rPr>
      </w:pPr>
      <w:r>
        <w:rPr>
          <w:rFonts w:cs="Times New Roman" w:ascii="Times New Roman" w:hAnsi="Times New Roman"/>
          <w:sz w:val="28"/>
          <w:szCs w:val="28"/>
        </w:rPr>
        <w:t>Перелік завдань Програми та її результативні показники викладено згідно у додатку 2 до Програми.</w:t>
      </w:r>
    </w:p>
    <w:p>
      <w:pPr>
        <w:pStyle w:val="Normal"/>
        <w:shd w:val="clear" w:color="auto" w:fill="FFFFFF"/>
        <w:spacing w:before="225" w:after="225"/>
        <w:rPr>
          <w:rFonts w:ascii="Times New Roman" w:hAnsi="Times New Roman" w:cs="Times New Roman"/>
          <w:sz w:val="28"/>
          <w:szCs w:val="28"/>
          <w:lang w:eastAsia="uk-UA"/>
        </w:rPr>
      </w:pPr>
      <w:r>
        <w:rPr>
          <w:rFonts w:cs="Times New Roman" w:ascii="Times New Roman" w:hAnsi="Times New Roman"/>
          <w:b/>
          <w:bCs/>
          <w:sz w:val="28"/>
          <w:szCs w:val="28"/>
          <w:lang w:eastAsia="uk-UA"/>
        </w:rPr>
        <w:t xml:space="preserve">6. </w:t>
      </w:r>
      <w:r>
        <w:rPr>
          <w:rFonts w:cs="Times New Roman" w:ascii="Times New Roman" w:hAnsi="Times New Roman"/>
          <w:b/>
          <w:bCs/>
          <w:sz w:val="28"/>
          <w:szCs w:val="28"/>
        </w:rPr>
        <w:t>Напрями діяльності та заходи програми.</w:t>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t>6.1. Програмою передбачається фінансування оплачуваних суспільно корисних робіт за рахунок коштів міського бюджету.</w:t>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t>6.2. Проведення на території Мукачівської ОТГ оплачуваних суспільно корисних робіт передбачається видатками з міського бюджету 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Фінансування Програми здійснюється в межах асигнувань, передбачених в міському бюджеті на зазначену мету.</w:t>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t>6.3. 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pPr>
        <w:pStyle w:val="Normal"/>
        <w:shd w:val="clear" w:color="auto" w:fill="FFFFFF"/>
        <w:spacing w:before="225" w:after="225"/>
        <w:ind w:firstLine="708"/>
        <w:jc w:val="both"/>
        <w:rPr>
          <w:rFonts w:ascii="Times New Roman" w:hAnsi="Times New Roman" w:cs="Times New Roman"/>
          <w:sz w:val="28"/>
          <w:szCs w:val="28"/>
          <w:lang w:eastAsia="uk-UA"/>
        </w:rPr>
      </w:pPr>
      <w:r>
        <w:rPr>
          <w:rFonts w:cs="Times New Roman" w:ascii="Times New Roman" w:hAnsi="Times New Roman"/>
          <w:sz w:val="28"/>
          <w:szCs w:val="28"/>
        </w:rPr>
        <w:t>Напрями діяльності, перелік завдань і заходів програми, строки виконання, виконавці, обсяги та джерела фінансування, очікуваний результат від виконання формуються згідно з додатком 2 до Програми.</w:t>
      </w:r>
    </w:p>
    <w:p>
      <w:pPr>
        <w:pStyle w:val="Normal"/>
        <w:shd w:val="clear" w:color="auto" w:fill="FFFFFF"/>
        <w:spacing w:before="225" w:after="225"/>
        <w:rPr>
          <w:rFonts w:ascii="Times New Roman" w:hAnsi="Times New Roman" w:cs="Times New Roman"/>
          <w:b/>
          <w:b/>
          <w:bCs/>
          <w:sz w:val="28"/>
          <w:szCs w:val="28"/>
          <w:lang w:eastAsia="uk-UA"/>
        </w:rPr>
      </w:pPr>
      <w:r>
        <w:rPr>
          <w:rFonts w:cs="Times New Roman" w:ascii="Times New Roman" w:hAnsi="Times New Roman"/>
          <w:b/>
          <w:bCs/>
          <w:sz w:val="28"/>
          <w:szCs w:val="28"/>
          <w:lang w:eastAsia="uk-UA"/>
        </w:rPr>
        <w:t>7. Координація та контроль за ходом виконання Програми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eastAsia="uk-UA"/>
        </w:rPr>
        <w:t xml:space="preserve">Координація діяльності та контроль за виконанням Програми покладається на постійну комісію міської ради з питань </w:t>
      </w:r>
      <w:r>
        <w:rPr>
          <w:rFonts w:cs="Times New Roman" w:ascii="Times New Roman" w:hAnsi="Times New Roman"/>
          <w:sz w:val="28"/>
          <w:szCs w:val="28"/>
        </w:rPr>
        <w:t>фінансів, бюджету та соціально-економічного розвитку та Управління міського господарства Мукачівської міської ради.</w:t>
      </w:r>
    </w:p>
    <w:p>
      <w:pPr>
        <w:pStyle w:val="Normal"/>
        <w:spacing w:before="0" w:after="0"/>
        <w:ind w:firstLine="708"/>
        <w:contextualSpacing/>
        <w:jc w:val="both"/>
        <w:rPr>
          <w:rFonts w:ascii="Times New Roman" w:hAnsi="Times New Roman" w:cs="Times New Roman"/>
          <w:sz w:val="28"/>
          <w:szCs w:val="28"/>
        </w:rPr>
      </w:pPr>
      <w:r>
        <w:rPr>
          <w:rFonts w:cs="Times New Roman" w:ascii="Times New Roman" w:hAnsi="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Програми, а також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Normal"/>
        <w:spacing w:before="0" w:after="0"/>
        <w:ind w:firstLine="708"/>
        <w:contextualSpacing/>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225" w:after="225"/>
        <w:jc w:val="both"/>
        <w:rPr>
          <w:rFonts w:ascii="Times New Roman" w:hAnsi="Times New Roman" w:cs="Times New Roman"/>
          <w:b/>
          <w:b/>
          <w:bCs/>
          <w:sz w:val="28"/>
          <w:szCs w:val="28"/>
          <w:lang w:eastAsia="uk-UA"/>
        </w:rPr>
      </w:pPr>
      <w:r>
        <w:rPr>
          <w:rFonts w:cs="Times New Roman" w:ascii="Times New Roman" w:hAnsi="Times New Roman"/>
          <w:b/>
          <w:bCs/>
          <w:sz w:val="28"/>
          <w:szCs w:val="28"/>
          <w:lang w:eastAsia="uk-UA"/>
        </w:rPr>
        <w:t>Секретар міської ради</w:t>
        <w:tab/>
        <w:tab/>
        <w:tab/>
        <w:tab/>
        <w:t xml:space="preserve">                      </w:t>
        <w:tab/>
        <w:tab/>
        <w:t>І.Маняк</w:t>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jc w:val="both"/>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pacing w:before="0" w:after="0"/>
        <w:ind w:left="6372" w:firstLine="708"/>
        <w:contextualSpacing/>
        <w:rPr>
          <w:rFonts w:ascii="Times New Roman" w:hAnsi="Times New Roman" w:cs="Times New Roman"/>
        </w:rPr>
      </w:pPr>
      <w:r>
        <w:rPr>
          <w:rFonts w:cs="Times New Roman" w:ascii="Times New Roman" w:hAnsi="Times New Roman"/>
        </w:rPr>
      </w:r>
    </w:p>
    <w:p>
      <w:pPr>
        <w:pStyle w:val="Normal"/>
        <w:spacing w:before="0" w:after="0"/>
        <w:ind w:left="6372" w:firstLine="708"/>
        <w:contextualSpacing/>
        <w:rPr>
          <w:rFonts w:ascii="Times New Roman" w:hAnsi="Times New Roman" w:cs="Times New Roman"/>
        </w:rPr>
      </w:pPr>
      <w:r>
        <w:rPr>
          <w:rFonts w:cs="Times New Roman" w:ascii="Times New Roman" w:hAnsi="Times New Roman"/>
        </w:rPr>
      </w:r>
    </w:p>
    <w:p>
      <w:pPr>
        <w:pStyle w:val="Normal"/>
        <w:spacing w:before="0" w:after="0"/>
        <w:ind w:left="6372" w:firstLine="708"/>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Додаток 1</w:t>
      </w:r>
    </w:p>
    <w:p>
      <w:pPr>
        <w:pStyle w:val="Normal"/>
        <w:spacing w:before="0" w:after="0"/>
        <w:ind w:left="7080" w:hanging="0"/>
        <w:contextualSpacing/>
        <w:jc w:val="left"/>
        <w:rPr>
          <w:rFonts w:ascii="Times New Roman" w:hAnsi="Times New Roman" w:cs="Times New Roman"/>
          <w:bCs/>
          <w:lang w:eastAsia="uk-UA"/>
        </w:rPr>
      </w:pPr>
      <w:r>
        <w:rPr>
          <w:rFonts w:cs="Times New Roman" w:ascii="Times New Roman" w:hAnsi="Times New Roman"/>
        </w:rPr>
        <w:t>до  Програми</w:t>
      </w:r>
      <w:r>
        <w:rPr>
          <w:rFonts w:cs="Times New Roman" w:ascii="Times New Roman" w:hAnsi="Times New Roman"/>
          <w:b/>
        </w:rPr>
        <w:t xml:space="preserve"> </w:t>
      </w:r>
      <w:r>
        <w:rPr>
          <w:rFonts w:cs="Times New Roman" w:ascii="Times New Roman" w:hAnsi="Times New Roman"/>
          <w:bCs/>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rPr>
        <w:t>на</w:t>
      </w:r>
      <w:r>
        <w:rPr>
          <w:rFonts w:cs="Times New Roman" w:ascii="Times New Roman" w:hAnsi="Times New Roman"/>
          <w:bCs/>
          <w:lang w:eastAsia="uk-UA"/>
        </w:rPr>
        <w:t xml:space="preserve">  2020-2022 роки</w:t>
      </w:r>
    </w:p>
    <w:p>
      <w:pPr>
        <w:pStyle w:val="Normal"/>
        <w:shd w:val="clear" w:color="auto" w:fill="FFFFFF"/>
        <w:spacing w:before="225" w:after="225"/>
        <w:jc w:val="right"/>
        <w:rPr>
          <w:rFonts w:ascii="Times New Roman" w:hAnsi="Times New Roman" w:cs="Times New Roman"/>
          <w:sz w:val="28"/>
          <w:szCs w:val="28"/>
          <w:lang w:eastAsia="uk-UA"/>
        </w:rPr>
      </w:pPr>
      <w:r>
        <w:rPr>
          <w:rFonts w:cs="Times New Roman" w:ascii="Times New Roman" w:hAnsi="Times New Roman"/>
          <w:sz w:val="28"/>
          <w:szCs w:val="28"/>
          <w:lang w:eastAsia="uk-UA"/>
        </w:rPr>
      </w:r>
    </w:p>
    <w:p>
      <w:pPr>
        <w:pStyle w:val="Normal"/>
        <w:shd w:val="clear" w:color="auto" w:fill="FFFFFF"/>
        <w:spacing w:before="225" w:after="225"/>
        <w:contextualSpacing/>
        <w:rPr>
          <w:rFonts w:ascii="Times New Roman" w:hAnsi="Times New Roman" w:cs="Times New Roman"/>
          <w:b/>
          <w:b/>
          <w:bCs/>
          <w:color w:val="000000"/>
          <w:sz w:val="28"/>
          <w:szCs w:val="28"/>
        </w:rPr>
      </w:pPr>
      <w:r>
        <w:rPr>
          <w:rFonts w:cs="Times New Roman" w:ascii="Times New Roman" w:hAnsi="Times New Roman"/>
          <w:b/>
          <w:bCs/>
          <w:color w:val="000000"/>
          <w:sz w:val="28"/>
          <w:szCs w:val="28"/>
        </w:rPr>
        <w:t>Ресурсне забезпечення</w:t>
      </w:r>
    </w:p>
    <w:p>
      <w:pPr>
        <w:pStyle w:val="Normal"/>
        <w:shd w:val="clear" w:color="auto" w:fill="FFFFFF"/>
        <w:spacing w:before="225" w:after="225"/>
        <w:contextualSpacing/>
        <w:rPr>
          <w:rFonts w:ascii="Times New Roman" w:hAnsi="Times New Roman" w:cs="Times New Roman"/>
          <w:b/>
          <w:b/>
          <w:color w:val="000000"/>
          <w:sz w:val="28"/>
          <w:szCs w:val="28"/>
        </w:rPr>
      </w:pPr>
      <w:r>
        <w:rPr>
          <w:rFonts w:cs="Times New Roman" w:ascii="Times New Roman" w:hAnsi="Times New Roman"/>
          <w:b/>
          <w:bCs/>
          <w:color w:val="000000"/>
          <w:sz w:val="28"/>
          <w:szCs w:val="28"/>
        </w:rPr>
        <w:t xml:space="preserve">Програми </w:t>
      </w:r>
      <w:r>
        <w:rPr>
          <w:rFonts w:cs="Times New Roman" w:ascii="Times New Roman" w:hAnsi="Times New Roman"/>
          <w:b/>
          <w:sz w:val="28"/>
          <w:szCs w:val="28"/>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
          <w:sz w:val="28"/>
          <w:szCs w:val="28"/>
        </w:rPr>
        <w:t>на</w:t>
      </w:r>
      <w:r>
        <w:rPr>
          <w:rFonts w:cs="Times New Roman" w:ascii="Times New Roman" w:hAnsi="Times New Roman"/>
          <w:b/>
          <w:sz w:val="28"/>
          <w:szCs w:val="28"/>
          <w:lang w:eastAsia="uk-UA"/>
        </w:rPr>
        <w:t xml:space="preserve"> 2020-2022 роки</w:t>
      </w:r>
    </w:p>
    <w:p>
      <w:pPr>
        <w:pStyle w:val="Normal"/>
        <w:shd w:val="clear" w:color="auto" w:fill="FFFFFF"/>
        <w:spacing w:before="225" w:after="225"/>
        <w:ind w:left="4248" w:hanging="0"/>
        <w:contextualSpacing/>
        <w:rPr>
          <w:rFonts w:ascii="Times New Roman" w:hAnsi="Times New Roman" w:cs="Times New Roman"/>
          <w:sz w:val="28"/>
          <w:szCs w:val="28"/>
          <w:lang w:eastAsia="uk-UA"/>
        </w:rPr>
      </w:pPr>
      <w:r>
        <w:rPr>
          <w:rFonts w:cs="Times New Roman" w:ascii="Times New Roman" w:hAnsi="Times New Roman"/>
          <w:b/>
          <w:bCs/>
          <w:sz w:val="28"/>
          <w:szCs w:val="28"/>
          <w:lang w:eastAsia="uk-UA"/>
        </w:rPr>
        <w:t xml:space="preserve">  </w:t>
      </w:r>
      <w:r>
        <w:rPr>
          <w:rFonts w:cs="Times New Roman" w:ascii="Times New Roman" w:hAnsi="Times New Roman"/>
          <w:b/>
          <w:bCs/>
          <w:sz w:val="28"/>
          <w:szCs w:val="28"/>
          <w:lang w:eastAsia="uk-UA"/>
        </w:rPr>
        <w:tab/>
        <w:tab/>
        <w:tab/>
        <w:tab/>
        <w:t xml:space="preserve">              </w:t>
      </w:r>
      <w:r>
        <w:rPr>
          <w:rFonts w:cs="Times New Roman" w:ascii="Times New Roman" w:hAnsi="Times New Roman"/>
          <w:sz w:val="28"/>
          <w:szCs w:val="28"/>
          <w:lang w:eastAsia="uk-UA"/>
        </w:rPr>
        <w:t xml:space="preserve">тис.грн.           </w:t>
      </w:r>
    </w:p>
    <w:tbl>
      <w:tblPr>
        <w:tblW w:w="9840" w:type="dxa"/>
        <w:jc w:val="left"/>
        <w:tblInd w:w="-5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4170"/>
        <w:gridCol w:w="1418"/>
        <w:gridCol w:w="1275"/>
        <w:gridCol w:w="1418"/>
        <w:gridCol w:w="1559"/>
      </w:tblGrid>
      <w:tr>
        <w:trPr>
          <w:trHeight w:val="281" w:hRule="atLeast"/>
        </w:trPr>
        <w:tc>
          <w:tcPr>
            <w:tcW w:w="417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Обсяг коштів, які пропонується залучити на виконання програми</w:t>
            </w:r>
          </w:p>
        </w:tc>
        <w:tc>
          <w:tcPr>
            <w:tcW w:w="4111"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Етапи виконання програми</w:t>
            </w:r>
          </w:p>
        </w:tc>
        <w:tc>
          <w:tcPr>
            <w:tcW w:w="155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Усього витрат на виконання програми</w:t>
            </w:r>
          </w:p>
        </w:tc>
      </w:tr>
      <w:tr>
        <w:trPr>
          <w:trHeight w:val="430" w:hRule="atLeast"/>
        </w:trPr>
        <w:tc>
          <w:tcPr>
            <w:tcW w:w="41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4111"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tbl>
            <w:tblPr>
              <w:tblStyle w:val="a4"/>
              <w:tblW w:w="4091" w:type="dxa"/>
              <w:jc w:val="left"/>
              <w:tblInd w:w="0" w:type="dxa"/>
              <w:tblCellMar>
                <w:top w:w="0" w:type="dxa"/>
                <w:left w:w="103" w:type="dxa"/>
                <w:bottom w:w="0" w:type="dxa"/>
                <w:right w:w="108" w:type="dxa"/>
              </w:tblCellMar>
              <w:tblLook w:firstRow="1" w:noVBand="1" w:lastRow="0" w:firstColumn="1" w:lastColumn="0" w:noHBand="0" w:val="04a0"/>
            </w:tblPr>
            <w:tblGrid>
              <w:gridCol w:w="1363"/>
              <w:gridCol w:w="1364"/>
              <w:gridCol w:w="1364"/>
            </w:tblGrid>
            <w:tr>
              <w:trPr/>
              <w:tc>
                <w:tcPr>
                  <w:tcW w:w="1363" w:type="dxa"/>
                  <w:tcBorders/>
                  <w:shd w:fill="auto" w:val="clear"/>
                  <w:tcMar>
                    <w:left w:w="103" w:type="dxa"/>
                  </w:tcMar>
                </w:tcPr>
                <w:p>
                  <w:pPr>
                    <w:pStyle w:val="Normal"/>
                    <w:widowControl w:val="false"/>
                    <w:snapToGrid w:val="false"/>
                    <w:rPr>
                      <w:sz w:val="28"/>
                      <w:szCs w:val="28"/>
                    </w:rPr>
                  </w:pPr>
                  <w:r>
                    <w:rPr>
                      <w:sz w:val="28"/>
                      <w:szCs w:val="28"/>
                    </w:rPr>
                    <w:t>І</w:t>
                  </w:r>
                </w:p>
              </w:tc>
              <w:tc>
                <w:tcPr>
                  <w:tcW w:w="1364" w:type="dxa"/>
                  <w:tcBorders/>
                  <w:shd w:fill="auto" w:val="clear"/>
                  <w:tcMar>
                    <w:left w:w="103" w:type="dxa"/>
                  </w:tcMar>
                </w:tcPr>
                <w:p>
                  <w:pPr>
                    <w:pStyle w:val="Normal"/>
                    <w:widowControl w:val="false"/>
                    <w:snapToGrid w:val="false"/>
                    <w:rPr>
                      <w:sz w:val="28"/>
                      <w:szCs w:val="28"/>
                    </w:rPr>
                  </w:pPr>
                  <w:r>
                    <w:rPr>
                      <w:sz w:val="28"/>
                      <w:szCs w:val="28"/>
                    </w:rPr>
                    <w:t>ІІ</w:t>
                  </w:r>
                </w:p>
              </w:tc>
              <w:tc>
                <w:tcPr>
                  <w:tcW w:w="1364" w:type="dxa"/>
                  <w:tcBorders/>
                  <w:shd w:fill="auto" w:val="clear"/>
                  <w:tcMar>
                    <w:left w:w="103" w:type="dxa"/>
                  </w:tcMar>
                </w:tcPr>
                <w:p>
                  <w:pPr>
                    <w:pStyle w:val="Normal"/>
                    <w:widowControl w:val="false"/>
                    <w:snapToGrid w:val="false"/>
                    <w:rPr>
                      <w:sz w:val="28"/>
                      <w:szCs w:val="28"/>
                    </w:rPr>
                  </w:pPr>
                  <w:r>
                    <w:rPr>
                      <w:sz w:val="28"/>
                      <w:szCs w:val="28"/>
                    </w:rPr>
                    <w:t>ІІІ</w:t>
                  </w:r>
                </w:p>
              </w:tc>
            </w:tr>
          </w:tbl>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655" w:hRule="atLeast"/>
        </w:trPr>
        <w:tc>
          <w:tcPr>
            <w:tcW w:w="417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2020 рік</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hanging="103"/>
              <w:rPr>
                <w:rFonts w:ascii="Times New Roman" w:hAnsi="Times New Roman" w:cs="Times New Roman"/>
                <w:sz w:val="28"/>
                <w:szCs w:val="28"/>
              </w:rPr>
            </w:pPr>
            <w:r>
              <w:rPr>
                <w:rFonts w:cs="Times New Roman" w:ascii="Times New Roman" w:hAnsi="Times New Roman"/>
                <w:color w:val="000000"/>
                <w:sz w:val="28"/>
                <w:szCs w:val="28"/>
                <w:lang w:eastAsia="uk-UA"/>
              </w:rPr>
              <w:t>2021 рік</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2022 рік</w:t>
            </w:r>
          </w:p>
        </w:tc>
        <w:tc>
          <w:tcPr>
            <w:tcW w:w="15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680"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Обсяг ресурсів, усього, у тому числі:</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150,0</w:t>
            </w:r>
          </w:p>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r>
      <w:tr>
        <w:trPr>
          <w:trHeight w:val="435"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державний бюджет</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r>
          </w:p>
        </w:tc>
      </w:tr>
      <w:tr>
        <w:trPr>
          <w:trHeight w:val="515"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contextualSpacing/>
              <w:jc w:val="both"/>
              <w:rPr>
                <w:rFonts w:ascii="Times New Roman" w:hAnsi="Times New Roman" w:cs="Times New Roman"/>
                <w:sz w:val="28"/>
                <w:szCs w:val="28"/>
              </w:rPr>
            </w:pPr>
            <w:r>
              <w:rPr>
                <w:rFonts w:cs="Times New Roman" w:ascii="Times New Roman" w:hAnsi="Times New Roman"/>
                <w:color w:val="000000"/>
                <w:sz w:val="28"/>
                <w:szCs w:val="28"/>
                <w:lang w:eastAsia="uk-UA"/>
              </w:rPr>
              <w:t>обласний бюджет</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r>
      <w:tr>
        <w:trPr>
          <w:trHeight w:val="400"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міський бюджет</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50,0</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150,0</w:t>
            </w:r>
          </w:p>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r>
      <w:tr>
        <w:trPr>
          <w:trHeight w:val="489"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кошти не бюджетних джерел</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i/>
                <w:iCs/>
                <w:color w:val="000000"/>
                <w:sz w:val="28"/>
                <w:szCs w:val="28"/>
                <w:lang w:eastAsia="uk-UA"/>
              </w:rPr>
              <w:t xml:space="preserve"> </w:t>
            </w:r>
          </w:p>
        </w:tc>
      </w:tr>
      <w:tr>
        <w:trPr>
          <w:trHeight w:val="76" w:hRule="atLeast"/>
        </w:trPr>
        <w:tc>
          <w:tcPr>
            <w:tcW w:w="41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jc w:val="both"/>
              <w:rPr>
                <w:rFonts w:ascii="Times New Roman" w:hAnsi="Times New Roman" w:cs="Times New Roman"/>
                <w:sz w:val="28"/>
                <w:szCs w:val="28"/>
              </w:rPr>
            </w:pPr>
            <w:r>
              <w:rPr>
                <w:rFonts w:cs="Times New Roman" w:ascii="Times New Roman" w:hAnsi="Times New Roman"/>
                <w:color w:val="000000"/>
                <w:sz w:val="28"/>
                <w:szCs w:val="28"/>
                <w:lang w:eastAsia="uk-UA"/>
              </w:rPr>
              <w:t>інші</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41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r>
          </w:p>
        </w:tc>
      </w:tr>
    </w:tbl>
    <w:p>
      <w:pPr>
        <w:pStyle w:val="Normal"/>
        <w:jc w:val="both"/>
        <w:rPr/>
      </w:pPr>
      <w:r>
        <w:rPr/>
      </w:r>
    </w:p>
    <w:p>
      <w:pPr>
        <w:pStyle w:val="Normal"/>
        <w:jc w:val="both"/>
        <w:rPr/>
      </w:pPr>
      <w:r>
        <w:rPr>
          <w:rFonts w:cs="Times New Roman" w:ascii="Times New Roman" w:hAnsi="Times New Roman"/>
          <w:b/>
          <w:bCs/>
          <w:sz w:val="28"/>
          <w:szCs w:val="28"/>
        </w:rPr>
        <w:t>Секретар міської ради</w:t>
        <w:tab/>
        <w:t xml:space="preserve">    </w:t>
        <w:tab/>
        <w:tab/>
        <w:tab/>
        <w:tab/>
        <w:tab/>
        <w:tab/>
        <w:tab/>
        <w:t>І.Маняк</w:t>
      </w:r>
    </w:p>
    <w:p>
      <w:pPr>
        <w:pStyle w:val="Normal"/>
        <w:jc w:val="both"/>
        <w:rPr/>
      </w:pPr>
      <w:r>
        <w:rPr/>
      </w:r>
    </w:p>
    <w:p>
      <w:pPr>
        <w:sectPr>
          <w:type w:val="nextPage"/>
          <w:pgSz w:w="11906" w:h="16838"/>
          <w:pgMar w:left="1701" w:right="567" w:header="0" w:top="1134" w:footer="0" w:bottom="1134" w:gutter="0"/>
          <w:pgNumType w:fmt="decimal"/>
          <w:formProt w:val="false"/>
          <w:textDirection w:val="lrTb"/>
          <w:docGrid w:type="default" w:linePitch="360" w:charSpace="4294961151"/>
        </w:sectPr>
        <w:pStyle w:val="Normal"/>
        <w:jc w:val="both"/>
        <w:rPr/>
      </w:pPr>
      <w:r>
        <w:rPr/>
      </w:r>
    </w:p>
    <w:p>
      <w:pPr>
        <w:pStyle w:val="Normal"/>
        <w:spacing w:before="0" w:after="0"/>
        <w:ind w:left="12744" w:hanging="0"/>
        <w:contextualSpacing/>
        <w:jc w:val="left"/>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Додаток 2</w:t>
      </w:r>
    </w:p>
    <w:p>
      <w:pPr>
        <w:pStyle w:val="Normal"/>
        <w:spacing w:before="0" w:after="0"/>
        <w:ind w:left="7080" w:hanging="0"/>
        <w:contextualSpacing/>
        <w:jc w:val="left"/>
        <w:rPr>
          <w:rFonts w:ascii="Times New Roman" w:hAnsi="Times New Roman" w:cs="Times New Roman"/>
          <w:bCs/>
          <w:lang w:eastAsia="uk-UA"/>
        </w:rPr>
      </w:pPr>
      <w:r>
        <w:rPr>
          <w:rFonts w:cs="Times New Roman" w:ascii="Times New Roman" w:hAnsi="Times New Roman"/>
        </w:rPr>
        <w:t xml:space="preserve"> </w:t>
      </w:r>
      <w:r>
        <w:rPr>
          <w:rFonts w:cs="Times New Roman" w:ascii="Times New Roman" w:hAnsi="Times New Roman"/>
        </w:rPr>
        <w:t>до  Програми</w:t>
      </w:r>
      <w:r>
        <w:rPr>
          <w:rFonts w:cs="Times New Roman" w:ascii="Times New Roman" w:hAnsi="Times New Roman"/>
          <w:b/>
        </w:rPr>
        <w:t xml:space="preserve"> </w:t>
      </w:r>
      <w:r>
        <w:rPr>
          <w:rFonts w:cs="Times New Roman" w:ascii="Times New Roman" w:hAnsi="Times New Roman"/>
          <w:bCs/>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rPr>
        <w:t>на</w:t>
      </w:r>
      <w:r>
        <w:rPr>
          <w:rFonts w:cs="Times New Roman" w:ascii="Times New Roman" w:hAnsi="Times New Roman"/>
          <w:bCs/>
          <w:lang w:eastAsia="uk-UA"/>
        </w:rPr>
        <w:t xml:space="preserve">  2020-2022 роки</w:t>
      </w:r>
    </w:p>
    <w:p>
      <w:pPr>
        <w:pStyle w:val="Normal"/>
        <w:spacing w:before="0" w:after="0"/>
        <w:ind w:left="7080" w:hanging="0"/>
        <w:contextualSpacing/>
        <w:rPr>
          <w:rFonts w:ascii="Times New Roman" w:hAnsi="Times New Roman" w:cs="Times New Roman"/>
          <w:bCs/>
          <w:lang w:eastAsia="uk-UA"/>
        </w:rPr>
      </w:pPr>
      <w:r>
        <w:rPr>
          <w:rFonts w:cs="Times New Roman" w:ascii="Times New Roman" w:hAnsi="Times New Roman"/>
          <w:bCs/>
          <w:lang w:eastAsia="uk-UA"/>
        </w:rPr>
      </w:r>
    </w:p>
    <w:p>
      <w:pPr>
        <w:pStyle w:val="Normal"/>
        <w:spacing w:before="0" w:after="0"/>
        <w:ind w:left="7080" w:hanging="0"/>
        <w:contextualSpacing/>
        <w:rPr>
          <w:rFonts w:ascii="Times New Roman" w:hAnsi="Times New Roman" w:cs="Times New Roman"/>
          <w:b/>
          <w:b/>
        </w:rPr>
      </w:pPr>
      <w:r>
        <w:rPr>
          <w:rFonts w:cs="Times New Roman" w:ascii="Times New Roman" w:hAnsi="Times New Roman"/>
          <w:b/>
        </w:rPr>
        <w:tab/>
        <w:tab/>
        <w:tab/>
        <w:tab/>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Перелік заходів і завдань </w:t>
      </w:r>
    </w:p>
    <w:p>
      <w:pPr>
        <w:pStyle w:val="Normal"/>
        <w:rPr>
          <w:rFonts w:ascii="Times New Roman" w:hAnsi="Times New Roman" w:cs="Times New Roman"/>
          <w:bCs/>
          <w:sz w:val="28"/>
          <w:szCs w:val="28"/>
          <w:lang w:eastAsia="uk-UA"/>
        </w:rPr>
      </w:pPr>
      <w:r>
        <w:rPr>
          <w:rFonts w:cs="Times New Roman" w:ascii="Times New Roman" w:hAnsi="Times New Roman"/>
          <w:bCs/>
          <w:sz w:val="28"/>
          <w:szCs w:val="28"/>
        </w:rPr>
        <w:t xml:space="preserve">Програми </w:t>
      </w:r>
      <w:r>
        <w:rPr>
          <w:rFonts w:cs="Times New Roman" w:ascii="Times New Roman" w:hAnsi="Times New Roman"/>
          <w:bCs/>
          <w:sz w:val="28"/>
          <w:szCs w:val="28"/>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sz w:val="28"/>
          <w:szCs w:val="28"/>
        </w:rPr>
        <w:t>на</w:t>
      </w:r>
      <w:r>
        <w:rPr>
          <w:rFonts w:cs="Times New Roman" w:ascii="Times New Roman" w:hAnsi="Times New Roman"/>
          <w:bCs/>
          <w:sz w:val="28"/>
          <w:szCs w:val="28"/>
          <w:lang w:eastAsia="uk-UA"/>
        </w:rPr>
        <w:t xml:space="preserve"> 2020-2022 роки</w:t>
      </w:r>
    </w:p>
    <w:p>
      <w:pPr>
        <w:pStyle w:val="Normal"/>
        <w:rPr>
          <w:rFonts w:ascii="Times New Roman" w:hAnsi="Times New Roman" w:cs="Times New Roman"/>
          <w:bCs/>
          <w:sz w:val="28"/>
          <w:szCs w:val="28"/>
        </w:rPr>
      </w:pPr>
      <w:r>
        <w:rPr>
          <w:rFonts w:cs="Times New Roman" w:ascii="Times New Roman" w:hAnsi="Times New Roman"/>
          <w:bCs/>
          <w:sz w:val="28"/>
          <w:szCs w:val="28"/>
        </w:rPr>
      </w:r>
    </w:p>
    <w:tbl>
      <w:tblPr>
        <w:tblW w:w="14954"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456"/>
        <w:gridCol w:w="1882"/>
        <w:gridCol w:w="2127"/>
        <w:gridCol w:w="1416"/>
        <w:gridCol w:w="2126"/>
        <w:gridCol w:w="1276"/>
        <w:gridCol w:w="2551"/>
        <w:gridCol w:w="3118"/>
      </w:tblGrid>
      <w:tr>
        <w:trPr>
          <w:trHeight w:val="2938" w:hRule="atLeast"/>
          <w:cantSplit w:val="true"/>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 </w:t>
            </w:r>
          </w:p>
          <w:p>
            <w:pPr>
              <w:pStyle w:val="Normal"/>
              <w:snapToGrid w:val="false"/>
              <w:rPr>
                <w:rFonts w:ascii="Times New Roman" w:hAnsi="Times New Roman" w:cs="Times New Roman"/>
                <w:sz w:val="28"/>
                <w:szCs w:val="28"/>
              </w:rPr>
            </w:pPr>
            <w:r>
              <w:rPr>
                <w:rFonts w:eastAsia="Verdana"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w:t>
            </w:r>
          </w:p>
          <w:p>
            <w:pPr>
              <w:pStyle w:val="Normal"/>
              <w:rPr>
                <w:rFonts w:ascii="Times New Roman" w:hAnsi="Times New Roman" w:cs="Times New Roman"/>
                <w:sz w:val="28"/>
                <w:szCs w:val="28"/>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з/п</w:t>
            </w:r>
          </w:p>
        </w:tc>
        <w:tc>
          <w:tcPr>
            <w:tcW w:w="1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 xml:space="preserve">Назва напряму діяльності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Перелік заходів програми</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Строк виконання заходу</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Виконавці</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Джерела фінансування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Обсяги фінансування  тис.грн., </w:t>
            </w:r>
          </w:p>
          <w:p>
            <w:pPr>
              <w:pStyle w:val="Normal"/>
              <w:snapToGrid w:val="false"/>
              <w:rPr>
                <w:rFonts w:ascii="Times New Roman" w:hAnsi="Times New Roman" w:cs="Times New Roman"/>
                <w:sz w:val="28"/>
                <w:szCs w:val="28"/>
              </w:rPr>
            </w:pPr>
            <w:r>
              <w:rPr>
                <w:rFonts w:cs="Times New Roman" w:ascii="Times New Roman" w:hAnsi="Times New Roman"/>
                <w:color w:val="000000"/>
                <w:sz w:val="28"/>
                <w:szCs w:val="28"/>
                <w:lang w:eastAsia="uk-UA"/>
              </w:rPr>
              <w:t>у тому числі:</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napToGrid w:val="false"/>
              <w:ind w:right="139" w:hanging="0"/>
              <w:rPr>
                <w:rFonts w:ascii="Times New Roman" w:hAnsi="Times New Roman" w:cs="Times New Roman"/>
                <w:sz w:val="28"/>
                <w:szCs w:val="28"/>
              </w:rPr>
            </w:pPr>
            <w:r>
              <w:rPr>
                <w:rFonts w:cs="Times New Roman" w:ascii="Times New Roman" w:hAnsi="Times New Roman"/>
                <w:color w:val="000000"/>
                <w:sz w:val="28"/>
                <w:szCs w:val="28"/>
                <w:lang w:eastAsia="uk-UA"/>
              </w:rPr>
              <w:t>Очікуваний результат</w:t>
            </w:r>
          </w:p>
        </w:tc>
      </w:tr>
      <w:tr>
        <w:trPr>
          <w:trHeight w:val="336" w:hRule="atLeast"/>
          <w:cantSplit w:val="true"/>
        </w:trPr>
        <w:tc>
          <w:tcPr>
            <w:tcW w:w="456"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1.</w:t>
            </w:r>
          </w:p>
        </w:tc>
        <w:tc>
          <w:tcPr>
            <w:tcW w:w="1882"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Підготовка документації з питань проходження порушником суспільно корисних робіт</w:t>
            </w:r>
          </w:p>
        </w:tc>
        <w:tc>
          <w:tcPr>
            <w:tcW w:w="2127"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Наказ, графік виходу на роботу, табель виходу на роботу тощо</w:t>
            </w:r>
          </w:p>
        </w:tc>
        <w:tc>
          <w:tcPr>
            <w:tcW w:w="1416"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2020-2022р.р.</w:t>
            </w:r>
          </w:p>
        </w:tc>
        <w:tc>
          <w:tcPr>
            <w:tcW w:w="2126"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hd w:val="clear" w:color="auto" w:fill="FFFFFF"/>
              <w:spacing w:before="0" w:after="165"/>
              <w:contextualSpacing/>
              <w:rPr>
                <w:rFonts w:ascii="Times New Roman" w:hAnsi="Times New Roman" w:cs="Times New Roman"/>
                <w:bCs/>
                <w:sz w:val="28"/>
                <w:szCs w:val="28"/>
              </w:rPr>
            </w:pPr>
            <w:r>
              <w:rPr>
                <w:rFonts w:cs="Times New Roman" w:ascii="Times New Roman" w:hAnsi="Times New Roman"/>
                <w:bCs/>
                <w:sz w:val="28"/>
                <w:szCs w:val="28"/>
              </w:rPr>
              <w:t>Управління міського господарства Мукачівської міської ради,</w:t>
            </w:r>
          </w:p>
          <w:p>
            <w:pPr>
              <w:pStyle w:val="Normal"/>
              <w:shd w:val="clear" w:color="auto" w:fill="FFFFFF"/>
              <w:spacing w:before="0" w:after="0"/>
              <w:contextualSpacing/>
              <w:rPr>
                <w:rFonts w:ascii="Times New Roman" w:hAnsi="Times New Roman" w:cs="Times New Roman"/>
                <w:bCs/>
                <w:sz w:val="28"/>
                <w:szCs w:val="28"/>
              </w:rPr>
            </w:pPr>
            <w:r>
              <w:rPr>
                <w:rFonts w:cs="Times New Roman" w:ascii="Times New Roman" w:hAnsi="Times New Roman"/>
                <w:bCs/>
                <w:sz w:val="28"/>
                <w:szCs w:val="28"/>
              </w:rPr>
              <w:t>ММКП «РБУ»</w:t>
            </w:r>
          </w:p>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276"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rPr>
              <w:t>Міський</w:t>
            </w:r>
            <w:r>
              <w:rPr>
                <w:rFonts w:cs="Times New Roman" w:ascii="Times New Roman" w:hAnsi="Times New Roman"/>
                <w:color w:val="000000"/>
                <w:sz w:val="28"/>
                <w:szCs w:val="28"/>
                <w:lang w:eastAsia="uk-UA"/>
              </w:rPr>
              <w:t xml:space="preserve"> бюджет</w:t>
            </w:r>
          </w:p>
        </w:tc>
        <w:tc>
          <w:tcPr>
            <w:tcW w:w="2551" w:type="dxa"/>
            <w:vMerge w:val="restart"/>
            <w:tcBorders>
              <w:top w:val="single" w:sz="4" w:space="0" w:color="00000A"/>
              <w:left w:val="single" w:sz="4" w:space="0" w:color="000001"/>
            </w:tcBorders>
            <w:shd w:color="auto" w:fill="FFFFFF" w:val="clear"/>
            <w:tcMar>
              <w:left w:w="-5" w:type="dxa"/>
            </w:tcMar>
          </w:tcPr>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t>2020 рік - 50,0</w:t>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t>2021 рік - 50,0</w:t>
            </w:r>
          </w:p>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2022 рік – 50,0</w:t>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tLeast" w:line="330" w:before="0" w:after="165"/>
              <w:contextualSpacing/>
              <w:rPr>
                <w:rFonts w:ascii="Times New Roman" w:hAnsi="Times New Roman" w:cs="Times New Roman"/>
                <w:bCs/>
                <w:sz w:val="28"/>
                <w:szCs w:val="28"/>
              </w:rPr>
            </w:pPr>
            <w:r>
              <w:rPr>
                <w:rFonts w:cs="Times New Roman" w:ascii="Times New Roman" w:hAnsi="Times New Roman"/>
                <w:bCs/>
                <w:sz w:val="28"/>
                <w:szCs w:val="28"/>
              </w:rPr>
            </w:r>
          </w:p>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311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sz w:val="28"/>
                <w:szCs w:val="28"/>
                <w:lang w:eastAsia="uk-UA"/>
              </w:rPr>
              <w:t>Забезпечення ефективної реалізації державної політики у сфері захисту прав та інтересів дітей та примусового стягнення зі сплати аліментів з боржників (порушників), на яких судом накладено адміністративне стягнення у вигляді суспільно корисних робіт.</w:t>
            </w:r>
          </w:p>
        </w:tc>
      </w:tr>
      <w:tr>
        <w:trPr>
          <w:trHeight w:val="336" w:hRule="atLeast"/>
          <w:cantSplit w:val="true"/>
        </w:trPr>
        <w:tc>
          <w:tcPr>
            <w:tcW w:w="45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2.</w:t>
            </w:r>
          </w:p>
        </w:tc>
        <w:tc>
          <w:tcPr>
            <w:tcW w:w="188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lang w:eastAsia="uk-UA"/>
              </w:rPr>
              <w:t>Проведення суспільно корисних робіт</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Здійснення контролю за  виконанням порушниками призначених їм робіт</w:t>
            </w:r>
          </w:p>
        </w:tc>
        <w:tc>
          <w:tcPr>
            <w:tcW w:w="141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2020-2022р.р.</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hd w:val="clear" w:color="auto" w:fill="FFFFFF"/>
              <w:spacing w:before="0" w:after="0"/>
              <w:contextualSpacing/>
              <w:rPr>
                <w:rFonts w:ascii="Times New Roman" w:hAnsi="Times New Roman" w:cs="Times New Roman"/>
                <w:bCs/>
                <w:sz w:val="28"/>
                <w:szCs w:val="28"/>
              </w:rPr>
            </w:pPr>
            <w:r>
              <w:rPr>
                <w:rFonts w:cs="Times New Roman" w:ascii="Times New Roman" w:hAnsi="Times New Roman"/>
                <w:bCs/>
                <w:sz w:val="28"/>
                <w:szCs w:val="28"/>
              </w:rPr>
              <w:t>ММКП «РБУ», в.о.старост</w:t>
            </w:r>
          </w:p>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rPr>
              <w:t>Міський</w:t>
            </w:r>
            <w:r>
              <w:rPr>
                <w:rFonts w:cs="Times New Roman" w:ascii="Times New Roman" w:hAnsi="Times New Roman"/>
                <w:color w:val="000000"/>
                <w:sz w:val="28"/>
                <w:szCs w:val="28"/>
                <w:lang w:eastAsia="uk-UA"/>
              </w:rPr>
              <w:t xml:space="preserve"> бюджет</w:t>
            </w:r>
          </w:p>
        </w:tc>
        <w:tc>
          <w:tcPr>
            <w:tcW w:w="2551" w:type="dxa"/>
            <w:vMerge w:val="continue"/>
            <w:tcBorders>
              <w:left w:val="single" w:sz="4" w:space="0" w:color="000001"/>
            </w:tcBorders>
            <w:shd w:color="auto" w:fill="FFFFFF" w:val="clear"/>
            <w:tcMar>
              <w:left w:w="-5" w:type="dxa"/>
            </w:tcM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sz w:val="28"/>
                <w:szCs w:val="28"/>
                <w:lang w:eastAsia="uk-UA"/>
              </w:rPr>
              <w:t>Забезпечення ефективної реалізації державної політики у сфері захисту прав та інтересів дітей та примусового стягнення зі сплати аліментів з боржників (порушників), на яких судом накладено адміністративне стягнення у вигляді суспільно корисних робіт.</w:t>
            </w:r>
          </w:p>
        </w:tc>
      </w:tr>
      <w:tr>
        <w:trPr>
          <w:trHeight w:val="336" w:hRule="atLeast"/>
          <w:cantSplit w:val="true"/>
        </w:trPr>
        <w:tc>
          <w:tcPr>
            <w:tcW w:w="45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3.</w:t>
            </w:r>
          </w:p>
        </w:tc>
        <w:tc>
          <w:tcPr>
            <w:tcW w:w="188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 xml:space="preserve">Фінансування суспільно корисних робіт  </w:t>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bCs/>
                <w:sz w:val="28"/>
                <w:szCs w:val="28"/>
              </w:rPr>
            </w:pPr>
            <w:r>
              <w:rPr>
                <w:rFonts w:cs="Times New Roman" w:ascii="Times New Roman" w:hAnsi="Times New Roman"/>
                <w:bCs/>
                <w:sz w:val="28"/>
                <w:szCs w:val="28"/>
              </w:rPr>
              <w:t>Нарахування плати порушнику за виконання суспільно-корисних робіт та перерахування коштів на відповідний рахунок органу державної виконавчої служби для погашення заборгованості зі сплати аліментів</w:t>
            </w:r>
          </w:p>
        </w:tc>
        <w:tc>
          <w:tcPr>
            <w:tcW w:w="141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2020-2022р.р.</w:t>
            </w:r>
          </w:p>
        </w:tc>
        <w:tc>
          <w:tcPr>
            <w:tcW w:w="212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hd w:val="clear" w:color="auto" w:fill="FFFFFF"/>
              <w:spacing w:before="0" w:after="165"/>
              <w:contextualSpacing/>
              <w:rPr>
                <w:rFonts w:ascii="Times New Roman" w:hAnsi="Times New Roman" w:cs="Times New Roman"/>
                <w:bCs/>
                <w:sz w:val="28"/>
                <w:szCs w:val="28"/>
              </w:rPr>
            </w:pPr>
            <w:r>
              <w:rPr>
                <w:rFonts w:cs="Times New Roman" w:ascii="Times New Roman" w:hAnsi="Times New Roman"/>
                <w:bCs/>
                <w:sz w:val="28"/>
                <w:szCs w:val="28"/>
              </w:rPr>
              <w:t>Управління міського господарства Мукачівської міської ради,</w:t>
            </w:r>
          </w:p>
          <w:p>
            <w:pPr>
              <w:pStyle w:val="Normal"/>
              <w:shd w:val="clear" w:color="auto" w:fill="FFFFFF"/>
              <w:spacing w:before="0" w:after="0"/>
              <w:contextualSpacing/>
              <w:rPr>
                <w:rFonts w:ascii="Times New Roman" w:hAnsi="Times New Roman" w:cs="Times New Roman"/>
                <w:bCs/>
                <w:sz w:val="28"/>
                <w:szCs w:val="28"/>
              </w:rPr>
            </w:pPr>
            <w:r>
              <w:rPr>
                <w:rFonts w:cs="Times New Roman" w:ascii="Times New Roman" w:hAnsi="Times New Roman"/>
                <w:bCs/>
                <w:sz w:val="28"/>
                <w:szCs w:val="28"/>
              </w:rPr>
              <w:t>ММКП «РБУ»</w:t>
            </w:r>
          </w:p>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27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rPr>
              <w:t>Міський</w:t>
            </w:r>
            <w:r>
              <w:rPr>
                <w:rFonts w:cs="Times New Roman" w:ascii="Times New Roman" w:hAnsi="Times New Roman"/>
                <w:color w:val="000000"/>
                <w:sz w:val="28"/>
                <w:szCs w:val="28"/>
                <w:lang w:eastAsia="uk-UA"/>
              </w:rPr>
              <w:t xml:space="preserve"> бюджет</w:t>
            </w:r>
          </w:p>
        </w:tc>
        <w:tc>
          <w:tcPr>
            <w:tcW w:w="2551" w:type="dxa"/>
            <w:vMerge w:val="continue"/>
            <w:tcBorders>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sz w:val="28"/>
                <w:szCs w:val="28"/>
                <w:lang w:eastAsia="uk-UA"/>
              </w:rPr>
              <w:t>Забезпечення ефективної реалізації державної політики у сфері захисту прав та інтересів дітей та примусового стягнення зі сплати аліментів з боржників (порушників), на яких судом накладено адміністративне стягнення у вигляді суспільно корисних робіт.</w:t>
            </w:r>
          </w:p>
        </w:tc>
      </w:tr>
    </w:tbl>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sectPr>
          <w:type w:val="nextPage"/>
          <w:pgSz w:orient="landscape" w:w="16838" w:h="11906"/>
          <w:pgMar w:left="1701" w:right="1134" w:header="0" w:top="1134" w:footer="0" w:bottom="1134" w:gutter="0"/>
          <w:pgNumType w:fmt="decimal"/>
          <w:formProt w:val="false"/>
          <w:textDirection w:val="lrTb"/>
          <w:docGrid w:type="default" w:linePitch="360" w:charSpace="4294961151"/>
        </w:sectPr>
        <w:pStyle w:val="Normal"/>
        <w:rPr>
          <w:b/>
          <w:b/>
          <w:bCs/>
          <w:sz w:val="28"/>
          <w:szCs w:val="28"/>
        </w:rPr>
      </w:pPr>
      <w:r>
        <w:rPr>
          <w:rFonts w:cs="Times New Roman" w:ascii="Times New Roman" w:hAnsi="Times New Roman"/>
          <w:b/>
          <w:bCs/>
          <w:sz w:val="28"/>
          <w:szCs w:val="28"/>
        </w:rPr>
        <w:t>Секретар міської ради</w:t>
        <w:tab/>
        <w:tab/>
        <w:tab/>
        <w:tab/>
        <w:tab/>
        <w:tab/>
        <w:tab/>
        <w:tab/>
        <w:tab/>
        <w:tab/>
        <w:tab/>
        <w:tab/>
        <w:tab/>
        <w:tab/>
        <w:t>І.Маняк</w:t>
      </w:r>
    </w:p>
    <w:p>
      <w:pPr>
        <w:pStyle w:val="Normal"/>
        <w:spacing w:before="225" w:after="225"/>
        <w:ind w:left="13471" w:hanging="0"/>
        <w:contextualSpacing/>
        <w:jc w:val="left"/>
        <w:rPr>
          <w:rFonts w:ascii="Times New Roman" w:hAnsi="Times New Roman" w:cs="Times New Roman"/>
        </w:rPr>
      </w:pPr>
      <w:r>
        <w:rPr>
          <w:rFonts w:cs="Times New Roman" w:ascii="Times New Roman" w:hAnsi="Times New Roman"/>
          <w:lang w:val="uk-UA"/>
        </w:rPr>
        <w:t xml:space="preserve">        </w:t>
      </w:r>
      <w:r>
        <w:rPr>
          <w:rFonts w:cs="Times New Roman" w:ascii="Times New Roman" w:hAnsi="Times New Roman"/>
        </w:rPr>
        <w:t>Додаток 3</w:t>
      </w:r>
    </w:p>
    <w:p>
      <w:pPr>
        <w:pStyle w:val="Normal"/>
        <w:spacing w:before="0" w:after="0"/>
        <w:ind w:left="7788" w:hanging="0"/>
        <w:contextualSpacing/>
        <w:jc w:val="left"/>
        <w:rPr>
          <w:rFonts w:ascii="Times New Roman" w:hAnsi="Times New Roman" w:cs="Times New Roman"/>
          <w:bCs/>
          <w:lang w:eastAsia="uk-UA"/>
        </w:rPr>
      </w:pPr>
      <w:r>
        <w:rPr>
          <w:rFonts w:cs="Times New Roman" w:ascii="Times New Roman" w:hAnsi="Times New Roman"/>
        </w:rPr>
        <w:t>до  Програми</w:t>
      </w:r>
      <w:r>
        <w:rPr>
          <w:rFonts w:cs="Times New Roman" w:ascii="Times New Roman" w:hAnsi="Times New Roman"/>
          <w:b/>
        </w:rPr>
        <w:tab/>
      </w:r>
      <w:r>
        <w:rPr>
          <w:rFonts w:cs="Times New Roman" w:ascii="Times New Roman" w:hAnsi="Times New Roman"/>
          <w:bCs/>
          <w:lang w:eastAsia="uk-UA"/>
        </w:rPr>
        <w:t xml:space="preserve">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rPr>
        <w:t>на</w:t>
      </w:r>
      <w:r>
        <w:rPr>
          <w:rFonts w:cs="Times New Roman" w:ascii="Times New Roman" w:hAnsi="Times New Roman"/>
          <w:bCs/>
          <w:lang w:eastAsia="uk-UA"/>
        </w:rPr>
        <w:t xml:space="preserve">  2020-2022 роки</w:t>
      </w:r>
    </w:p>
    <w:p>
      <w:pPr>
        <w:pStyle w:val="Normal"/>
        <w:spacing w:before="0" w:after="0"/>
        <w:contextualSpacing/>
        <w:jc w:val="right"/>
        <w:rPr/>
      </w:pPr>
      <w:r>
        <w:rPr>
          <w:rFonts w:cs="Times New Roman" w:ascii="Times New Roman" w:hAnsi="Times New Roman"/>
        </w:rPr>
        <w:tab/>
        <w:tab/>
        <w:tab/>
        <w:tab/>
        <w:tab/>
        <w:tab/>
        <w:tab/>
      </w:r>
      <w:r>
        <w:rPr>
          <w:sz w:val="20"/>
          <w:szCs w:val="20"/>
        </w:rPr>
        <w:tab/>
        <w:tab/>
        <w:tab/>
        <w:tab/>
        <w:tab/>
        <w:tab/>
        <w:tab/>
      </w:r>
    </w:p>
    <w:p>
      <w:pPr>
        <w:pStyle w:val="Normal"/>
        <w:rPr>
          <w:rFonts w:ascii="Times New Roman" w:hAnsi="Times New Roman" w:cs="Times New Roman"/>
          <w:sz w:val="28"/>
          <w:szCs w:val="28"/>
        </w:rPr>
      </w:pPr>
      <w:r>
        <w:rPr>
          <w:rFonts w:cs="Times New Roman" w:ascii="Times New Roman" w:hAnsi="Times New Roman"/>
          <w:b/>
          <w:bCs/>
          <w:color w:val="000000"/>
          <w:sz w:val="28"/>
          <w:szCs w:val="28"/>
        </w:rPr>
        <w:t>Інформація про виконання програми за _______ рік</w:t>
      </w:r>
    </w:p>
    <w:p>
      <w:pPr>
        <w:pStyle w:val="Normal"/>
        <w:shd w:val="clear" w:color="auto" w:fill="FFFFFF"/>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bl>
      <w:tblPr>
        <w:tblW w:w="12707" w:type="dxa"/>
        <w:jc w:val="left"/>
        <w:tblInd w:w="109" w:type="dxa"/>
        <w:tblBorders/>
        <w:tblCellMar>
          <w:top w:w="0" w:type="dxa"/>
          <w:left w:w="108" w:type="dxa"/>
          <w:bottom w:w="0" w:type="dxa"/>
          <w:right w:w="108" w:type="dxa"/>
        </w:tblCellMar>
        <w:tblLook w:firstRow="0" w:noVBand="0" w:lastRow="0" w:firstColumn="0" w:lastColumn="0" w:noHBand="0" w:val="0000"/>
      </w:tblPr>
      <w:tblGrid>
        <w:gridCol w:w="692"/>
        <w:gridCol w:w="1543"/>
        <w:gridCol w:w="740"/>
        <w:gridCol w:w="9731"/>
      </w:tblGrid>
      <w:tr>
        <w:trPr/>
        <w:tc>
          <w:tcPr>
            <w:tcW w:w="692" w:type="dxa"/>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lang w:eastAsia="uk-UA"/>
              </w:rPr>
              <w:t>1.</w:t>
            </w:r>
          </w:p>
        </w:tc>
        <w:tc>
          <w:tcPr>
            <w:tcW w:w="1543" w:type="dxa"/>
            <w:tcBorders>
              <w:bottom w:val="single" w:sz="4" w:space="0" w:color="000001"/>
              <w:insideH w:val="single" w:sz="4" w:space="0" w:color="000001"/>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Управління міського господарства Мукачівської міської ради</w:t>
            </w:r>
          </w:p>
        </w:tc>
      </w:tr>
      <w:tr>
        <w:trPr/>
        <w:tc>
          <w:tcPr>
            <w:tcW w:w="692"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1543"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КВКВ</w:t>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9731"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найменування головного розпорядника бюджетних коштів</w:t>
            </w:r>
          </w:p>
        </w:tc>
      </w:tr>
      <w:tr>
        <w:trPr/>
        <w:tc>
          <w:tcPr>
            <w:tcW w:w="692" w:type="dxa"/>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lang w:eastAsia="uk-UA"/>
              </w:rPr>
              <w:t>2.</w:t>
            </w:r>
          </w:p>
        </w:tc>
        <w:tc>
          <w:tcPr>
            <w:tcW w:w="1543" w:type="dxa"/>
            <w:tcBorders>
              <w:bottom w:val="single" w:sz="4" w:space="0" w:color="000001"/>
              <w:insideH w:val="single" w:sz="4" w:space="0" w:color="000001"/>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bCs/>
                <w:sz w:val="28"/>
                <w:szCs w:val="28"/>
              </w:rPr>
              <w:t>Управління міського господарства Мукачівської міської ради</w:t>
            </w:r>
          </w:p>
        </w:tc>
      </w:tr>
      <w:tr>
        <w:trPr/>
        <w:tc>
          <w:tcPr>
            <w:tcW w:w="692"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1543"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КВКВ</w:t>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9731"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найменування відповідального виконавця програми</w:t>
            </w:r>
          </w:p>
        </w:tc>
      </w:tr>
      <w:tr>
        <w:trPr/>
        <w:tc>
          <w:tcPr>
            <w:tcW w:w="692" w:type="dxa"/>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lang w:eastAsia="uk-UA"/>
              </w:rPr>
              <w:t>3.</w:t>
            </w:r>
          </w:p>
        </w:tc>
        <w:tc>
          <w:tcPr>
            <w:tcW w:w="1543" w:type="dxa"/>
            <w:tcBorders>
              <w:bottom w:val="single" w:sz="4" w:space="0" w:color="000001"/>
              <w:insideH w:val="single" w:sz="4" w:space="0" w:color="000001"/>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9731" w:type="dxa"/>
            <w:tcBorders>
              <w:bottom w:val="single" w:sz="4" w:space="0" w:color="000001"/>
              <w:insideH w:val="single" w:sz="4" w:space="0" w:color="000001"/>
            </w:tcBorders>
            <w:shd w:color="auto" w:fill="auto" w:val="clear"/>
          </w:tcPr>
          <w:p>
            <w:pPr>
              <w:pStyle w:val="Normal"/>
              <w:shd w:val="clear" w:color="auto" w:fill="FFFFFF"/>
              <w:spacing w:before="0" w:after="0"/>
              <w:contextualSpacing/>
              <w:rPr>
                <w:rFonts w:ascii="Times New Roman" w:hAnsi="Times New Roman" w:cs="Times New Roman"/>
                <w:bCs/>
                <w:color w:val="000000"/>
                <w:sz w:val="28"/>
                <w:szCs w:val="28"/>
                <w:lang w:eastAsia="uk-UA"/>
              </w:rPr>
            </w:pPr>
            <w:r>
              <w:rPr>
                <w:rFonts w:cs="Times New Roman" w:ascii="Times New Roman" w:hAnsi="Times New Roman"/>
                <w:bCs/>
                <w:sz w:val="28"/>
                <w:szCs w:val="28"/>
                <w:lang w:eastAsia="uk-UA"/>
              </w:rPr>
              <w:t xml:space="preserve">Програма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w:t>
            </w:r>
            <w:r>
              <w:rPr>
                <w:rFonts w:cs="Times New Roman" w:ascii="Times New Roman" w:hAnsi="Times New Roman"/>
                <w:bCs/>
                <w:sz w:val="28"/>
                <w:szCs w:val="28"/>
              </w:rPr>
              <w:t>на</w:t>
            </w:r>
            <w:r>
              <w:rPr>
                <w:rFonts w:cs="Times New Roman" w:ascii="Times New Roman" w:hAnsi="Times New Roman"/>
                <w:bCs/>
                <w:sz w:val="28"/>
                <w:szCs w:val="28"/>
                <w:lang w:eastAsia="uk-UA"/>
              </w:rPr>
              <w:t xml:space="preserve"> 2020-2022 роки, затверджена рішенням Мукачівської міської ради від                          №</w:t>
            </w:r>
          </w:p>
        </w:tc>
      </w:tr>
      <w:tr>
        <w:trPr/>
        <w:tc>
          <w:tcPr>
            <w:tcW w:w="692"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1543"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КФКВ</w:t>
            </w:r>
          </w:p>
        </w:tc>
        <w:tc>
          <w:tcPr>
            <w:tcW w:w="740" w:type="dxa"/>
            <w:tcBorders/>
            <w:shd w:color="auto" w:fill="auto" w:val="clear"/>
          </w:tcPr>
          <w:p>
            <w:pPr>
              <w:pStyle w:val="Normal"/>
              <w:snapToGrid w:val="false"/>
              <w:spacing w:before="0" w:after="0"/>
              <w:contextualSpacing/>
              <w:rPr>
                <w:rFonts w:ascii="Times New Roman" w:hAnsi="Times New Roman" w:cs="Times New Roman"/>
                <w:color w:val="000000"/>
                <w:sz w:val="28"/>
                <w:szCs w:val="28"/>
                <w:vertAlign w:val="superscript"/>
                <w:lang w:eastAsia="uk-UA"/>
              </w:rPr>
            </w:pPr>
            <w:r>
              <w:rPr>
                <w:rFonts w:cs="Times New Roman" w:ascii="Times New Roman" w:hAnsi="Times New Roman"/>
                <w:color w:val="000000"/>
                <w:sz w:val="28"/>
                <w:szCs w:val="28"/>
                <w:vertAlign w:val="superscript"/>
                <w:lang w:eastAsia="uk-UA"/>
              </w:rPr>
            </w:r>
          </w:p>
        </w:tc>
        <w:tc>
          <w:tcPr>
            <w:tcW w:w="9731" w:type="dxa"/>
            <w:tcBorders>
              <w:top w:val="single" w:sz="4" w:space="0" w:color="000001"/>
            </w:tcBorders>
            <w:shd w:color="auto" w:fill="auto" w:val="clear"/>
          </w:tcPr>
          <w:p>
            <w:pPr>
              <w:pStyle w:val="Normal"/>
              <w:snapToGrid w:val="false"/>
              <w:spacing w:before="0" w:after="0"/>
              <w:contextualSpacing/>
              <w:rPr>
                <w:rFonts w:ascii="Times New Roman" w:hAnsi="Times New Roman" w:cs="Times New Roman"/>
                <w:sz w:val="28"/>
                <w:szCs w:val="28"/>
              </w:rPr>
            </w:pPr>
            <w:r>
              <w:rPr>
                <w:rFonts w:cs="Times New Roman" w:ascii="Times New Roman" w:hAnsi="Times New Roman"/>
                <w:color w:val="000000"/>
                <w:sz w:val="28"/>
                <w:szCs w:val="28"/>
                <w:vertAlign w:val="superscript"/>
                <w:lang w:eastAsia="uk-UA"/>
              </w:rPr>
              <w:t>найменування програми, дата і номер рішення міської ради про її затвердження</w:t>
            </w:r>
          </w:p>
        </w:tc>
      </w:tr>
    </w:tbl>
    <w:p>
      <w:pPr>
        <w:pStyle w:val="Normal"/>
        <w:shd w:val="clear" w:color="auto" w:fill="FFFFFF"/>
        <w:jc w:val="both"/>
        <w:rPr>
          <w:rFonts w:ascii="Times New Roman" w:hAnsi="Times New Roman" w:cs="Times New Roman"/>
          <w:color w:val="000000"/>
          <w:sz w:val="28"/>
          <w:szCs w:val="28"/>
          <w:lang w:eastAsia="uk-UA"/>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eastAsia="uk-UA"/>
        </w:rPr>
        <w:t>4. Напрями діяльності та заходи програми</w:t>
      </w:r>
    </w:p>
    <w:p>
      <w:pPr>
        <w:pStyle w:val="Normal"/>
        <w:shd w:val="clear" w:color="auto" w:fill="FFFFFF"/>
        <w:spacing w:before="0" w:after="0"/>
        <w:ind w:left="708" w:firstLine="708"/>
        <w:contextualSpacing/>
        <w:rPr>
          <w:rFonts w:ascii="Times New Roman" w:hAnsi="Times New Roman" w:cs="Times New Roman"/>
          <w:b/>
          <w:b/>
          <w:sz w:val="28"/>
          <w:szCs w:val="28"/>
          <w:lang w:eastAsia="uk-UA"/>
        </w:rPr>
      </w:pPr>
      <w:r>
        <w:rPr>
          <w:rFonts w:cs="Times New Roman" w:ascii="Times New Roman" w:hAnsi="Times New Roman"/>
          <w:b/>
          <w:sz w:val="28"/>
          <w:szCs w:val="28"/>
          <w:lang w:eastAsia="uk-UA"/>
        </w:rPr>
        <w:t>Програма організації та проведення суспільно корисних робіт  для порушників, на яких судом</w:t>
      </w:r>
    </w:p>
    <w:p>
      <w:pPr>
        <w:pStyle w:val="Normal"/>
        <w:shd w:val="clear" w:color="auto" w:fill="FFFFFF"/>
        <w:spacing w:before="0" w:after="0"/>
        <w:contextualSpacing/>
        <w:rPr>
          <w:rFonts w:ascii="Times New Roman" w:hAnsi="Times New Roman" w:cs="Times New Roman"/>
          <w:sz w:val="28"/>
          <w:szCs w:val="28"/>
        </w:rPr>
      </w:pPr>
      <w:r>
        <w:rPr>
          <w:rFonts w:cs="Times New Roman" w:ascii="Times New Roman" w:hAnsi="Times New Roman"/>
          <w:b/>
          <w:sz w:val="28"/>
          <w:szCs w:val="28"/>
          <w:lang w:eastAsia="uk-UA"/>
        </w:rPr>
        <w:t xml:space="preserve">накладено адміністративне стягнення у вигляді виконання суспільно корисних робіт </w:t>
      </w:r>
      <w:r>
        <w:rPr>
          <w:rFonts w:cs="Times New Roman" w:ascii="Times New Roman" w:hAnsi="Times New Roman"/>
          <w:b/>
          <w:sz w:val="28"/>
          <w:szCs w:val="28"/>
        </w:rPr>
        <w:t>на</w:t>
      </w:r>
      <w:r>
        <w:rPr>
          <w:rFonts w:cs="Times New Roman" w:ascii="Times New Roman" w:hAnsi="Times New Roman"/>
          <w:b/>
          <w:sz w:val="28"/>
          <w:szCs w:val="28"/>
          <w:lang w:eastAsia="uk-UA"/>
        </w:rPr>
        <w:t xml:space="preserve"> 2020-2022 роки</w:t>
      </w:r>
    </w:p>
    <w:p>
      <w:pPr>
        <w:pStyle w:val="Normal"/>
        <w:shd w:val="clear" w:color="auto" w:fill="FFFFFF"/>
        <w:ind w:firstLine="708"/>
        <w:rPr>
          <w:rFonts w:ascii="Times New Roman" w:hAnsi="Times New Roman" w:cs="Times New Roman"/>
        </w:rPr>
      </w:pPr>
      <w:r>
        <w:rPr>
          <w:rFonts w:cs="Times New Roman" w:ascii="Times New Roman" w:hAnsi="Times New Roman"/>
          <w:color w:val="000000"/>
          <w:lang w:eastAsia="uk-UA"/>
        </w:rPr>
        <w:t>(назва програми)</w:t>
      </w:r>
    </w:p>
    <w:tbl>
      <w:tblPr>
        <w:tblW w:w="14449"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566"/>
        <w:gridCol w:w="1266"/>
        <w:gridCol w:w="1417"/>
        <w:gridCol w:w="1053"/>
        <w:gridCol w:w="1051"/>
        <w:gridCol w:w="1050"/>
        <w:gridCol w:w="1260"/>
        <w:gridCol w:w="688"/>
        <w:gridCol w:w="1"/>
        <w:gridCol w:w="849"/>
        <w:gridCol w:w="1"/>
        <w:gridCol w:w="1134"/>
        <w:gridCol w:w="1135"/>
        <w:gridCol w:w="992"/>
        <w:gridCol w:w="848"/>
        <w:gridCol w:w="2"/>
        <w:gridCol w:w="1"/>
        <w:gridCol w:w="1134"/>
      </w:tblGrid>
      <w:tr>
        <w:trPr>
          <w:trHeight w:val="274" w:hRule="atLeast"/>
          <w:cantSplit w:val="true"/>
        </w:trPr>
        <w:tc>
          <w:tcPr>
            <w:tcW w:w="56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п/п</w:t>
            </w:r>
          </w:p>
        </w:tc>
        <w:tc>
          <w:tcPr>
            <w:tcW w:w="126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rPr>
                <w:rFonts w:ascii="Times New Roman" w:hAnsi="Times New Roman" w:cs="Times New Roman"/>
                <w:sz w:val="28"/>
                <w:szCs w:val="28"/>
              </w:rPr>
            </w:pPr>
            <w:r>
              <w:rPr>
                <w:rFonts w:cs="Times New Roman" w:ascii="Times New Roman" w:hAnsi="Times New Roman"/>
                <w:color w:val="000000"/>
                <w:sz w:val="28"/>
                <w:szCs w:val="28"/>
              </w:rPr>
              <w:t>Захід</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contextualSpacing/>
              <w:rPr>
                <w:rFonts w:ascii="Times New Roman" w:hAnsi="Times New Roman" w:cs="Times New Roman"/>
              </w:rPr>
            </w:pPr>
            <w:r>
              <w:rPr>
                <w:rFonts w:cs="Times New Roman" w:ascii="Times New Roman" w:hAnsi="Times New Roman"/>
                <w:color w:val="000000"/>
              </w:rPr>
              <w:t>Головний</w:t>
            </w:r>
          </w:p>
          <w:p>
            <w:pPr>
              <w:pStyle w:val="Normal"/>
              <w:spacing w:before="0" w:after="0"/>
              <w:contextualSpacing/>
              <w:rPr>
                <w:rFonts w:ascii="Times New Roman" w:hAnsi="Times New Roman" w:cs="Times New Roman"/>
              </w:rPr>
            </w:pPr>
            <w:r>
              <w:rPr>
                <w:rFonts w:cs="Times New Roman" w:ascii="Times New Roman" w:hAnsi="Times New Roman"/>
                <w:color w:val="000000"/>
              </w:rPr>
              <w:t>виконавець</w:t>
            </w:r>
          </w:p>
          <w:p>
            <w:pPr>
              <w:pStyle w:val="Normal"/>
              <w:spacing w:before="0" w:after="0"/>
              <w:contextualSpacing/>
              <w:rPr>
                <w:rFonts w:ascii="Times New Roman" w:hAnsi="Times New Roman" w:cs="Times New Roman"/>
              </w:rPr>
            </w:pPr>
            <w:r>
              <w:rPr>
                <w:rFonts w:cs="Times New Roman" w:ascii="Times New Roman" w:hAnsi="Times New Roman"/>
                <w:color w:val="000000"/>
              </w:rPr>
              <w:t>та строк</w:t>
            </w:r>
          </w:p>
          <w:p>
            <w:pPr>
              <w:pStyle w:val="Normal"/>
              <w:spacing w:before="0" w:after="0"/>
              <w:contextualSpacing/>
              <w:rPr>
                <w:rFonts w:ascii="Times New Roman" w:hAnsi="Times New Roman" w:cs="Times New Roman"/>
              </w:rPr>
            </w:pPr>
            <w:r>
              <w:rPr>
                <w:rFonts w:cs="Times New Roman" w:ascii="Times New Roman" w:hAnsi="Times New Roman"/>
                <w:color w:val="000000"/>
              </w:rPr>
              <w:t>виконання</w:t>
            </w:r>
          </w:p>
        </w:tc>
        <w:tc>
          <w:tcPr>
            <w:tcW w:w="5103" w:type="dxa"/>
            <w:gridSpan w:val="6"/>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Планові обсяги фінансування, тис. грн.</w:t>
            </w:r>
          </w:p>
        </w:tc>
        <w:tc>
          <w:tcPr>
            <w:tcW w:w="4961" w:type="dxa"/>
            <w:gridSpan w:val="7"/>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Фактичні обсяги фінансування, тис. грн.</w:t>
            </w:r>
          </w:p>
        </w:tc>
        <w:tc>
          <w:tcPr>
            <w:tcW w:w="113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lang w:eastAsia="uk-UA"/>
              </w:rPr>
              <w:t>Стан виконання заходів (результативні показники виконання програми)</w:t>
            </w:r>
          </w:p>
        </w:tc>
      </w:tr>
      <w:tr>
        <w:trPr>
          <w:trHeight w:val="252" w:hRule="atLeast"/>
          <w:cantSplit w:val="true"/>
        </w:trPr>
        <w:tc>
          <w:tcPr>
            <w:tcW w:w="56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26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05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Всього</w:t>
            </w:r>
          </w:p>
        </w:tc>
        <w:tc>
          <w:tcPr>
            <w:tcW w:w="4049"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У тому числі:</w:t>
            </w:r>
          </w:p>
        </w:tc>
        <w:tc>
          <w:tcPr>
            <w:tcW w:w="850"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Всього</w:t>
            </w:r>
          </w:p>
        </w:tc>
        <w:tc>
          <w:tcPr>
            <w:tcW w:w="4110"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У тому числі:</w:t>
            </w:r>
          </w:p>
        </w:tc>
        <w:tc>
          <w:tcPr>
            <w:tcW w:w="1137"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numPr>
                <w:ilvl w:val="0"/>
                <w:numId w:val="0"/>
              </w:numPr>
              <w:snapToGrid w:val="false"/>
              <w:ind w:left="576" w:hanging="0"/>
              <w:rPr>
                <w:b w:val="false"/>
                <w:b w:val="false"/>
                <w:bCs w:val="false"/>
                <w:color w:val="000000"/>
                <w:sz w:val="28"/>
                <w:szCs w:val="28"/>
              </w:rPr>
            </w:pPr>
            <w:r>
              <w:rPr>
                <w:b w:val="false"/>
                <w:bCs w:val="false"/>
                <w:color w:val="000000"/>
                <w:sz w:val="28"/>
                <w:szCs w:val="28"/>
              </w:rPr>
            </w:r>
          </w:p>
        </w:tc>
      </w:tr>
      <w:tr>
        <w:trPr>
          <w:trHeight w:val="999" w:hRule="atLeast"/>
          <w:cantSplit w:val="true"/>
        </w:trPr>
        <w:tc>
          <w:tcPr>
            <w:tcW w:w="56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26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05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0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Державний бюджет</w:t>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Обласний бюджет</w:t>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Місцевий бюджет</w:t>
            </w:r>
          </w:p>
        </w:tc>
        <w:tc>
          <w:tcPr>
            <w:tcW w:w="689"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Кошти не</w:t>
            </w:r>
          </w:p>
          <w:p>
            <w:pPr>
              <w:pStyle w:val="2"/>
              <w:numPr>
                <w:ilvl w:val="1"/>
                <w:numId w:val="2"/>
              </w:numPr>
              <w:ind w:left="0" w:hanging="0"/>
              <w:rPr>
                <w:sz w:val="24"/>
              </w:rPr>
            </w:pPr>
            <w:r>
              <w:rPr>
                <w:b w:val="false"/>
                <w:bCs w:val="false"/>
                <w:color w:val="000000"/>
                <w:sz w:val="24"/>
              </w:rPr>
              <w:t>бюджетних джерел</w:t>
            </w:r>
          </w:p>
        </w:tc>
        <w:tc>
          <w:tcPr>
            <w:tcW w:w="850"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Міський бюджет</w:t>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Місцевий бюджет</w:t>
            </w:r>
          </w:p>
        </w:tc>
        <w:tc>
          <w:tcPr>
            <w:tcW w:w="9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Районний, міський (міст обласного підпорядкування) бюджети</w:t>
            </w:r>
          </w:p>
        </w:tc>
        <w:tc>
          <w:tcPr>
            <w:tcW w:w="851" w:type="dxa"/>
            <w:gridSpan w:val="3"/>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2"/>
              </w:numPr>
              <w:ind w:left="0" w:hanging="0"/>
              <w:rPr>
                <w:sz w:val="24"/>
              </w:rPr>
            </w:pPr>
            <w:r>
              <w:rPr>
                <w:b w:val="false"/>
                <w:bCs w:val="false"/>
                <w:color w:val="000000"/>
                <w:sz w:val="24"/>
              </w:rPr>
              <w:t>Кошти не</w:t>
            </w:r>
          </w:p>
          <w:p>
            <w:pPr>
              <w:pStyle w:val="2"/>
              <w:numPr>
                <w:ilvl w:val="1"/>
                <w:numId w:val="2"/>
              </w:numPr>
              <w:ind w:left="0" w:hanging="0"/>
              <w:rPr>
                <w:sz w:val="24"/>
              </w:rPr>
            </w:pPr>
            <w:r>
              <w:rPr>
                <w:b w:val="false"/>
                <w:bCs w:val="false"/>
                <w:color w:val="000000"/>
                <w:sz w:val="24"/>
              </w:rPr>
              <w:t>бюджетних джерел</w:t>
            </w:r>
          </w:p>
        </w:tc>
        <w:tc>
          <w:tcPr>
            <w:tcW w:w="113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numPr>
                <w:ilvl w:val="0"/>
                <w:numId w:val="0"/>
              </w:numPr>
              <w:snapToGrid w:val="false"/>
              <w:ind w:left="576" w:hanging="0"/>
              <w:rPr>
                <w:b w:val="false"/>
                <w:b w:val="false"/>
                <w:bCs w:val="false"/>
                <w:color w:val="000000"/>
                <w:sz w:val="28"/>
                <w:szCs w:val="28"/>
              </w:rPr>
            </w:pPr>
            <w:r>
              <w:rPr>
                <w:b w:val="false"/>
                <w:bCs w:val="false"/>
                <w:color w:val="000000"/>
                <w:sz w:val="28"/>
                <w:szCs w:val="28"/>
              </w:rPr>
            </w:r>
          </w:p>
        </w:tc>
      </w:tr>
      <w:tr>
        <w:trPr>
          <w:trHeight w:val="331" w:hRule="atLeast"/>
          <w:cantSplit w:val="true"/>
        </w:trPr>
        <w:tc>
          <w:tcPr>
            <w:tcW w:w="56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26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41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05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0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689"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850"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9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851" w:type="dxa"/>
            <w:gridSpan w:val="3"/>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hd w:val="clear" w:color="auto" w:fill="FFFFFF"/>
              <w:snapToGrid w:val="false"/>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bl>
    <w:p>
      <w:pPr>
        <w:pStyle w:val="Normal"/>
        <w:shd w:val="clear" w:color="auto" w:fill="FFFFFF"/>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   </w:t>
      </w:r>
    </w:p>
    <w:p>
      <w:pPr>
        <w:pStyle w:val="Normal"/>
        <w:shd w:val="clear" w:color="auto" w:fill="FFFFFF"/>
        <w:spacing w:before="0" w:after="0"/>
        <w:contextualSpacing/>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5. Аналіз виконання за видатками в цілому за програмою:</w:t>
      </w:r>
    </w:p>
    <w:p>
      <w:pPr>
        <w:pStyle w:val="Normal"/>
        <w:shd w:val="clear" w:color="auto" w:fill="FFFFFF"/>
        <w:spacing w:before="0" w:after="0"/>
        <w:ind w:left="12743" w:firstLine="709"/>
        <w:contextualSpacing/>
        <w:rPr>
          <w:rFonts w:ascii="Times New Roman" w:hAnsi="Times New Roman" w:cs="Times New Roman"/>
          <w:sz w:val="28"/>
          <w:szCs w:val="28"/>
        </w:rPr>
      </w:pPr>
      <w:r>
        <w:rPr>
          <w:rFonts w:cs="Times New Roman" w:ascii="Times New Roman" w:hAnsi="Times New Roman"/>
          <w:color w:val="000000"/>
          <w:sz w:val="28"/>
          <w:szCs w:val="28"/>
          <w:lang w:eastAsia="uk-UA"/>
        </w:rPr>
        <w:t>тис. грн.</w:t>
      </w:r>
    </w:p>
    <w:tbl>
      <w:tblPr>
        <w:tblW w:w="14520" w:type="dxa"/>
        <w:jc w:val="left"/>
        <w:tblInd w:w="3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1078"/>
        <w:gridCol w:w="1471"/>
        <w:gridCol w:w="1814"/>
        <w:gridCol w:w="1362"/>
        <w:gridCol w:w="1874"/>
        <w:gridCol w:w="1701"/>
        <w:gridCol w:w="1475"/>
        <w:gridCol w:w="1475"/>
        <w:gridCol w:w="1413"/>
        <w:gridCol w:w="855"/>
      </w:tblGrid>
      <w:tr>
        <w:trPr>
          <w:trHeight w:val="293" w:hRule="atLeast"/>
          <w:cantSplit w:val="true"/>
        </w:trPr>
        <w:tc>
          <w:tcPr>
            <w:tcW w:w="4363"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Fonts w:cs="Times New Roman" w:ascii="Times New Roman" w:hAnsi="Times New Roman"/>
                <w:color w:val="000000"/>
              </w:rPr>
              <w:t>Бюджетні асигнування з урахуванням змін</w:t>
            </w:r>
          </w:p>
        </w:tc>
        <w:tc>
          <w:tcPr>
            <w:tcW w:w="4937"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Проведені видатки</w:t>
            </w:r>
          </w:p>
        </w:tc>
        <w:tc>
          <w:tcPr>
            <w:tcW w:w="521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Відхилення</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Усього</w:t>
            </w:r>
          </w:p>
        </w:tc>
        <w:tc>
          <w:tcPr>
            <w:tcW w:w="147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2"/>
              </w:numPr>
              <w:snapToGrid w:val="false"/>
              <w:rPr>
                <w:sz w:val="24"/>
              </w:rPr>
            </w:pPr>
            <w:r>
              <w:rPr>
                <w:b w:val="false"/>
                <w:color w:val="000000"/>
                <w:sz w:val="24"/>
              </w:rPr>
              <w:t>Загальний фонд</w:t>
            </w:r>
          </w:p>
        </w:tc>
        <w:tc>
          <w:tcPr>
            <w:tcW w:w="181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Grame"/>
                <w:rFonts w:cs="Times New Roman" w:ascii="Times New Roman" w:hAnsi="Times New Roman"/>
                <w:color w:val="000000"/>
              </w:rPr>
              <w:t>Спец</w:t>
            </w:r>
            <w:r>
              <w:rPr>
                <w:rStyle w:val="Spelle"/>
                <w:rFonts w:cs="Times New Roman" w:ascii="Times New Roman" w:hAnsi="Times New Roman"/>
                <w:color w:val="000000"/>
              </w:rPr>
              <w:t xml:space="preserve">іальний </w:t>
            </w:r>
            <w:r>
              <w:rPr>
                <w:rFonts w:cs="Times New Roman" w:ascii="Times New Roman" w:hAnsi="Times New Roman"/>
                <w:color w:val="000000"/>
              </w:rPr>
              <w:t>фонд</w:t>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Усього</w:t>
            </w:r>
          </w:p>
        </w:tc>
        <w:tc>
          <w:tcPr>
            <w:tcW w:w="187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 xml:space="preserve">Загальний </w:t>
            </w:r>
            <w:r>
              <w:rPr>
                <w:rFonts w:cs="Times New Roman" w:ascii="Times New Roman" w:hAnsi="Times New Roman"/>
                <w:color w:val="000000"/>
              </w:rPr>
              <w:t>фонд</w:t>
            </w:r>
          </w:p>
        </w:tc>
        <w:tc>
          <w:tcPr>
            <w:tcW w:w="170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Grame"/>
                <w:rFonts w:cs="Times New Roman" w:ascii="Times New Roman" w:hAnsi="Times New Roman"/>
                <w:color w:val="000000"/>
              </w:rPr>
              <w:t>Спец</w:t>
            </w:r>
            <w:r>
              <w:rPr>
                <w:rStyle w:val="Spelle"/>
                <w:rFonts w:cs="Times New Roman" w:ascii="Times New Roman" w:hAnsi="Times New Roman"/>
                <w:color w:val="000000"/>
              </w:rPr>
              <w:t xml:space="preserve">іальний </w:t>
            </w:r>
            <w:r>
              <w:rPr>
                <w:rFonts w:cs="Times New Roman" w:ascii="Times New Roman" w:hAnsi="Times New Roman"/>
                <w:color w:val="000000"/>
              </w:rPr>
              <w:t>фонд</w:t>
            </w:r>
          </w:p>
        </w:tc>
        <w:tc>
          <w:tcPr>
            <w:tcW w:w="14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усього</w:t>
            </w:r>
          </w:p>
        </w:tc>
        <w:tc>
          <w:tcPr>
            <w:tcW w:w="14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Spelle"/>
                <w:rFonts w:cs="Times New Roman" w:ascii="Times New Roman" w:hAnsi="Times New Roman"/>
                <w:color w:val="000000"/>
              </w:rPr>
              <w:t xml:space="preserve">Загальний </w:t>
            </w:r>
            <w:r>
              <w:rPr>
                <w:rFonts w:cs="Times New Roman" w:ascii="Times New Roman" w:hAnsi="Times New Roman"/>
                <w:color w:val="000000"/>
              </w:rPr>
              <w:t>фонд</w:t>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Style w:val="Grame"/>
                <w:rFonts w:cs="Times New Roman" w:ascii="Times New Roman" w:hAnsi="Times New Roman"/>
                <w:color w:val="000000"/>
              </w:rPr>
              <w:t>Спец</w:t>
            </w:r>
            <w:r>
              <w:rPr>
                <w:rStyle w:val="Spelle"/>
                <w:rFonts w:cs="Times New Roman" w:ascii="Times New Roman" w:hAnsi="Times New Roman"/>
                <w:color w:val="000000"/>
              </w:rPr>
              <w:t xml:space="preserve">іальний </w:t>
            </w:r>
            <w:r>
              <w:rPr>
                <w:rFonts w:cs="Times New Roman" w:ascii="Times New Roman" w:hAnsi="Times New Roman"/>
                <w:color w:val="000000"/>
              </w:rPr>
              <w:t>фонд</w:t>
            </w:r>
          </w:p>
        </w:tc>
        <w:tc>
          <w:tcPr>
            <w:tcW w:w="855"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rPr>
                <w:rFonts w:ascii="Times New Roman" w:hAnsi="Times New Roman" w:cs="Times New Roman"/>
              </w:rPr>
            </w:pPr>
            <w:r>
              <w:rPr>
                <w:rFonts w:cs="Times New Roman" w:ascii="Times New Roman" w:hAnsi="Times New Roman"/>
              </w:rPr>
              <w:t>%</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c>
          <w:tcPr>
            <w:tcW w:w="147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2"/>
              </w:numPr>
              <w:snapToGrid w:val="false"/>
              <w:rPr>
                <w:b w:val="false"/>
                <w:b w:val="false"/>
                <w:color w:val="000000"/>
                <w:sz w:val="28"/>
                <w:szCs w:val="28"/>
              </w:rPr>
            </w:pPr>
            <w:r>
              <w:rPr>
                <w:b w:val="false"/>
                <w:color w:val="000000"/>
                <w:sz w:val="28"/>
                <w:szCs w:val="28"/>
              </w:rPr>
            </w:r>
          </w:p>
        </w:tc>
        <w:tc>
          <w:tcPr>
            <w:tcW w:w="181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874"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701"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4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4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855"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Секретар міської ради</w:t>
        <w:tab/>
        <w:tab/>
        <w:tab/>
        <w:tab/>
        <w:tab/>
        <w:tab/>
        <w:tab/>
        <w:tab/>
        <w:tab/>
        <w:tab/>
        <w:tab/>
        <w:tab/>
        <w:tab/>
        <w:tab/>
        <w:tab/>
        <w:t>І.Маняк</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Керуючий справами виконавчого комітету</w:t>
        <w:tab/>
        <w:tab/>
        <w:tab/>
        <w:tab/>
        <w:tab/>
        <w:tab/>
        <w:tab/>
        <w:tab/>
        <w:tab/>
        <w:tab/>
        <w:tab/>
        <w:t xml:space="preserve">        О.Лендєл</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keepNext/>
        <w:keepLines/>
        <w:tabs>
          <w:tab w:val="left" w:pos="0" w:leader="none"/>
        </w:tabs>
        <w:jc w:val="left"/>
        <w:rPr/>
      </w:pPr>
      <w:r>
        <w:rPr>
          <w:rFonts w:cs="Times New Roman" w:ascii="Times New Roman" w:hAnsi="Times New Roman"/>
          <w:b/>
          <w:bCs/>
          <w:sz w:val="28"/>
          <w:szCs w:val="28"/>
        </w:rPr>
        <w:tab/>
        <w:tab/>
        <w:tab/>
        <w:tab/>
        <w:tab/>
        <w:tab/>
        <w:tab/>
        <w:tab/>
        <w:tab/>
        <w:tab/>
      </w:r>
    </w:p>
    <w:sectPr>
      <w:type w:val="nextPage"/>
      <w:pgSz w:orient="landscape" w:w="16838" w:h="11906"/>
      <w:pgMar w:left="1134" w:right="397" w:header="0" w:top="1701"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Segoe UI">
    <w:charset w:val="cc"/>
    <w:family w:val="roman"/>
    <w:pitch w:val="variable"/>
  </w:font>
  <w:font w:name="Liberation Sans">
    <w:altName w:val="Arial"/>
    <w:charset w:val="cc"/>
    <w:family w:val="swiss"/>
    <w:pitch w:val="variable"/>
  </w:font>
  <w:font w:name="Times New Roman CYR">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decimal"/>
      <w:lvlText w:val="%2."/>
      <w:lvlJc w:val="left"/>
      <w:pPr>
        <w:tabs>
          <w:tab w:val="num" w:pos="1440"/>
        </w:tabs>
        <w:ind w:left="144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b/>
        <w:szCs w:val="28"/>
        <w:bCs/>
        <w:rFonts w:cs="Times New Roman"/>
        <w:lang w:val="uk-UA"/>
      </w:r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2603"/>
    <w:pPr>
      <w:widowControl w:val="false"/>
      <w:bidi w:val="0"/>
      <w:jc w:val="center"/>
    </w:pPr>
    <w:rPr>
      <w:rFonts w:ascii="Arial CYR" w:hAnsi="Arial CYR" w:cs="Arial CYR" w:eastAsia="Times New Roman"/>
      <w:color w:val="auto"/>
      <w:sz w:val="24"/>
      <w:szCs w:val="24"/>
      <w:lang w:val="ru-RU" w:eastAsia="ru-RU" w:bidi="ar-SA"/>
    </w:rPr>
  </w:style>
  <w:style w:type="paragraph" w:styleId="2">
    <w:name w:val="Heading 2"/>
    <w:basedOn w:val="Normal"/>
    <w:link w:val="20"/>
    <w:qFormat/>
    <w:rsid w:val="00056a20"/>
    <w:pPr>
      <w:keepNext/>
      <w:widowControl/>
      <w:numPr>
        <w:ilvl w:val="1"/>
        <w:numId w:val="1"/>
      </w:numPr>
      <w:suppressAutoHyphens w:val="true"/>
      <w:outlineLvl w:val="1"/>
      <w:outlineLvl w:val="1"/>
    </w:pPr>
    <w:rPr>
      <w:rFonts w:ascii="Times New Roman" w:hAnsi="Times New Roman" w:cs="Times New Roman"/>
      <w:b/>
      <w:bCs/>
      <w:sz w:val="30"/>
      <w:lang w:val="uk-UA" w:eastAsia="zh-CN"/>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link w:val="a5"/>
    <w:qFormat/>
    <w:rsid w:val="00e503d7"/>
    <w:rPr>
      <w:rFonts w:ascii="Segoe UI" w:hAnsi="Segoe UI" w:cs="Segoe UI"/>
      <w:sz w:val="18"/>
      <w:szCs w:val="18"/>
    </w:rPr>
  </w:style>
  <w:style w:type="character" w:styleId="21" w:customStyle="1">
    <w:name w:val="Заголовок 2 Знак"/>
    <w:basedOn w:val="DefaultParagraphFont"/>
    <w:link w:val="2"/>
    <w:qFormat/>
    <w:rsid w:val="00056a20"/>
    <w:rPr>
      <w:b/>
      <w:bCs/>
      <w:sz w:val="30"/>
      <w:szCs w:val="24"/>
      <w:lang w:val="uk-UA" w:eastAsia="zh-CN"/>
    </w:rPr>
  </w:style>
  <w:style w:type="character" w:styleId="Spelle" w:customStyle="1">
    <w:name w:val="spelle"/>
    <w:basedOn w:val="DefaultParagraphFont"/>
    <w:qFormat/>
    <w:rsid w:val="00056a20"/>
    <w:rPr/>
  </w:style>
  <w:style w:type="character" w:styleId="Grame" w:customStyle="1">
    <w:name w:val="grame"/>
    <w:basedOn w:val="DefaultParagraphFont"/>
    <w:qFormat/>
    <w:rsid w:val="00056a20"/>
    <w:rPr/>
  </w:style>
  <w:style w:type="character" w:styleId="ListLabel1">
    <w:name w:val="ListLabel 1"/>
    <w:qFormat/>
    <w:rPr>
      <w:rFonts w:cs="Times New Roman"/>
      <w:b/>
      <w:bCs/>
      <w:sz w:val="28"/>
      <w:szCs w:val="28"/>
      <w:lang w:val="uk-UA"/>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alloonText">
    <w:name w:val="Balloon Text"/>
    <w:basedOn w:val="Normal"/>
    <w:link w:val="a6"/>
    <w:qFormat/>
    <w:rsid w:val="00e503d7"/>
    <w:pPr/>
    <w:rPr>
      <w:rFonts w:ascii="Segoe UI" w:hAnsi="Segoe UI" w:cs="Segoe UI"/>
      <w:sz w:val="18"/>
      <w:szCs w:val="18"/>
    </w:rPr>
  </w:style>
  <w:style w:type="paragraph" w:styleId="NormalWeb">
    <w:name w:val="Normal (Web)"/>
    <w:basedOn w:val="Normal"/>
    <w:uiPriority w:val="99"/>
    <w:unhideWhenUsed/>
    <w:qFormat/>
    <w:rsid w:val="00056a20"/>
    <w:pPr>
      <w:widowControl/>
      <w:spacing w:beforeAutospacing="1" w:afterAutospacing="1"/>
      <w:jc w:val="left"/>
    </w:pPr>
    <w:rPr>
      <w:rFonts w:ascii="Times New Roman" w:hAnsi="Times New Roman" w:cs="Times New Roman"/>
    </w:rPr>
  </w:style>
  <w:style w:type="paragraph" w:styleId="211" w:customStyle="1">
    <w:name w:val="Основной текст 21"/>
    <w:basedOn w:val="Normal"/>
    <w:qFormat/>
    <w:rsid w:val="00056a20"/>
    <w:pPr>
      <w:widowControl/>
      <w:suppressAutoHyphens w:val="true"/>
    </w:pPr>
    <w:rPr>
      <w:rFonts w:ascii="Times New Roman" w:hAnsi="Times New Roman" w:eastAsia="Calibri" w:cs="Times New Roman"/>
      <w:color w:val="00000A"/>
      <w:sz w:val="28"/>
      <w:lang w:val="uk-UA"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E99AF-9AF5-47FC-9DF0-A767D314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LibreOffice/5.2.4.2$Windows_X86_64 LibreOffice_project/3d5603e1122f0f102b62521720ab13a38a4e0eb0</Application>
  <Pages>13</Pages>
  <Words>1978</Words>
  <Characters>13381</Characters>
  <CharactersWithSpaces>15515</CharactersWithSpaces>
  <Paragraphs>253</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2019-12-02T13:24:00Z</dcterms:created>
  <dc:creator>Customer</dc:creator>
  <dc:description/>
  <dc:language>uk-UA</dc:language>
  <cp:lastModifiedBy/>
  <cp:lastPrinted>2019-12-03T11:48:00Z</cp:lastPrinted>
  <dcterms:modified xsi:type="dcterms:W3CDTF">2019-12-05T10:05:18Z</dcterms:modified>
  <cp:revision>10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