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A9" w:rsidRDefault="00994E14">
      <w:pPr>
        <w:spacing w:before="120" w:after="120"/>
        <w:rPr>
          <w:rFonts w:ascii="Times New Roman" w:hAnsi="Times New Roman" w:cs="Times New Roman"/>
          <w:b/>
          <w:bCs/>
          <w:sz w:val="28"/>
          <w:szCs w:val="28"/>
          <w:lang w:val="uk-UA"/>
        </w:rPr>
      </w:pPr>
      <w:r>
        <w:rPr>
          <w:rFonts w:ascii="Times New Roman" w:hAnsi="Times New Roman" w:cs="Times New Roman"/>
          <w:b/>
          <w:bCs/>
          <w:noProof/>
          <w:sz w:val="28"/>
          <w:szCs w:val="28"/>
          <w:lang w:val="uk-UA" w:eastAsia="uk-UA"/>
        </w:rPr>
        <w:drawing>
          <wp:anchor distT="0" distB="0" distL="0" distR="0" simplePos="0" relativeHeight="2" behindDoc="0" locked="0" layoutInCell="1" allowOverlap="1">
            <wp:simplePos x="0" y="0"/>
            <wp:positionH relativeFrom="column">
              <wp:posOffset>2824480</wp:posOffset>
            </wp:positionH>
            <wp:positionV relativeFrom="paragraph">
              <wp:posOffset>-55245</wp:posOffset>
            </wp:positionV>
            <wp:extent cx="431800" cy="612140"/>
            <wp:effectExtent l="0" t="0" r="0" b="0"/>
            <wp:wrapNone/>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pic:cNvPicPr>
                      <a:picLocks noChangeAspect="1" noChangeArrowheads="1"/>
                    </pic:cNvPicPr>
                  </pic:nvPicPr>
                  <pic:blipFill>
                    <a:blip r:embed="rId6"/>
                    <a:stretch>
                      <a:fillRect/>
                    </a:stretch>
                  </pic:blipFill>
                  <pic:spPr bwMode="auto">
                    <a:xfrm>
                      <a:off x="0" y="0"/>
                      <a:ext cx="431800" cy="612140"/>
                    </a:xfrm>
                    <a:prstGeom prst="rect">
                      <a:avLst/>
                    </a:prstGeom>
                  </pic:spPr>
                </pic:pic>
              </a:graphicData>
            </a:graphic>
          </wp:anchor>
        </w:drawing>
      </w:r>
    </w:p>
    <w:p w:rsidR="003560A9" w:rsidRDefault="003560A9">
      <w:pPr>
        <w:spacing w:before="120" w:after="120"/>
        <w:rPr>
          <w:rFonts w:ascii="Times New Roman" w:hAnsi="Times New Roman" w:cs="Times New Roman"/>
          <w:b/>
          <w:bCs/>
          <w:sz w:val="28"/>
          <w:szCs w:val="28"/>
          <w:lang w:val="uk-UA"/>
        </w:rPr>
      </w:pPr>
    </w:p>
    <w:p w:rsidR="003560A9" w:rsidRDefault="00994E14">
      <w:pPr>
        <w:spacing w:before="120" w:after="120"/>
        <w:rPr>
          <w:rFonts w:ascii="Times New Roman" w:hAnsi="Times New Roman" w:cs="Times New Roman"/>
          <w:b/>
          <w:bCs/>
          <w:sz w:val="28"/>
          <w:szCs w:val="28"/>
          <w:lang w:val="uk-UA"/>
        </w:rPr>
      </w:pPr>
      <w:r>
        <w:rPr>
          <w:rFonts w:ascii="Times New Roman" w:hAnsi="Times New Roman" w:cs="Times New Roman"/>
          <w:b/>
          <w:bCs/>
          <w:sz w:val="28"/>
          <w:szCs w:val="28"/>
          <w:lang w:val="uk-UA"/>
        </w:rPr>
        <w:t>У К Р А Ї Н А</w:t>
      </w:r>
    </w:p>
    <w:p w:rsidR="003560A9" w:rsidRDefault="00994E14">
      <w:pPr>
        <w:rPr>
          <w:rFonts w:ascii="Times New Roman" w:hAnsi="Times New Roman" w:cs="Times New Roman"/>
          <w:b/>
          <w:bCs/>
          <w:sz w:val="40"/>
          <w:szCs w:val="40"/>
          <w:lang w:val="uk-UA"/>
        </w:rPr>
      </w:pPr>
      <w:r>
        <w:rPr>
          <w:rFonts w:ascii="Times New Roman" w:hAnsi="Times New Roman" w:cs="Times New Roman"/>
          <w:b/>
          <w:bCs/>
          <w:sz w:val="28"/>
          <w:szCs w:val="28"/>
          <w:lang w:val="uk-UA"/>
        </w:rPr>
        <w:t>ЗАКАРПАТСЬКА ОБЛАСТЬ</w:t>
      </w:r>
    </w:p>
    <w:p w:rsidR="003560A9" w:rsidRDefault="00994E14">
      <w:pPr>
        <w:rPr>
          <w:rFonts w:ascii="Times New Roman" w:hAnsi="Times New Roman" w:cs="Times New Roman"/>
          <w:b/>
          <w:bCs/>
          <w:sz w:val="28"/>
          <w:szCs w:val="28"/>
          <w:lang w:val="uk-UA"/>
        </w:rPr>
      </w:pPr>
      <w:r>
        <w:rPr>
          <w:rFonts w:ascii="Times New Roman" w:hAnsi="Times New Roman" w:cs="Times New Roman"/>
          <w:b/>
          <w:bCs/>
          <w:sz w:val="28"/>
          <w:szCs w:val="28"/>
          <w:lang w:val="uk-UA"/>
        </w:rPr>
        <w:t>МУКАЧІВСЬКА МІСЬКА РАДА</w:t>
      </w:r>
    </w:p>
    <w:p w:rsidR="003560A9" w:rsidRDefault="00994E14">
      <w:pPr>
        <w:rPr>
          <w:rFonts w:ascii="Times New Roman" w:hAnsi="Times New Roman" w:cs="Times New Roman"/>
          <w:b/>
          <w:bCs/>
          <w:sz w:val="28"/>
          <w:szCs w:val="28"/>
          <w:lang w:val="uk-UA"/>
        </w:rPr>
      </w:pPr>
      <w:r>
        <w:rPr>
          <w:rFonts w:ascii="Times New Roman" w:hAnsi="Times New Roman" w:cs="Times New Roman"/>
          <w:b/>
          <w:bCs/>
          <w:sz w:val="28"/>
          <w:szCs w:val="28"/>
          <w:lang w:val="uk-UA"/>
        </w:rPr>
        <w:t>ВИКОНАВЧИЙ КОМІТЕТ</w:t>
      </w:r>
    </w:p>
    <w:p w:rsidR="003560A9" w:rsidRDefault="003560A9">
      <w:pPr>
        <w:rPr>
          <w:rFonts w:ascii="Times New Roman" w:hAnsi="Times New Roman" w:cs="Times New Roman"/>
          <w:b/>
          <w:bCs/>
          <w:sz w:val="40"/>
          <w:szCs w:val="40"/>
          <w:lang w:val="uk-UA"/>
        </w:rPr>
      </w:pPr>
    </w:p>
    <w:p w:rsidR="003560A9" w:rsidRDefault="00994E14">
      <w:pP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Р І Ш Е Н </w:t>
      </w:r>
      <w:proofErr w:type="spellStart"/>
      <w:r>
        <w:rPr>
          <w:rFonts w:ascii="Times New Roman" w:hAnsi="Times New Roman" w:cs="Times New Roman"/>
          <w:b/>
          <w:bCs/>
          <w:sz w:val="28"/>
          <w:szCs w:val="28"/>
          <w:lang w:val="uk-UA"/>
        </w:rPr>
        <w:t>Н</w:t>
      </w:r>
      <w:proofErr w:type="spellEnd"/>
      <w:r>
        <w:rPr>
          <w:rFonts w:ascii="Times New Roman" w:hAnsi="Times New Roman" w:cs="Times New Roman"/>
          <w:b/>
          <w:bCs/>
          <w:sz w:val="28"/>
          <w:szCs w:val="28"/>
          <w:lang w:val="uk-UA"/>
        </w:rPr>
        <w:t xml:space="preserve"> Я</w:t>
      </w:r>
    </w:p>
    <w:p w:rsidR="003560A9" w:rsidRDefault="003560A9">
      <w:pPr>
        <w:keepNext/>
        <w:keepLines/>
        <w:tabs>
          <w:tab w:val="left" w:pos="0"/>
        </w:tabs>
        <w:jc w:val="left"/>
        <w:rPr>
          <w:rFonts w:ascii="Times New Roman" w:hAnsi="Times New Roman" w:cs="Times New Roman"/>
          <w:b/>
          <w:bCs/>
          <w:sz w:val="28"/>
          <w:szCs w:val="28"/>
          <w:lang w:val="uk-UA"/>
        </w:rPr>
      </w:pPr>
    </w:p>
    <w:p w:rsidR="003560A9" w:rsidRDefault="00994E14">
      <w:pPr>
        <w:keepNext/>
        <w:keepLines/>
        <w:tabs>
          <w:tab w:val="left" w:pos="0"/>
        </w:tabs>
        <w:jc w:val="left"/>
        <w:rPr>
          <w:rFonts w:ascii="Times New Roman" w:hAnsi="Times New Roman" w:cs="Times New Roman"/>
          <w:sz w:val="28"/>
          <w:szCs w:val="28"/>
          <w:lang w:val="uk-UA"/>
        </w:rPr>
      </w:pPr>
      <w:r>
        <w:rPr>
          <w:rFonts w:ascii="Times New Roman" w:hAnsi="Times New Roman" w:cs="Times New Roman"/>
          <w:sz w:val="28"/>
          <w:szCs w:val="28"/>
          <w:lang w:val="uk-UA"/>
        </w:rPr>
        <w:t>19.05.2020</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Мукачево                                                    № 198</w:t>
      </w:r>
    </w:p>
    <w:p w:rsidR="003560A9" w:rsidRDefault="003560A9">
      <w:pPr>
        <w:keepNext/>
        <w:keepLines/>
        <w:tabs>
          <w:tab w:val="left" w:pos="0"/>
        </w:tabs>
        <w:jc w:val="both"/>
        <w:rPr>
          <w:rFonts w:ascii="Times New Roman" w:hAnsi="Times New Roman" w:cs="Times New Roman"/>
          <w:b/>
          <w:sz w:val="28"/>
          <w:szCs w:val="28"/>
          <w:lang w:val="uk-UA"/>
        </w:rPr>
      </w:pPr>
    </w:p>
    <w:p w:rsidR="003560A9" w:rsidRDefault="00994E14">
      <w:pPr>
        <w:tabs>
          <w:tab w:val="left" w:pos="0"/>
        </w:tabs>
        <w:jc w:val="both"/>
        <w:rPr>
          <w:rFonts w:ascii="Times New Roman" w:hAnsi="Times New Roman" w:cs="Times New Roman"/>
          <w:b/>
          <w:sz w:val="28"/>
          <w:szCs w:val="28"/>
          <w:lang w:val="uk-UA"/>
        </w:rPr>
      </w:pPr>
      <w:r>
        <w:rPr>
          <w:rFonts w:ascii="Times New Roman" w:hAnsi="Times New Roman" w:cs="Times New Roman"/>
          <w:b/>
          <w:sz w:val="28"/>
          <w:szCs w:val="28"/>
          <w:lang w:val="uk-UA"/>
        </w:rPr>
        <w:t>Про затвердження Порядку проведення конкурсу із залучення підприємства (організації) для здійснення функцій робочого органу для організації проведення конкурсів на автобусних маршрутах загального користування в межах Мукачівської міської об’єднаної територіальної громади</w:t>
      </w:r>
    </w:p>
    <w:p w:rsidR="003560A9" w:rsidRDefault="003560A9">
      <w:pPr>
        <w:keepNext/>
        <w:keepLines/>
        <w:tabs>
          <w:tab w:val="left" w:pos="0"/>
        </w:tabs>
        <w:jc w:val="left"/>
        <w:rPr>
          <w:rFonts w:ascii="Times New Roman" w:hAnsi="Times New Roman" w:cs="Times New Roman"/>
          <w:b/>
          <w:sz w:val="28"/>
          <w:szCs w:val="28"/>
          <w:lang w:val="uk-UA"/>
        </w:rPr>
      </w:pPr>
    </w:p>
    <w:p w:rsidR="003560A9" w:rsidRDefault="00994E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 метою організації та проведення конкурсів з обрання перевізників які будуть надавати послуги з перевезення пасажирів на автобусних маршрутах загального користування, забезпечення розвитку конкуренції, обмеження монополізму на ринку пасажирських транспортних послуг та належного забезпечення мешканців Мукачівської міської об’єднаної територіальної громади в транспортних послугах, відповідно до вимог </w:t>
      </w:r>
      <w:proofErr w:type="spellStart"/>
      <w:r>
        <w:rPr>
          <w:rFonts w:ascii="Times New Roman" w:hAnsi="Times New Roman" w:cs="Times New Roman"/>
          <w:sz w:val="28"/>
          <w:szCs w:val="28"/>
          <w:lang w:val="uk-UA"/>
        </w:rPr>
        <w:t>ст.ст</w:t>
      </w:r>
      <w:proofErr w:type="spellEnd"/>
      <w:r>
        <w:rPr>
          <w:rFonts w:ascii="Times New Roman" w:hAnsi="Times New Roman" w:cs="Times New Roman"/>
          <w:sz w:val="28"/>
          <w:szCs w:val="28"/>
          <w:lang w:val="uk-UA"/>
        </w:rPr>
        <w:t xml:space="preserve">. 14, 44-46 Закону України «Про автомобільний транспорт», постанов Кабінету Міністрів України від 03.12.2008 р. №1081 «Про затвердження Порядку проведення конкурсу з перевезення пасажирів на автобусному маршруті загального користування», від 08.11.2006р. №1567 «Про затвердження Порядку здійснення державного контролю на автомобільному транспорті», від 18.02.1998р. №176 «Про затвердження Правил надання послуг пасажирського автомобільного транспорту», керуючись </w:t>
      </w:r>
      <w:proofErr w:type="spellStart"/>
      <w:r>
        <w:rPr>
          <w:rFonts w:ascii="Times New Roman" w:hAnsi="Times New Roman" w:cs="Times New Roman"/>
          <w:sz w:val="28"/>
          <w:szCs w:val="28"/>
          <w:lang w:val="uk-UA"/>
        </w:rPr>
        <w:t>пп</w:t>
      </w:r>
      <w:proofErr w:type="spellEnd"/>
      <w:r>
        <w:rPr>
          <w:rFonts w:ascii="Times New Roman" w:hAnsi="Times New Roman" w:cs="Times New Roman"/>
          <w:sz w:val="28"/>
          <w:szCs w:val="28"/>
          <w:lang w:val="uk-UA"/>
        </w:rPr>
        <w:t xml:space="preserve">. 10, </w:t>
      </w:r>
      <w:proofErr w:type="spellStart"/>
      <w:r>
        <w:rPr>
          <w:rFonts w:ascii="Times New Roman" w:hAnsi="Times New Roman" w:cs="Times New Roman"/>
          <w:sz w:val="28"/>
          <w:szCs w:val="28"/>
          <w:lang w:val="uk-UA"/>
        </w:rPr>
        <w:t>пп</w:t>
      </w:r>
      <w:proofErr w:type="spellEnd"/>
      <w:r>
        <w:rPr>
          <w:rFonts w:ascii="Times New Roman" w:hAnsi="Times New Roman" w:cs="Times New Roman"/>
          <w:sz w:val="28"/>
          <w:szCs w:val="28"/>
          <w:lang w:val="uk-UA"/>
        </w:rPr>
        <w:t xml:space="preserve">. 12 п «а» ч.1 ст. 30, ст.52, ч.6 ст. 59 Закону України «Про місцеве самоврядування в Україні» </w:t>
      </w:r>
      <w:r>
        <w:rPr>
          <w:rFonts w:ascii="Times New Roman" w:hAnsi="Times New Roman" w:cs="Times New Roman"/>
          <w:b/>
          <w:sz w:val="28"/>
          <w:szCs w:val="28"/>
          <w:lang w:val="uk-UA"/>
        </w:rPr>
        <w:t>виконавчий комітет Мукачівської міської ради</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вирішив</w:t>
      </w:r>
      <w:r>
        <w:rPr>
          <w:rFonts w:ascii="Times New Roman" w:hAnsi="Times New Roman" w:cs="Times New Roman"/>
          <w:sz w:val="28"/>
          <w:szCs w:val="28"/>
          <w:lang w:val="uk-UA"/>
        </w:rPr>
        <w:t>:</w:t>
      </w:r>
    </w:p>
    <w:p w:rsidR="003560A9" w:rsidRDefault="003560A9">
      <w:pPr>
        <w:ind w:firstLine="708"/>
        <w:jc w:val="both"/>
        <w:rPr>
          <w:rFonts w:ascii="Times New Roman" w:hAnsi="Times New Roman" w:cs="Times New Roman"/>
          <w:sz w:val="28"/>
          <w:szCs w:val="28"/>
          <w:lang w:val="uk-UA"/>
        </w:rPr>
      </w:pPr>
    </w:p>
    <w:p w:rsidR="003560A9" w:rsidRDefault="00994E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Затвердити </w:t>
      </w:r>
      <w:bookmarkStart w:id="0" w:name="_Hlk530062160"/>
      <w:r>
        <w:rPr>
          <w:rFonts w:ascii="Times New Roman" w:hAnsi="Times New Roman" w:cs="Times New Roman"/>
          <w:sz w:val="28"/>
          <w:szCs w:val="28"/>
          <w:lang w:val="uk-UA"/>
        </w:rPr>
        <w:t>Порядок</w:t>
      </w:r>
      <w:r>
        <w:rPr>
          <w:rFonts w:ascii="Times New Roman" w:hAnsi="Times New Roman" w:cs="Times New Roman"/>
          <w:lang w:val="uk-UA"/>
        </w:rPr>
        <w:t xml:space="preserve"> </w:t>
      </w:r>
      <w:r>
        <w:rPr>
          <w:rFonts w:ascii="Times New Roman" w:hAnsi="Times New Roman" w:cs="Times New Roman"/>
          <w:sz w:val="28"/>
          <w:szCs w:val="28"/>
          <w:lang w:val="uk-UA"/>
        </w:rPr>
        <w:t xml:space="preserve">проведення конкурсу </w:t>
      </w:r>
      <w:bookmarkEnd w:id="0"/>
      <w:r>
        <w:rPr>
          <w:rFonts w:ascii="Times New Roman" w:hAnsi="Times New Roman" w:cs="Times New Roman"/>
          <w:sz w:val="28"/>
          <w:szCs w:val="28"/>
          <w:lang w:val="uk-UA"/>
        </w:rPr>
        <w:t>із залучення підприємства (організації) для здійснення функцій робочого органу для організації проведення конкурсів на автобусних маршрутах загального користування в межах Мукачівської міської об’єднаної територіальної громади згідно Додатку 1 до даного рішення.</w:t>
      </w:r>
    </w:p>
    <w:p w:rsidR="003560A9" w:rsidRDefault="00994E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Затвердити склад конкурсного комітету з обрання підприємства (організації) для здійснення функцій робочого органу для організації проведення конкурсів на автобусних маршрутах загального користування в межах Мукачівської міської об’єднаної територіальної громади згідно Додатку 2 до даного рішення.</w:t>
      </w:r>
    </w:p>
    <w:p w:rsidR="003560A9" w:rsidRDefault="00994E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Вважати такими, що втратили чинність рішення виконавчого комітету </w:t>
      </w:r>
      <w:r>
        <w:rPr>
          <w:rFonts w:ascii="Times New Roman" w:hAnsi="Times New Roman" w:cs="Times New Roman"/>
          <w:sz w:val="28"/>
          <w:szCs w:val="28"/>
          <w:lang w:val="uk-UA"/>
        </w:rPr>
        <w:lastRenderedPageBreak/>
        <w:t>Мукачівської міської ради від 28.10.2014р. №204 «Про порядок проведення конкурсу із залучення підприємства (організації ) незалежно від форми власності для організації забезпечення і підготовки матеріалів для проведення засідань конкурсного комітету з проведення конкурсів на перевезення пасажирів автобусами на міських маршрутах загального користування», рішення виконавчого комітету Мукачівської міської ради від 25.04.2017р. №105 «Про затвердження складу конкурсного комітету з визначення підприємства (організації) незалежно від форми власності, що буде залучене для організації забезпечення підготовки матеріалів для проведення засідань міського конкурсного комітету з проведення конкурсів на перевезення пасажирів автобусами на міських маршрутах загального користування».</w:t>
      </w:r>
    </w:p>
    <w:p w:rsidR="003560A9" w:rsidRDefault="00994E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 Управлінню міського господарства Мукачівської міської ради оприлюднити дане рішення на офіційному сайті Мукачівської міської ради (https://mukachevo-rada.gov.ua/).</w:t>
      </w:r>
    </w:p>
    <w:p w:rsidR="003560A9" w:rsidRDefault="00994E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Контроль за виконанням даного рішення покласти на начальника Управління міського господарства Мукачівської міської ради В. </w:t>
      </w:r>
      <w:proofErr w:type="spellStart"/>
      <w:r>
        <w:rPr>
          <w:rFonts w:ascii="Times New Roman" w:hAnsi="Times New Roman" w:cs="Times New Roman"/>
          <w:sz w:val="28"/>
          <w:szCs w:val="28"/>
          <w:lang w:val="uk-UA"/>
        </w:rPr>
        <w:t>Гасинця</w:t>
      </w:r>
      <w:proofErr w:type="spellEnd"/>
      <w:r>
        <w:rPr>
          <w:rFonts w:ascii="Times New Roman" w:hAnsi="Times New Roman" w:cs="Times New Roman"/>
          <w:sz w:val="28"/>
          <w:szCs w:val="28"/>
          <w:lang w:val="uk-UA"/>
        </w:rPr>
        <w:t>.</w:t>
      </w:r>
    </w:p>
    <w:p w:rsidR="003560A9" w:rsidRDefault="003560A9">
      <w:pPr>
        <w:jc w:val="both"/>
        <w:rPr>
          <w:rFonts w:ascii="Times New Roman" w:hAnsi="Times New Roman" w:cs="Times New Roman"/>
          <w:b/>
          <w:bCs/>
          <w:sz w:val="28"/>
          <w:szCs w:val="28"/>
          <w:lang w:val="uk-UA"/>
        </w:rPr>
      </w:pPr>
    </w:p>
    <w:p w:rsidR="003560A9" w:rsidRDefault="003560A9">
      <w:pPr>
        <w:jc w:val="both"/>
        <w:rPr>
          <w:rFonts w:ascii="Times New Roman" w:hAnsi="Times New Roman" w:cs="Times New Roman"/>
          <w:b/>
          <w:bCs/>
          <w:sz w:val="28"/>
          <w:szCs w:val="28"/>
          <w:lang w:val="uk-UA"/>
        </w:rPr>
      </w:pPr>
    </w:p>
    <w:p w:rsidR="003560A9" w:rsidRDefault="00994E14">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Міський голова </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 xml:space="preserve">    А. БАЛОГА</w:t>
      </w:r>
    </w:p>
    <w:p w:rsidR="003560A9" w:rsidRDefault="00994E14">
      <w:pPr>
        <w:widowControl/>
        <w:jc w:val="left"/>
        <w:rPr>
          <w:rFonts w:ascii="Times New Roman" w:hAnsi="Times New Roman" w:cs="Times New Roman"/>
          <w:sz w:val="28"/>
          <w:szCs w:val="28"/>
          <w:lang w:val="uk-UA"/>
        </w:rPr>
      </w:pPr>
      <w:r>
        <w:br w:type="page"/>
      </w:r>
    </w:p>
    <w:p w:rsidR="003560A9" w:rsidRDefault="00994E14">
      <w:pPr>
        <w:ind w:left="495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1</w:t>
      </w:r>
    </w:p>
    <w:p w:rsidR="003560A9" w:rsidRDefault="00994E14">
      <w:pPr>
        <w:ind w:left="4956"/>
        <w:jc w:val="both"/>
        <w:rPr>
          <w:rFonts w:ascii="Times New Roman" w:hAnsi="Times New Roman" w:cs="Times New Roman"/>
          <w:sz w:val="28"/>
          <w:szCs w:val="28"/>
          <w:lang w:val="uk-UA"/>
        </w:rPr>
      </w:pPr>
      <w:r>
        <w:rPr>
          <w:rFonts w:ascii="Times New Roman" w:hAnsi="Times New Roman" w:cs="Times New Roman"/>
          <w:sz w:val="28"/>
          <w:szCs w:val="28"/>
          <w:lang w:val="uk-UA"/>
        </w:rPr>
        <w:t>до рішення виконавчого комітету</w:t>
      </w:r>
    </w:p>
    <w:p w:rsidR="003560A9" w:rsidRDefault="00994E14">
      <w:pPr>
        <w:ind w:left="4956"/>
        <w:jc w:val="both"/>
        <w:rPr>
          <w:rFonts w:ascii="Times New Roman" w:hAnsi="Times New Roman" w:cs="Times New Roman"/>
          <w:sz w:val="28"/>
          <w:szCs w:val="28"/>
          <w:lang w:val="uk-UA"/>
        </w:rPr>
      </w:pPr>
      <w:r>
        <w:rPr>
          <w:rFonts w:ascii="Times New Roman" w:hAnsi="Times New Roman" w:cs="Times New Roman"/>
          <w:sz w:val="28"/>
          <w:szCs w:val="28"/>
          <w:lang w:val="uk-UA"/>
        </w:rPr>
        <w:t>Мукачівської міської ради</w:t>
      </w:r>
    </w:p>
    <w:p w:rsidR="003560A9" w:rsidRDefault="00443C5E">
      <w:pPr>
        <w:ind w:left="4956"/>
        <w:jc w:val="both"/>
        <w:rPr>
          <w:rFonts w:ascii="Times New Roman" w:hAnsi="Times New Roman" w:cs="Times New Roman"/>
          <w:sz w:val="28"/>
          <w:szCs w:val="28"/>
          <w:lang w:val="uk-UA"/>
        </w:rPr>
      </w:pPr>
      <w:r>
        <w:rPr>
          <w:rFonts w:ascii="Times New Roman" w:hAnsi="Times New Roman" w:cs="Times New Roman"/>
          <w:sz w:val="28"/>
          <w:szCs w:val="28"/>
          <w:lang w:val="uk-UA"/>
        </w:rPr>
        <w:t>від 19.05.2020 № 198</w:t>
      </w:r>
      <w:bookmarkStart w:id="1" w:name="_GoBack"/>
      <w:bookmarkEnd w:id="1"/>
    </w:p>
    <w:p w:rsidR="003560A9" w:rsidRDefault="003560A9">
      <w:pPr>
        <w:rPr>
          <w:rFonts w:ascii="Times New Roman" w:hAnsi="Times New Roman" w:cs="Times New Roman"/>
          <w:sz w:val="28"/>
          <w:szCs w:val="28"/>
          <w:lang w:val="uk-UA"/>
        </w:rPr>
      </w:pPr>
    </w:p>
    <w:p w:rsidR="003560A9" w:rsidRDefault="00994E14">
      <w:pPr>
        <w:rPr>
          <w:rFonts w:ascii="Times New Roman" w:hAnsi="Times New Roman" w:cs="Times New Roman"/>
          <w:b/>
          <w:bCs/>
          <w:sz w:val="28"/>
          <w:szCs w:val="28"/>
          <w:lang w:val="uk-UA"/>
        </w:rPr>
      </w:pPr>
      <w:r>
        <w:rPr>
          <w:rFonts w:ascii="Times New Roman" w:hAnsi="Times New Roman" w:cs="Times New Roman"/>
          <w:b/>
          <w:bCs/>
          <w:sz w:val="28"/>
          <w:szCs w:val="28"/>
          <w:lang w:val="uk-UA"/>
        </w:rPr>
        <w:t>Порядок проведення конкурсу із залучення підприємства (організації) для здійснення функцій робочого органу для організації проведення конкурсів на автобусних маршрутах загального користування в межах Мукачівської міської об’єднаної територіальної громади</w:t>
      </w:r>
    </w:p>
    <w:p w:rsidR="003560A9" w:rsidRDefault="003560A9">
      <w:pPr>
        <w:rPr>
          <w:rFonts w:ascii="Times New Roman" w:hAnsi="Times New Roman" w:cs="Times New Roman"/>
          <w:sz w:val="28"/>
          <w:szCs w:val="28"/>
          <w:lang w:val="uk-UA"/>
        </w:rPr>
      </w:pPr>
    </w:p>
    <w:p w:rsidR="003560A9" w:rsidRDefault="00994E14">
      <w:pPr>
        <w:rPr>
          <w:rFonts w:ascii="Times New Roman" w:hAnsi="Times New Roman" w:cs="Times New Roman"/>
          <w:b/>
          <w:bCs/>
          <w:sz w:val="28"/>
          <w:szCs w:val="28"/>
          <w:lang w:val="uk-UA"/>
        </w:rPr>
      </w:pPr>
      <w:r>
        <w:rPr>
          <w:rFonts w:ascii="Times New Roman" w:hAnsi="Times New Roman" w:cs="Times New Roman"/>
          <w:b/>
          <w:bCs/>
          <w:sz w:val="28"/>
          <w:szCs w:val="28"/>
          <w:lang w:val="uk-UA"/>
        </w:rPr>
        <w:t>1. Основні положення</w:t>
      </w:r>
    </w:p>
    <w:p w:rsidR="003560A9" w:rsidRDefault="003560A9">
      <w:pPr>
        <w:rPr>
          <w:rFonts w:ascii="Times New Roman" w:hAnsi="Times New Roman" w:cs="Times New Roman"/>
          <w:b/>
          <w:bCs/>
          <w:sz w:val="28"/>
          <w:szCs w:val="28"/>
          <w:lang w:val="uk-UA"/>
        </w:rPr>
      </w:pP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1.1. Даний Порядок розроблено у відповідності до положень Закону України «Про автомобільний транспорт» та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3 грудня 2008 р. № 1081.</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1.2. Даний Порядок визначає процедуру підготовки та проведення конкурсу з обрання підприємства (організації) для здійснення функцій робочого органу для організації проведення конкурсів на автобусних маршрутах загального користування в межах Мукачівської міської об’єднаної територіальної громади.</w:t>
      </w:r>
      <w:r>
        <w:rPr>
          <w:rFonts w:ascii="Times New Roman" w:hAnsi="Times New Roman" w:cs="Times New Roman"/>
          <w:lang w:val="uk-UA"/>
        </w:rPr>
        <w:t xml:space="preserve"> </w:t>
      </w:r>
      <w:r>
        <w:rPr>
          <w:rFonts w:ascii="Times New Roman" w:hAnsi="Times New Roman" w:cs="Times New Roman"/>
          <w:sz w:val="28"/>
          <w:szCs w:val="28"/>
          <w:lang w:val="uk-UA"/>
        </w:rPr>
        <w:t>Метою проведення конкурсу є вибір на конкурсних засадах підприємства (організації) незалежно від форми власності, яке спроможне здійснювати функції з підготовки матеріалів щодо умов конкурсу, паспортів автобусних маршрутів, аналізу одержаних пропозицій та їх оцінки, договорів з переможцями конкурсу та інших матеріалів.</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Терміни, що вживаються у цьому Порядку, мають таке значення: </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ab/>
        <w:t>конкурсний комітет - постійний або тимчасовий орган, утворений організатором для розгляду конкурсних пропозицій та прийняття рішення про визначення переможця конкурсу;</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ab/>
        <w:t>організатор – виконавчий комітет Мукачівської міської ради;</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ab/>
        <w:t>представник організатора – особа, яка входить до складу конкурсного комітету та уповноважена здійснювати прийом документів претендентів, надавати роз’яснення щодо умов конкурсу;</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ab/>
        <w:t>претендент - підприємство (організація), яке бере участь у конкурсі на виконання функцій робочого органу;</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ab/>
        <w:t>робочий орган - підприємство (організація), що має фахівців у галузі автомобільного транспорту, матеріальні ресурси та технології, а також досвід роботи не менш як три роки з питань організації пасажирських перевезень, яке у разі потреби залучається організатором на конкурсних умовах за договором для організації проведення конкурсу;</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ab/>
        <w:t>умови конкурсу - встановлені організатором (обов'язкові та додаткові) умови, які повинні виконувати автомобільні перевізники, визначені на відповідному об'єкті конкурсу.</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Організатором на автобусному маршруті загального користування в межах Мукачівської міської об’єднаної територіальної громади є виконавчий комітет </w:t>
      </w:r>
      <w:r>
        <w:rPr>
          <w:rFonts w:ascii="Times New Roman" w:hAnsi="Times New Roman" w:cs="Times New Roman"/>
          <w:sz w:val="28"/>
          <w:szCs w:val="28"/>
          <w:lang w:val="uk-UA"/>
        </w:rPr>
        <w:lastRenderedPageBreak/>
        <w:t>Мукачівської міської ради.</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1.5. Рішення щодо проведення конкурсу приймає Організатор.</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1.6. Конкурс є відкритим для всіх претендентів.</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1.7. Об’єктом конкурсу є надання права підприємству (організації) здійснювати функції робочого органу при проведенні конкурсів з обрання перевізників на автобусних маршрутах загального користування в межах Мукачівської міської об’єднаної територіальної громади.</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1.8. Договір про виконання функцій робочого органу (далі – Договір) укладається з переможцем конкурсу. Строк дії Договору встановлюється за домовленістю між Організатором та робочим органом, але не більше як на три роки.</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1.9. Детальний перелік здійснюваних робочим органом функцій визначається умовами Договору з урахуванням вимог чинного законодавства та Умов проведення конкурсу з обрання перевізників</w:t>
      </w:r>
      <w:r>
        <w:rPr>
          <w:rFonts w:ascii="Times New Roman" w:hAnsi="Times New Roman" w:cs="Times New Roman"/>
          <w:lang w:val="uk-UA"/>
        </w:rPr>
        <w:t xml:space="preserve"> </w:t>
      </w:r>
      <w:r>
        <w:rPr>
          <w:rFonts w:ascii="Times New Roman" w:hAnsi="Times New Roman" w:cs="Times New Roman"/>
          <w:sz w:val="28"/>
          <w:szCs w:val="28"/>
          <w:lang w:val="uk-UA"/>
        </w:rPr>
        <w:t>на автобусних маршрутах загального користування в межах Мукачівської міської об’єднаної територіальної громади, затверджених відповідним рішенням виконавчого комітету Мукачівської міської ради.</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1.10. При проведенні конкурсу інтереси претендента представляє його керівник або інша особа, повноваження якої підтверджуються довіреністю від імені підприємства, організації, оформленої згідно з вимогами чинного законодавства України.</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1.11. Організатор покладає функції із реєстрації документів на участь у конкурсі та надання роз’яснень претендентам щодо оформлення документів на участь у конкурсі на секретаря конкурсного комітету.</w:t>
      </w:r>
    </w:p>
    <w:p w:rsidR="003560A9" w:rsidRDefault="003560A9">
      <w:pPr>
        <w:jc w:val="both"/>
        <w:rPr>
          <w:rFonts w:ascii="Times New Roman" w:hAnsi="Times New Roman" w:cs="Times New Roman"/>
          <w:sz w:val="28"/>
          <w:szCs w:val="28"/>
          <w:lang w:val="uk-UA"/>
        </w:rPr>
      </w:pPr>
    </w:p>
    <w:p w:rsidR="003560A9" w:rsidRDefault="00994E14">
      <w:pPr>
        <w:rPr>
          <w:rFonts w:ascii="Times New Roman" w:hAnsi="Times New Roman" w:cs="Times New Roman"/>
          <w:b/>
          <w:bCs/>
          <w:sz w:val="28"/>
          <w:szCs w:val="28"/>
          <w:lang w:val="uk-UA"/>
        </w:rPr>
      </w:pPr>
      <w:r>
        <w:rPr>
          <w:rFonts w:ascii="Times New Roman" w:hAnsi="Times New Roman" w:cs="Times New Roman"/>
          <w:b/>
          <w:bCs/>
          <w:sz w:val="28"/>
          <w:szCs w:val="28"/>
          <w:lang w:val="uk-UA"/>
        </w:rPr>
        <w:t>II. Підготовка конкурсу</w:t>
      </w:r>
    </w:p>
    <w:p w:rsidR="003560A9" w:rsidRDefault="003560A9">
      <w:pPr>
        <w:rPr>
          <w:rFonts w:ascii="Times New Roman" w:hAnsi="Times New Roman" w:cs="Times New Roman"/>
          <w:b/>
          <w:bCs/>
          <w:sz w:val="28"/>
          <w:szCs w:val="28"/>
          <w:lang w:val="uk-UA"/>
        </w:rPr>
      </w:pP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2.1. Організатор розміщує не пізніше ніж за 30 календарних днів до початку конкурсу в засобах масової інформації оголошення про проведення конкурсу, яке повинно містити наступну інформацію:</w:t>
      </w:r>
    </w:p>
    <w:p w:rsidR="003560A9" w:rsidRDefault="00994E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2.1.1. найменування Організатора; </w:t>
      </w:r>
    </w:p>
    <w:p w:rsidR="003560A9" w:rsidRDefault="00994E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2.1.2. найменування об’єкта конкурсу;</w:t>
      </w:r>
    </w:p>
    <w:p w:rsidR="003560A9" w:rsidRDefault="00994E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2.1.3. умови конкурсу; </w:t>
      </w:r>
    </w:p>
    <w:p w:rsidR="003560A9" w:rsidRDefault="00994E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2.1.4. кінцевий строк подачі та поштова адреса, за якою подаються документи для участі у конкурсі, телефон для довідок;</w:t>
      </w:r>
    </w:p>
    <w:p w:rsidR="003560A9" w:rsidRDefault="00994E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2.1.5. місце, дата i час проведення конкурсу.</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2.2. У конкурсі можуть брати участь підприємства (організації), які відповідають вимогам, що встановлені статтею 44 Закону України «Про автомобільний транспорт», а також кваліфікаційним вимогам, які встановлюються даним Порядком.</w:t>
      </w:r>
    </w:p>
    <w:p w:rsidR="003560A9" w:rsidRDefault="003560A9">
      <w:pPr>
        <w:jc w:val="both"/>
        <w:rPr>
          <w:rFonts w:ascii="Times New Roman" w:hAnsi="Times New Roman" w:cs="Times New Roman"/>
          <w:sz w:val="28"/>
          <w:szCs w:val="28"/>
          <w:lang w:val="uk-UA"/>
        </w:rPr>
      </w:pPr>
    </w:p>
    <w:p w:rsidR="003560A9" w:rsidRDefault="00994E14">
      <w:pPr>
        <w:rPr>
          <w:rFonts w:ascii="Times New Roman" w:hAnsi="Times New Roman" w:cs="Times New Roman"/>
          <w:b/>
          <w:bCs/>
          <w:sz w:val="28"/>
          <w:szCs w:val="28"/>
          <w:lang w:val="uk-UA"/>
        </w:rPr>
      </w:pPr>
      <w:r>
        <w:rPr>
          <w:rFonts w:ascii="Times New Roman" w:hAnsi="Times New Roman" w:cs="Times New Roman"/>
          <w:b/>
          <w:bCs/>
          <w:sz w:val="28"/>
          <w:szCs w:val="28"/>
          <w:lang w:val="uk-UA"/>
        </w:rPr>
        <w:t>III. Кваліфікаційні вимоги до претендентів</w:t>
      </w:r>
    </w:p>
    <w:p w:rsidR="003560A9" w:rsidRDefault="003560A9">
      <w:pPr>
        <w:rPr>
          <w:rFonts w:ascii="Times New Roman" w:hAnsi="Times New Roman" w:cs="Times New Roman"/>
          <w:b/>
          <w:bCs/>
          <w:sz w:val="28"/>
          <w:szCs w:val="28"/>
          <w:lang w:val="uk-UA"/>
        </w:rPr>
      </w:pP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У конкурсі можуть брати участь підприємства (організації), що відповідають наступним кваліфікаційним вимогам: </w:t>
      </w:r>
    </w:p>
    <w:p w:rsidR="003560A9" w:rsidRDefault="00994E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3.1.1. мають фахівців та досвід роботи не менше трьох років з питань організації пасажирських перевезень (проведення конкурсів, тендерів та інших заходів з перевезення пасажирів на автобусних маршрутах загального користування, досвід із забезпечення розроблення паспортів автобусних маршрутів загального користування); </w:t>
      </w:r>
    </w:p>
    <w:p w:rsidR="003560A9" w:rsidRDefault="00994E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3.1.2. мають у власності або користуються на законних підставах офісним приміщенням, не менше ніж одним легковими автомобілем для обстеження дорожніх умов на автобусних маршрутах, комп’ютерною технікою (у тому числі принтерами, сканерами, копіювальним апаратом тощо), засобами зв’язку (телефонними, факсимільними, електронними) та програмним забезпеченням. </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3.2. До участі в конкурсі не допускаються підприємства (організації), які:</w:t>
      </w:r>
    </w:p>
    <w:p w:rsidR="003560A9" w:rsidRDefault="00994E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3.2.1. визнані банкрутом або щодо яких порушено провадження у справі про банкрутство (за винятком тих, стосовно яких проводиться процедура санації), або які перебувають у стадії ліквідації;</w:t>
      </w:r>
    </w:p>
    <w:p w:rsidR="003560A9" w:rsidRDefault="00994E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3.2.2. подали для участі в конкурсі неналежним чином оформлені документи чи не в повному обсязі, а також такі, що містять недостовірну інформацію; </w:t>
      </w:r>
    </w:p>
    <w:p w:rsidR="003560A9" w:rsidRDefault="00994E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3.2.3. надають послуги з пасажирських перевезень; </w:t>
      </w:r>
    </w:p>
    <w:p w:rsidR="003560A9" w:rsidRDefault="00994E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3.2.4. провадять діяльність на ринку транспортних послуг, пов’язану з наданням послуг з пасажирських перевезень; </w:t>
      </w:r>
    </w:p>
    <w:p w:rsidR="003560A9" w:rsidRDefault="00994E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3.2.5. представляють інтереси окремих автомобільних перевізників; </w:t>
      </w:r>
    </w:p>
    <w:p w:rsidR="003560A9" w:rsidRDefault="00994E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3.2.6. є учасниками конкурсу з перевезення пасажирів;</w:t>
      </w:r>
    </w:p>
    <w:p w:rsidR="003560A9" w:rsidRDefault="00994E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3.2.7. не відповідають вимогам викладеним в п. 3.1 даних кваліфікаційних вимог.</w:t>
      </w:r>
    </w:p>
    <w:p w:rsidR="003560A9" w:rsidRDefault="003560A9">
      <w:pPr>
        <w:jc w:val="both"/>
        <w:rPr>
          <w:rFonts w:ascii="Times New Roman" w:hAnsi="Times New Roman" w:cs="Times New Roman"/>
          <w:sz w:val="28"/>
          <w:szCs w:val="28"/>
          <w:lang w:val="uk-UA"/>
        </w:rPr>
      </w:pPr>
    </w:p>
    <w:p w:rsidR="003560A9" w:rsidRDefault="00994E14">
      <w:pPr>
        <w:rPr>
          <w:rFonts w:ascii="Times New Roman" w:hAnsi="Times New Roman" w:cs="Times New Roman"/>
          <w:b/>
          <w:bCs/>
          <w:sz w:val="28"/>
          <w:szCs w:val="28"/>
          <w:lang w:val="uk-UA"/>
        </w:rPr>
      </w:pPr>
      <w:r>
        <w:rPr>
          <w:rFonts w:ascii="Times New Roman" w:hAnsi="Times New Roman" w:cs="Times New Roman"/>
          <w:b/>
          <w:bCs/>
          <w:sz w:val="28"/>
          <w:szCs w:val="28"/>
          <w:lang w:val="uk-UA"/>
        </w:rPr>
        <w:t>IV. Подання документів на конкурс</w:t>
      </w:r>
    </w:p>
    <w:p w:rsidR="003560A9" w:rsidRDefault="003560A9">
      <w:pPr>
        <w:rPr>
          <w:rFonts w:ascii="Times New Roman" w:hAnsi="Times New Roman" w:cs="Times New Roman"/>
          <w:b/>
          <w:bCs/>
          <w:sz w:val="28"/>
          <w:szCs w:val="28"/>
          <w:lang w:val="uk-UA"/>
        </w:rPr>
      </w:pP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4.1. Для участі в конкурсі претендент подає представнику Організатора такі документи:</w:t>
      </w:r>
    </w:p>
    <w:p w:rsidR="003560A9" w:rsidRDefault="00994E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4.1.1. заяву на участь у конкурсі за встановленою Організатором формою (Додаток 1 до даного Порядку); </w:t>
      </w:r>
    </w:p>
    <w:p w:rsidR="003560A9" w:rsidRDefault="00994E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4.1.2. копію установчих документів юридичної особи; витягу з єдиного державного реєстру юридичних осіб та фізичних осіб-підприємців; копію свідоцтва про державну реєстрацію (за наявності);</w:t>
      </w:r>
    </w:p>
    <w:p w:rsidR="003560A9" w:rsidRDefault="00994E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4.1.3. копію договору оренди чи свідоцтва про право власності на приміщення, пристосоване для виконання функцій робочого органу і прийому перевізників; </w:t>
      </w:r>
    </w:p>
    <w:p w:rsidR="003560A9" w:rsidRDefault="00994E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4.1.4. довідку про наявність матеріально-технічного та програмного забезпечення в довільній формі за підписом керівника;</w:t>
      </w:r>
    </w:p>
    <w:p w:rsidR="003560A9" w:rsidRDefault="00994E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4.1.5. розрахунок собівартості витрат на підготовку документів до конкурсу з перевезення пасажирів на міських автобусних маршрутах загального користування з урахуванням п. 60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 1081 «Про затвердження Порядку проведення конкурсу з перевезення пасажирів на </w:t>
      </w:r>
      <w:r>
        <w:rPr>
          <w:rFonts w:ascii="Times New Roman" w:hAnsi="Times New Roman" w:cs="Times New Roman"/>
          <w:sz w:val="28"/>
          <w:szCs w:val="28"/>
          <w:lang w:val="uk-UA"/>
        </w:rPr>
        <w:lastRenderedPageBreak/>
        <w:t>автобусному маршруті загального користування»;</w:t>
      </w:r>
    </w:p>
    <w:p w:rsidR="003560A9" w:rsidRDefault="00994E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4.1.6. довідку в довільній формі за підписом керівника, яка підтверджує наявність та відповідність кваліфікованих фахівців у галузі автомобільного транспорту та досвіду роботи претендента не менше трьох років з питань організації пасажирських перевезень, а також копії документів, що підтверджують освітньо-кваліфікаційний рівень вказаних фахівців та досвід роботи;</w:t>
      </w:r>
    </w:p>
    <w:p w:rsidR="003560A9" w:rsidRDefault="00994E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4.1.7. довідку з </w:t>
      </w:r>
      <w:proofErr w:type="spellStart"/>
      <w:r>
        <w:rPr>
          <w:rFonts w:ascii="Times New Roman" w:hAnsi="Times New Roman" w:cs="Times New Roman"/>
          <w:sz w:val="28"/>
          <w:szCs w:val="28"/>
          <w:lang w:val="uk-UA"/>
        </w:rPr>
        <w:t>Укртрансбезпеки</w:t>
      </w:r>
      <w:proofErr w:type="spellEnd"/>
      <w:r>
        <w:rPr>
          <w:rFonts w:ascii="Times New Roman" w:hAnsi="Times New Roman" w:cs="Times New Roman"/>
          <w:sz w:val="28"/>
          <w:szCs w:val="28"/>
          <w:lang w:val="uk-UA"/>
        </w:rPr>
        <w:t xml:space="preserve"> про відсутність (наявність) ліцензії на право провадження господарської діяльності щодо надання послуг із перевезення пасажирів автомобільним транспортом.</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4.2. Копії документів, що подаються на конкурс, завіряються печаткою підприємства (організації) та підписуються відповідальною особою.</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4.3. Претендент подає документи в конверті (пакеті), на якому зазначається його найменування та адреса з поміткою «Заява про участь у конкурсі з визначення підприємства (організації) для здійснення функцій робочого органу».</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4.4. Строк для подання документів на конкурс встановлюється рішенням виконавчого комітету Мукачівської міської ради про оголошення конкурсу. </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4.5. Документи приймаються та реєструються представником Організатора в журналі реєстрації заяв про участь у конкурсі в присутності особи яка їх подає. </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4.6. Усі документи складаються державною мовою.</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4.7. Документи, які надійшли до представника Організатора після встановленого строку, не розглядаються, не реєструються і повертаються претенденту. </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4.8. За роз’ясненнями щодо оформлення документів для участі в конкурсі претендент має право звернутися до представника Організатора, який зобов’язаний надати їх в усній чи письмовій формі (за вибором претендента) протягом трьох робочих днів. </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4.9. Конверт (пакет), який містить документи для участі в конкурсі та надійшов до Організатора в зазначений в оголошенні про проведення конкурсу строк від претендентів, подається на розгляд конкурсному комітету. </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4.10. Конверт (пакет) відкривається наступного дня після закінчення строку їх прийняття. Секретар конкурсного комітету формує протокол, в якому викладає опис поданих на конкурс документів. Даний протокол підписується головою конкурсної комісії та секретарем.</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4.11. При необхідності секретар комісії готує запити у відповідні органи державної влади для підтвердження достовірності поданих документів учасниками конкурсу.</w:t>
      </w:r>
    </w:p>
    <w:p w:rsidR="003560A9" w:rsidRDefault="003560A9">
      <w:pPr>
        <w:jc w:val="both"/>
        <w:rPr>
          <w:rFonts w:ascii="Times New Roman" w:hAnsi="Times New Roman" w:cs="Times New Roman"/>
          <w:sz w:val="28"/>
          <w:szCs w:val="28"/>
          <w:lang w:val="uk-UA"/>
        </w:rPr>
      </w:pPr>
    </w:p>
    <w:p w:rsidR="003560A9" w:rsidRDefault="00994E14">
      <w:pPr>
        <w:rPr>
          <w:rFonts w:ascii="Times New Roman" w:hAnsi="Times New Roman" w:cs="Times New Roman"/>
          <w:b/>
          <w:bCs/>
          <w:sz w:val="28"/>
          <w:szCs w:val="28"/>
          <w:lang w:val="uk-UA"/>
        </w:rPr>
      </w:pPr>
      <w:r>
        <w:rPr>
          <w:rFonts w:ascii="Times New Roman" w:hAnsi="Times New Roman" w:cs="Times New Roman"/>
          <w:b/>
          <w:bCs/>
          <w:sz w:val="28"/>
          <w:szCs w:val="28"/>
          <w:lang w:val="uk-UA"/>
        </w:rPr>
        <w:t>V. Проведення конкурсу та визначення переможця</w:t>
      </w:r>
    </w:p>
    <w:p w:rsidR="003560A9" w:rsidRDefault="003560A9">
      <w:pPr>
        <w:rPr>
          <w:rFonts w:ascii="Times New Roman" w:hAnsi="Times New Roman" w:cs="Times New Roman"/>
          <w:b/>
          <w:bCs/>
          <w:sz w:val="28"/>
          <w:szCs w:val="28"/>
          <w:lang w:val="uk-UA"/>
        </w:rPr>
      </w:pP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5.1. При визначенні переможця конкурсний комітет враховує відповідність претендентів кваліфікаційним вимогам, визначеним у пункті 3.1. розділу III даного Порядку та подані документи претендента.</w:t>
      </w:r>
    </w:p>
    <w:p w:rsidR="003560A9" w:rsidRDefault="00994E14">
      <w:pPr>
        <w:keepNext/>
        <w:keepLines/>
        <w:tabs>
          <w:tab w:val="left" w:pos="0"/>
        </w:tabs>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5.2. Персональний склад конкурсного комітету затверджується організатором, який призначає голову, його заступника та секретаря.</w:t>
      </w:r>
    </w:p>
    <w:p w:rsidR="003560A9" w:rsidRDefault="00994E14">
      <w:pPr>
        <w:keepNext/>
        <w:keepLines/>
        <w:tabs>
          <w:tab w:val="left" w:pos="0"/>
        </w:tabs>
        <w:jc w:val="both"/>
        <w:rPr>
          <w:rFonts w:ascii="Times New Roman" w:hAnsi="Times New Roman" w:cs="Times New Roman"/>
          <w:sz w:val="28"/>
          <w:szCs w:val="28"/>
          <w:lang w:val="uk-UA"/>
        </w:rPr>
      </w:pPr>
      <w:r>
        <w:rPr>
          <w:rFonts w:ascii="Times New Roman" w:hAnsi="Times New Roman" w:cs="Times New Roman"/>
          <w:sz w:val="28"/>
          <w:szCs w:val="28"/>
          <w:lang w:val="uk-UA"/>
        </w:rPr>
        <w:t>5.3. Голова, або його заступник очолює роботу конкурсного комітету, пропонує порядок денний, проводять засідання конкурсного комітету. Якщо секретар конкурсного комітету відсутній на засіданні конкурсного комітету, то голова доручає тимчасово виконувати функції секретаря іншому члену конкурсного комітету.</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5.4. На засідання конкурсного комітету запрошуються всі претенденти, у присутності яких оголошуються надані в конверті (пакеті) документи для участі в конкурсі.</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5.5. Претенденти мають право надавати роз’яснення щодо наданих ними документів для участі в конкурсі. </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5.6. У разі відсутності на конкурсі представника претендента, конкурсний комітет розглядає документи, надані претендентом в конверті (пакеті) для участі в конкурсі, про що зазначається в протоколі засідання конкурсного комітету. </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5.7. Переможцем конкурсу визначається підприємство (організація), що за оцінкою конкурсного комітету найбільше відповідає умовам конкурсу.</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в конкурсі взяв участь тільки один претендент, він може бути визнаний переможцем конкурсу. </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5.8. Рішення про результати конкурсу приймаються конкурсним комітетом на засіданні у присутності не менше ніж половини його складу відкритим голосуванням простою більшістю голосів. У разі рівного розподілу голосів вирішальним є голос голови конкурсного комітету, а в разі його відсутності – заступника голови конкурсного комітету. </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5.9. Рішення конкурсного комітету щодо визначення переможця конкурсу оголошується на відкритому засіданні конкурсного комітету із запрошенням на нього всіх претендентів.</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5.10. У разі відсутності претендентів на здійснення функцій робочого органу Організатор забезпечує проведення конкурсу самостійно протягом періоду не більш як два роки з моменту оголошення конкурсу з визначення робочого органу.</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5.11. Рішення конкурсного комітету щодо визначення переможця конкурсу в 3-денний строк оформляється протоколом, який підписують присутні на засіданні голова, заступник голови, секретар та члени конкурсного комітету та надається представнику Організатора для зберігання протягом п’яти років, в разі надходження письмового запиту витяг з протоколу надсилається переможцю та іншим претендентам.</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5.12. Організатор протягом 30 календарних днів з моменту підписання протоколу, приймає рішення про затвердження наслідків конкурсу та залучення підприємства (організації) для здійснення функцій робочого органу при проведенні конкурсу з перевезення пасажирів на автобусних маршрутах загального користування на території Мукачівської міської об’єднаної територіальної громади. </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5.13. З переможцем конкурсу Організатор протягом 10 календарних днів з моменту прийняття рішення, укладає договір про виконання функцій робочого </w:t>
      </w:r>
      <w:r>
        <w:rPr>
          <w:rFonts w:ascii="Times New Roman" w:hAnsi="Times New Roman" w:cs="Times New Roman"/>
          <w:sz w:val="28"/>
          <w:szCs w:val="28"/>
          <w:lang w:val="uk-UA"/>
        </w:rPr>
        <w:lastRenderedPageBreak/>
        <w:t>органу. Договір підписується міським головою або іншою повноважною особою Організатора.</w:t>
      </w:r>
    </w:p>
    <w:p w:rsidR="003560A9" w:rsidRDefault="00994E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відмови підприємства (організації), що за рішенням конкурсного комітету визнане переможцем, від підписання договору про виконання функцій робочого органу, або його розірвання з переможцем конкурсу, договір може бути укладений з претендентом, який зайняв друге місце. </w:t>
      </w:r>
    </w:p>
    <w:p w:rsidR="003560A9" w:rsidRDefault="00994E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разі відмови претендента, який зайняв друге місце, від укладення договору про виконання функцій робочого органу, забезпечення проведення конкурсу з обрання перевізників на автобусних маршрутах загального користування на території Мукачівської міської об’єднаної територіальної громади здійснюється Організатором самостійно, однак протягом періоду не більше як два роки з моменту оголошення конкурсу з визначення робочого органу.</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5.14. Спори, що виникають за результатами конкурсу, вирішуються в установленому чинним законодавством України порядку.</w:t>
      </w:r>
    </w:p>
    <w:p w:rsidR="003560A9" w:rsidRDefault="003560A9">
      <w:pPr>
        <w:jc w:val="both"/>
        <w:rPr>
          <w:rFonts w:ascii="Times New Roman" w:hAnsi="Times New Roman" w:cs="Times New Roman"/>
          <w:sz w:val="28"/>
          <w:szCs w:val="28"/>
          <w:lang w:val="uk-UA"/>
        </w:rPr>
      </w:pPr>
    </w:p>
    <w:p w:rsidR="003560A9" w:rsidRDefault="003560A9">
      <w:pPr>
        <w:jc w:val="both"/>
        <w:rPr>
          <w:rFonts w:ascii="Times New Roman" w:hAnsi="Times New Roman" w:cs="Times New Roman"/>
          <w:sz w:val="28"/>
          <w:szCs w:val="28"/>
          <w:lang w:val="uk-UA"/>
        </w:rPr>
      </w:pPr>
    </w:p>
    <w:p w:rsidR="003560A9" w:rsidRDefault="00994E14">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Керуючий справами </w:t>
      </w:r>
    </w:p>
    <w:p w:rsidR="003560A9" w:rsidRDefault="00994E14">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виконавчого комітету</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 xml:space="preserve">    </w:t>
      </w:r>
      <w:r>
        <w:rPr>
          <w:rFonts w:ascii="Times New Roman" w:hAnsi="Times New Roman" w:cs="Times New Roman"/>
          <w:b/>
          <w:bCs/>
          <w:sz w:val="28"/>
          <w:szCs w:val="28"/>
          <w:lang w:val="uk-UA"/>
        </w:rPr>
        <w:tab/>
        <w:t xml:space="preserve">    О. ЛЕНДЄЛ</w:t>
      </w:r>
    </w:p>
    <w:p w:rsidR="003560A9" w:rsidRDefault="003560A9">
      <w:pPr>
        <w:jc w:val="both"/>
        <w:rPr>
          <w:rFonts w:ascii="Times New Roman" w:hAnsi="Times New Roman" w:cs="Times New Roman"/>
          <w:sz w:val="28"/>
          <w:szCs w:val="28"/>
          <w:lang w:val="uk-UA"/>
        </w:rPr>
      </w:pPr>
    </w:p>
    <w:p w:rsidR="003560A9" w:rsidRDefault="00994E14">
      <w:pPr>
        <w:rPr>
          <w:rFonts w:ascii="Times New Roman" w:hAnsi="Times New Roman" w:cs="Times New Roman"/>
          <w:sz w:val="28"/>
          <w:szCs w:val="28"/>
          <w:lang w:val="uk-UA"/>
        </w:rPr>
      </w:pPr>
      <w:r>
        <w:br w:type="page"/>
      </w:r>
    </w:p>
    <w:p w:rsidR="003560A9" w:rsidRDefault="00994E14">
      <w:pPr>
        <w:ind w:left="424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1</w:t>
      </w:r>
    </w:p>
    <w:p w:rsidR="003560A9" w:rsidRDefault="00994E14">
      <w:pPr>
        <w:ind w:left="4248"/>
        <w:jc w:val="both"/>
        <w:rPr>
          <w:rFonts w:ascii="Times New Roman" w:hAnsi="Times New Roman" w:cs="Times New Roman"/>
          <w:sz w:val="28"/>
          <w:szCs w:val="28"/>
          <w:lang w:val="uk-UA"/>
        </w:rPr>
      </w:pPr>
      <w:r>
        <w:rPr>
          <w:rFonts w:ascii="Times New Roman" w:hAnsi="Times New Roman" w:cs="Times New Roman"/>
          <w:sz w:val="28"/>
          <w:szCs w:val="28"/>
          <w:lang w:val="uk-UA"/>
        </w:rPr>
        <w:t>До Порядку проведення конкурсу із залучення підприємства (організації) для здійснення функцій робочого органу для організації проведення конкурсів на автобусних маршрутах загального користування в межах Мукачівської міської об’єднаної територіальної громади</w:t>
      </w:r>
    </w:p>
    <w:p w:rsidR="003560A9" w:rsidRDefault="003560A9">
      <w:pPr>
        <w:jc w:val="both"/>
        <w:rPr>
          <w:rFonts w:ascii="Times New Roman" w:hAnsi="Times New Roman" w:cs="Times New Roman"/>
          <w:sz w:val="28"/>
          <w:szCs w:val="28"/>
          <w:lang w:val="uk-UA"/>
        </w:rPr>
      </w:pPr>
    </w:p>
    <w:p w:rsidR="003560A9" w:rsidRDefault="003560A9">
      <w:pPr>
        <w:rPr>
          <w:rFonts w:ascii="Times New Roman" w:hAnsi="Times New Roman" w:cs="Times New Roman"/>
          <w:b/>
          <w:bCs/>
          <w:sz w:val="28"/>
          <w:szCs w:val="28"/>
          <w:lang w:val="uk-UA"/>
        </w:rPr>
      </w:pPr>
    </w:p>
    <w:p w:rsidR="003560A9" w:rsidRDefault="00994E14">
      <w:pPr>
        <w:rPr>
          <w:rFonts w:ascii="Times New Roman" w:hAnsi="Times New Roman" w:cs="Times New Roman"/>
          <w:b/>
          <w:bCs/>
          <w:sz w:val="28"/>
          <w:szCs w:val="28"/>
          <w:lang w:val="uk-UA"/>
        </w:rPr>
      </w:pPr>
      <w:r>
        <w:rPr>
          <w:rFonts w:ascii="Times New Roman" w:hAnsi="Times New Roman" w:cs="Times New Roman"/>
          <w:b/>
          <w:bCs/>
          <w:sz w:val="28"/>
          <w:szCs w:val="28"/>
          <w:lang w:val="uk-UA"/>
        </w:rPr>
        <w:t>Заява</w:t>
      </w:r>
    </w:p>
    <w:p w:rsidR="003560A9" w:rsidRDefault="00994E14">
      <w:pPr>
        <w:rPr>
          <w:rFonts w:ascii="Times New Roman" w:hAnsi="Times New Roman" w:cs="Times New Roman"/>
          <w:b/>
          <w:bCs/>
          <w:sz w:val="28"/>
          <w:szCs w:val="28"/>
          <w:lang w:val="uk-UA"/>
        </w:rPr>
      </w:pPr>
      <w:r>
        <w:rPr>
          <w:rFonts w:ascii="Times New Roman" w:hAnsi="Times New Roman" w:cs="Times New Roman"/>
          <w:b/>
          <w:bCs/>
          <w:sz w:val="28"/>
          <w:szCs w:val="28"/>
          <w:lang w:val="uk-UA"/>
        </w:rPr>
        <w:t>про участь у конкурсі з визначення функцій робочого органу</w:t>
      </w:r>
    </w:p>
    <w:p w:rsidR="003560A9" w:rsidRDefault="003560A9">
      <w:pPr>
        <w:jc w:val="both"/>
        <w:rPr>
          <w:rFonts w:ascii="Times New Roman" w:hAnsi="Times New Roman" w:cs="Times New Roman"/>
          <w:sz w:val="28"/>
          <w:szCs w:val="28"/>
          <w:lang w:val="uk-UA"/>
        </w:rPr>
      </w:pP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Претендент __________________________________________________________</w:t>
      </w:r>
    </w:p>
    <w:p w:rsidR="003560A9" w:rsidRDefault="003560A9">
      <w:pPr>
        <w:jc w:val="both"/>
        <w:rPr>
          <w:rFonts w:ascii="Times New Roman" w:hAnsi="Times New Roman" w:cs="Times New Roman"/>
          <w:sz w:val="28"/>
          <w:szCs w:val="28"/>
          <w:lang w:val="uk-UA"/>
        </w:rPr>
      </w:pP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w:t>
      </w:r>
    </w:p>
    <w:p w:rsidR="003560A9" w:rsidRDefault="00994E14">
      <w:pPr>
        <w:ind w:left="2832"/>
        <w:jc w:val="both"/>
        <w:rPr>
          <w:rFonts w:ascii="Times New Roman" w:hAnsi="Times New Roman" w:cs="Times New Roman"/>
          <w:sz w:val="28"/>
          <w:szCs w:val="28"/>
          <w:vertAlign w:val="superscript"/>
          <w:lang w:val="uk-UA"/>
        </w:rPr>
      </w:pPr>
      <w:r>
        <w:rPr>
          <w:rFonts w:ascii="Times New Roman" w:hAnsi="Times New Roman" w:cs="Times New Roman"/>
          <w:sz w:val="28"/>
          <w:szCs w:val="28"/>
          <w:vertAlign w:val="superscript"/>
          <w:lang w:val="uk-UA"/>
        </w:rPr>
        <w:t>(повне найменування підприємства (організації)</w:t>
      </w:r>
    </w:p>
    <w:p w:rsidR="003560A9" w:rsidRDefault="003560A9">
      <w:pPr>
        <w:jc w:val="both"/>
        <w:rPr>
          <w:rFonts w:ascii="Times New Roman" w:hAnsi="Times New Roman" w:cs="Times New Roman"/>
          <w:sz w:val="28"/>
          <w:szCs w:val="28"/>
          <w:lang w:val="uk-UA"/>
        </w:rPr>
      </w:pP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Об’єкт конкурсу: надання права підприємству (організації) здійснювати функції робочого органу при проведенні конкурсу з обрання перевізників для перевезення пасажирів на автобусних маршрутах загального користування на території Мукачівської міської об’єднаної територіальної громади.</w:t>
      </w:r>
    </w:p>
    <w:p w:rsidR="003560A9" w:rsidRDefault="003560A9">
      <w:pPr>
        <w:jc w:val="both"/>
        <w:rPr>
          <w:rFonts w:ascii="Times New Roman" w:hAnsi="Times New Roman" w:cs="Times New Roman"/>
          <w:sz w:val="28"/>
          <w:szCs w:val="28"/>
          <w:lang w:val="uk-UA"/>
        </w:rPr>
      </w:pP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1. Реквізити претендента:</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Адреса _____________________________________________________________</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ідентифікаційний код або код ЄДРПОУ  _________________________________</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телефон, факс  _______________________________________________________</w:t>
      </w:r>
    </w:p>
    <w:p w:rsidR="003560A9" w:rsidRDefault="003560A9">
      <w:pPr>
        <w:jc w:val="both"/>
        <w:rPr>
          <w:rFonts w:ascii="Times New Roman" w:hAnsi="Times New Roman" w:cs="Times New Roman"/>
          <w:sz w:val="28"/>
          <w:szCs w:val="28"/>
          <w:lang w:val="uk-UA"/>
        </w:rPr>
      </w:pP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2. До заяви додаю наступні документи:</w:t>
      </w:r>
    </w:p>
    <w:p w:rsidR="003560A9" w:rsidRDefault="003560A9">
      <w:pPr>
        <w:jc w:val="both"/>
        <w:rPr>
          <w:rFonts w:ascii="Times New Roman" w:hAnsi="Times New Roman" w:cs="Times New Roman"/>
          <w:sz w:val="28"/>
          <w:szCs w:val="28"/>
          <w:lang w:val="uk-UA"/>
        </w:rPr>
      </w:pP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Документи, які підтверджують наявність фахівців у галузі автомобільного транспорту на ________ </w:t>
      </w:r>
      <w:proofErr w:type="spellStart"/>
      <w:r>
        <w:rPr>
          <w:rFonts w:ascii="Times New Roman" w:hAnsi="Times New Roman" w:cs="Times New Roman"/>
          <w:sz w:val="28"/>
          <w:szCs w:val="28"/>
          <w:lang w:val="uk-UA"/>
        </w:rPr>
        <w:t>арк</w:t>
      </w:r>
      <w:proofErr w:type="spellEnd"/>
      <w:r>
        <w:rPr>
          <w:rFonts w:ascii="Times New Roman" w:hAnsi="Times New Roman" w:cs="Times New Roman"/>
          <w:sz w:val="28"/>
          <w:szCs w:val="28"/>
          <w:lang w:val="uk-UA"/>
        </w:rPr>
        <w:t>.</w:t>
      </w:r>
    </w:p>
    <w:p w:rsidR="003560A9" w:rsidRDefault="003560A9">
      <w:pPr>
        <w:jc w:val="both"/>
        <w:rPr>
          <w:rFonts w:ascii="Times New Roman" w:hAnsi="Times New Roman" w:cs="Times New Roman"/>
          <w:sz w:val="28"/>
          <w:szCs w:val="28"/>
          <w:lang w:val="uk-UA"/>
        </w:rPr>
      </w:pP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Документи, які підтверджують наявність матеріальних ресурсів та технологій на ________ </w:t>
      </w:r>
      <w:proofErr w:type="spellStart"/>
      <w:r>
        <w:rPr>
          <w:rFonts w:ascii="Times New Roman" w:hAnsi="Times New Roman" w:cs="Times New Roman"/>
          <w:sz w:val="28"/>
          <w:szCs w:val="28"/>
          <w:lang w:val="uk-UA"/>
        </w:rPr>
        <w:t>арк</w:t>
      </w:r>
      <w:proofErr w:type="spellEnd"/>
      <w:r>
        <w:rPr>
          <w:rFonts w:ascii="Times New Roman" w:hAnsi="Times New Roman" w:cs="Times New Roman"/>
          <w:sz w:val="28"/>
          <w:szCs w:val="28"/>
          <w:lang w:val="uk-UA"/>
        </w:rPr>
        <w:t>.</w:t>
      </w:r>
    </w:p>
    <w:p w:rsidR="003560A9" w:rsidRDefault="003560A9">
      <w:pPr>
        <w:jc w:val="both"/>
        <w:rPr>
          <w:rFonts w:ascii="Times New Roman" w:hAnsi="Times New Roman" w:cs="Times New Roman"/>
          <w:sz w:val="28"/>
          <w:szCs w:val="28"/>
          <w:lang w:val="uk-UA"/>
        </w:rPr>
      </w:pP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Документи, які підтверджують наявність досвіду з організації пасажирських перевезень  на ________ </w:t>
      </w:r>
      <w:proofErr w:type="spellStart"/>
      <w:r>
        <w:rPr>
          <w:rFonts w:ascii="Times New Roman" w:hAnsi="Times New Roman" w:cs="Times New Roman"/>
          <w:sz w:val="28"/>
          <w:szCs w:val="28"/>
          <w:lang w:val="uk-UA"/>
        </w:rPr>
        <w:t>арк</w:t>
      </w:r>
      <w:proofErr w:type="spellEnd"/>
      <w:r>
        <w:rPr>
          <w:rFonts w:ascii="Times New Roman" w:hAnsi="Times New Roman" w:cs="Times New Roman"/>
          <w:sz w:val="28"/>
          <w:szCs w:val="28"/>
          <w:lang w:val="uk-UA"/>
        </w:rPr>
        <w:t>.</w:t>
      </w:r>
    </w:p>
    <w:p w:rsidR="003560A9" w:rsidRDefault="003560A9">
      <w:pPr>
        <w:jc w:val="both"/>
        <w:rPr>
          <w:rFonts w:ascii="Times New Roman" w:hAnsi="Times New Roman" w:cs="Times New Roman"/>
          <w:sz w:val="28"/>
          <w:szCs w:val="28"/>
          <w:lang w:val="uk-UA"/>
        </w:rPr>
      </w:pP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2.4. Інші документи відповідно до умов конкурсу:</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60A9" w:rsidRDefault="003560A9">
      <w:pPr>
        <w:jc w:val="both"/>
        <w:rPr>
          <w:rFonts w:ascii="Times New Roman" w:hAnsi="Times New Roman" w:cs="Times New Roman"/>
          <w:sz w:val="28"/>
          <w:szCs w:val="28"/>
          <w:lang w:val="uk-UA"/>
        </w:rPr>
      </w:pP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У зв’язку з участю в конкурсі підтверджую, що:</w:t>
      </w:r>
    </w:p>
    <w:p w:rsidR="003560A9" w:rsidRDefault="00994E14">
      <w:pPr>
        <w:pStyle w:val="aa"/>
        <w:widowControl/>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з умовами проведення конкурсу ознайомлений;</w:t>
      </w:r>
    </w:p>
    <w:p w:rsidR="003560A9" w:rsidRDefault="00994E14">
      <w:pPr>
        <w:pStyle w:val="aa"/>
        <w:widowControl/>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згоден з умовами проведення конкурсу;</w:t>
      </w:r>
    </w:p>
    <w:p w:rsidR="003560A9" w:rsidRDefault="00994E14">
      <w:pPr>
        <w:pStyle w:val="aa"/>
        <w:widowControl/>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усі дані, викладені в поданих мною документах, відповідають дійсності;</w:t>
      </w:r>
    </w:p>
    <w:p w:rsidR="003560A9" w:rsidRDefault="00994E14">
      <w:pPr>
        <w:pStyle w:val="aa"/>
        <w:widowControl/>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у разі перемоги згоден укласти договір з Організатором.</w:t>
      </w:r>
    </w:p>
    <w:p w:rsidR="003560A9" w:rsidRDefault="003560A9">
      <w:pPr>
        <w:jc w:val="both"/>
        <w:rPr>
          <w:rFonts w:ascii="Times New Roman" w:hAnsi="Times New Roman" w:cs="Times New Roman"/>
          <w:sz w:val="28"/>
          <w:szCs w:val="28"/>
          <w:lang w:val="uk-UA"/>
        </w:rPr>
      </w:pPr>
    </w:p>
    <w:p w:rsidR="003560A9" w:rsidRDefault="003560A9">
      <w:pPr>
        <w:jc w:val="both"/>
        <w:rPr>
          <w:rFonts w:ascii="Times New Roman" w:hAnsi="Times New Roman" w:cs="Times New Roman"/>
          <w:sz w:val="28"/>
          <w:szCs w:val="28"/>
          <w:lang w:val="uk-UA"/>
        </w:rPr>
      </w:pPr>
    </w:p>
    <w:p w:rsidR="003560A9" w:rsidRDefault="003560A9">
      <w:pPr>
        <w:jc w:val="both"/>
        <w:rPr>
          <w:rFonts w:ascii="Times New Roman" w:hAnsi="Times New Roman" w:cs="Times New Roman"/>
          <w:sz w:val="28"/>
          <w:szCs w:val="28"/>
          <w:lang w:val="uk-UA"/>
        </w:rPr>
      </w:pPr>
    </w:p>
    <w:p w:rsidR="003560A9" w:rsidRDefault="003560A9">
      <w:pPr>
        <w:jc w:val="both"/>
        <w:rPr>
          <w:rFonts w:ascii="Times New Roman" w:hAnsi="Times New Roman" w:cs="Times New Roman"/>
          <w:sz w:val="28"/>
          <w:szCs w:val="28"/>
          <w:lang w:val="uk-UA"/>
        </w:rPr>
      </w:pP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___  _________ 20____р.  </w:t>
      </w:r>
      <w:r>
        <w:rPr>
          <w:rFonts w:ascii="Times New Roman" w:hAnsi="Times New Roman" w:cs="Times New Roman"/>
          <w:sz w:val="28"/>
          <w:szCs w:val="28"/>
          <w:lang w:val="uk-UA"/>
        </w:rPr>
        <w:tab/>
        <w:t>___________   ______________________________</w:t>
      </w:r>
    </w:p>
    <w:p w:rsidR="003560A9" w:rsidRDefault="00994E14">
      <w:pPr>
        <w:jc w:val="both"/>
        <w:rPr>
          <w:rFonts w:ascii="Times New Roman" w:hAnsi="Times New Roman" w:cs="Times New Roman"/>
          <w:sz w:val="28"/>
          <w:szCs w:val="28"/>
          <w:vertAlign w:val="superscript"/>
          <w:lang w:val="uk-UA"/>
        </w:rPr>
      </w:pPr>
      <w:r>
        <w:rPr>
          <w:rFonts w:ascii="Times New Roman" w:hAnsi="Times New Roman" w:cs="Times New Roman"/>
          <w:sz w:val="28"/>
          <w:szCs w:val="28"/>
          <w:vertAlign w:val="superscript"/>
          <w:lang w:val="uk-UA"/>
        </w:rPr>
        <w:t xml:space="preserve">                                                                                (підпис заявника)                                (прізвище, ім’я та по батькові)</w:t>
      </w:r>
    </w:p>
    <w:p w:rsidR="003560A9" w:rsidRDefault="003560A9">
      <w:pPr>
        <w:jc w:val="both"/>
        <w:rPr>
          <w:rFonts w:ascii="Times New Roman" w:hAnsi="Times New Roman" w:cs="Times New Roman"/>
          <w:sz w:val="28"/>
          <w:szCs w:val="28"/>
          <w:lang w:val="uk-UA"/>
        </w:rPr>
      </w:pP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МП</w:t>
      </w:r>
    </w:p>
    <w:p w:rsidR="003560A9" w:rsidRDefault="003560A9">
      <w:pPr>
        <w:jc w:val="both"/>
        <w:rPr>
          <w:rFonts w:ascii="Times New Roman" w:hAnsi="Times New Roman" w:cs="Times New Roman"/>
          <w:sz w:val="28"/>
          <w:szCs w:val="28"/>
          <w:lang w:val="uk-UA"/>
        </w:rPr>
      </w:pPr>
    </w:p>
    <w:p w:rsidR="003560A9" w:rsidRDefault="003560A9">
      <w:pPr>
        <w:jc w:val="both"/>
        <w:rPr>
          <w:rFonts w:ascii="Times New Roman" w:hAnsi="Times New Roman" w:cs="Times New Roman"/>
          <w:sz w:val="28"/>
          <w:szCs w:val="28"/>
          <w:lang w:val="uk-UA"/>
        </w:rPr>
      </w:pPr>
    </w:p>
    <w:p w:rsidR="003560A9" w:rsidRDefault="003560A9">
      <w:pPr>
        <w:jc w:val="both"/>
        <w:rPr>
          <w:rFonts w:ascii="Times New Roman" w:hAnsi="Times New Roman" w:cs="Times New Roman"/>
          <w:sz w:val="28"/>
          <w:szCs w:val="28"/>
          <w:lang w:val="uk-UA"/>
        </w:rPr>
      </w:pP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Заяву прийнято: ___  ___________  20__р.   </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w:t>
      </w:r>
    </w:p>
    <w:p w:rsidR="003560A9" w:rsidRDefault="00994E14">
      <w:pPr>
        <w:rPr>
          <w:rFonts w:ascii="Times New Roman" w:hAnsi="Times New Roman" w:cs="Times New Roman"/>
          <w:sz w:val="28"/>
          <w:szCs w:val="28"/>
          <w:vertAlign w:val="superscript"/>
          <w:lang w:val="uk-UA"/>
        </w:rPr>
      </w:pPr>
      <w:r>
        <w:rPr>
          <w:rFonts w:ascii="Times New Roman" w:hAnsi="Times New Roman" w:cs="Times New Roman"/>
          <w:sz w:val="28"/>
          <w:szCs w:val="28"/>
          <w:vertAlign w:val="superscript"/>
          <w:lang w:val="uk-UA"/>
        </w:rPr>
        <w:t>(прізвище, ім’я та по батькові, посада та підпис особи, яка  прийняла документи)</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 </w:t>
      </w:r>
      <w:proofErr w:type="spellStart"/>
      <w:r>
        <w:rPr>
          <w:rFonts w:ascii="Times New Roman" w:hAnsi="Times New Roman" w:cs="Times New Roman"/>
          <w:sz w:val="28"/>
          <w:szCs w:val="28"/>
          <w:lang w:val="uk-UA"/>
        </w:rPr>
        <w:t>внесено</w:t>
      </w:r>
      <w:proofErr w:type="spellEnd"/>
      <w:r>
        <w:rPr>
          <w:rFonts w:ascii="Times New Roman" w:hAnsi="Times New Roman" w:cs="Times New Roman"/>
          <w:sz w:val="28"/>
          <w:szCs w:val="28"/>
          <w:lang w:val="uk-UA"/>
        </w:rPr>
        <w:t xml:space="preserve"> за № ______ до журналу реєстрації заяв про участь у конкурсі в присутності особи, яка їх подає.</w:t>
      </w:r>
    </w:p>
    <w:p w:rsidR="003560A9" w:rsidRDefault="00994E14">
      <w:pPr>
        <w:keepNext/>
        <w:keepLines/>
        <w:tabs>
          <w:tab w:val="left" w:pos="0"/>
        </w:tabs>
        <w:jc w:val="both"/>
        <w:rPr>
          <w:rFonts w:ascii="Times New Roman" w:hAnsi="Times New Roman" w:cs="Times New Roman"/>
          <w:b/>
          <w:sz w:val="28"/>
          <w:szCs w:val="28"/>
          <w:lang w:val="uk-UA"/>
        </w:rPr>
      </w:pPr>
      <w:r>
        <w:br w:type="page"/>
      </w:r>
    </w:p>
    <w:p w:rsidR="003560A9" w:rsidRDefault="00994E14">
      <w:pPr>
        <w:ind w:left="495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Додаток </w:t>
      </w:r>
    </w:p>
    <w:p w:rsidR="003560A9" w:rsidRDefault="00994E14">
      <w:pPr>
        <w:ind w:left="4956"/>
        <w:jc w:val="both"/>
        <w:rPr>
          <w:rFonts w:ascii="Times New Roman" w:hAnsi="Times New Roman" w:cs="Times New Roman"/>
          <w:sz w:val="28"/>
          <w:szCs w:val="28"/>
          <w:lang w:val="uk-UA"/>
        </w:rPr>
      </w:pPr>
      <w:r>
        <w:rPr>
          <w:rFonts w:ascii="Times New Roman" w:hAnsi="Times New Roman" w:cs="Times New Roman"/>
          <w:sz w:val="28"/>
          <w:szCs w:val="28"/>
          <w:lang w:val="uk-UA"/>
        </w:rPr>
        <w:t>до рішення виконавчого комітету</w:t>
      </w:r>
    </w:p>
    <w:p w:rsidR="003560A9" w:rsidRDefault="00994E14">
      <w:pPr>
        <w:ind w:left="4956"/>
        <w:jc w:val="both"/>
        <w:rPr>
          <w:rFonts w:ascii="Times New Roman" w:hAnsi="Times New Roman" w:cs="Times New Roman"/>
          <w:sz w:val="28"/>
          <w:szCs w:val="28"/>
          <w:lang w:val="uk-UA"/>
        </w:rPr>
      </w:pPr>
      <w:r>
        <w:rPr>
          <w:rFonts w:ascii="Times New Roman" w:hAnsi="Times New Roman" w:cs="Times New Roman"/>
          <w:sz w:val="28"/>
          <w:szCs w:val="28"/>
          <w:lang w:val="uk-UA"/>
        </w:rPr>
        <w:t>Мукачівської міської ради</w:t>
      </w:r>
    </w:p>
    <w:p w:rsidR="003560A9" w:rsidRDefault="00994E14">
      <w:pPr>
        <w:ind w:left="4956"/>
        <w:jc w:val="both"/>
        <w:rPr>
          <w:rFonts w:ascii="Times New Roman" w:hAnsi="Times New Roman" w:cs="Times New Roman"/>
          <w:sz w:val="28"/>
          <w:szCs w:val="28"/>
          <w:lang w:val="uk-UA"/>
        </w:rPr>
      </w:pPr>
      <w:r>
        <w:rPr>
          <w:rFonts w:ascii="Times New Roman" w:hAnsi="Times New Roman" w:cs="Times New Roman"/>
          <w:sz w:val="28"/>
          <w:szCs w:val="28"/>
          <w:lang w:val="uk-UA"/>
        </w:rPr>
        <w:t>від 19.05.2020 № 198</w:t>
      </w:r>
    </w:p>
    <w:p w:rsidR="003560A9" w:rsidRDefault="003560A9">
      <w:pPr>
        <w:widowControl/>
        <w:rPr>
          <w:rFonts w:ascii="Times New Roman" w:hAnsi="Times New Roman" w:cs="Times New Roman"/>
          <w:b/>
          <w:bCs/>
          <w:color w:val="000000"/>
          <w:sz w:val="28"/>
          <w:szCs w:val="28"/>
          <w:lang w:val="uk-UA" w:eastAsia="uk-UA"/>
        </w:rPr>
      </w:pPr>
    </w:p>
    <w:p w:rsidR="003560A9" w:rsidRDefault="00994E14">
      <w:pPr>
        <w:widowControl/>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СКЛАД КОНКУРСНОГО КОМІТЕТУ</w:t>
      </w:r>
    </w:p>
    <w:p w:rsidR="003560A9" w:rsidRDefault="00994E14">
      <w:pPr>
        <w:widowControl/>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з обрання підприємства (організації) для здійснення функцій робочого органу для організації проведення конкурсів на автобусних маршрутах загального користування в межах Мукачівської міської об’єднаної територіальної громади</w:t>
      </w:r>
    </w:p>
    <w:p w:rsidR="003560A9" w:rsidRDefault="003560A9">
      <w:pPr>
        <w:widowControl/>
        <w:jc w:val="both"/>
        <w:rPr>
          <w:rFonts w:ascii="Times New Roman" w:hAnsi="Times New Roman" w:cs="Times New Roman"/>
          <w:b/>
          <w:bCs/>
          <w:color w:val="000000"/>
          <w:sz w:val="28"/>
          <w:szCs w:val="28"/>
          <w:lang w:val="uk-UA" w:eastAsia="uk-UA"/>
        </w:rPr>
      </w:pPr>
    </w:p>
    <w:p w:rsidR="003560A9" w:rsidRDefault="00994E14">
      <w:pPr>
        <w:widowControl/>
        <w:jc w:val="both"/>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Голова конкурсного комітету:</w:t>
      </w:r>
    </w:p>
    <w:p w:rsidR="003560A9" w:rsidRDefault="00994E14">
      <w:pPr>
        <w:widowControl/>
        <w:jc w:val="both"/>
        <w:rPr>
          <w:rFonts w:ascii="Times New Roman" w:hAnsi="Times New Roman" w:cs="Times New Roman"/>
          <w:sz w:val="28"/>
          <w:szCs w:val="28"/>
          <w:lang w:val="uk-UA" w:eastAsia="uk-UA"/>
        </w:rPr>
      </w:pPr>
      <w:proofErr w:type="spellStart"/>
      <w:r>
        <w:rPr>
          <w:rFonts w:ascii="Times New Roman" w:hAnsi="Times New Roman" w:cs="Times New Roman"/>
          <w:sz w:val="28"/>
          <w:szCs w:val="28"/>
          <w:lang w:val="uk-UA" w:eastAsia="uk-UA"/>
        </w:rPr>
        <w:t>Барчій</w:t>
      </w:r>
      <w:proofErr w:type="spellEnd"/>
      <w:r>
        <w:rPr>
          <w:rFonts w:ascii="Times New Roman" w:hAnsi="Times New Roman" w:cs="Times New Roman"/>
          <w:sz w:val="28"/>
          <w:szCs w:val="28"/>
          <w:lang w:eastAsia="uk-UA"/>
        </w:rPr>
        <w:t xml:space="preserve"> </w:t>
      </w:r>
      <w:r>
        <w:rPr>
          <w:rFonts w:ascii="Times New Roman" w:hAnsi="Times New Roman" w:cs="Times New Roman"/>
          <w:sz w:val="28"/>
          <w:szCs w:val="28"/>
          <w:lang w:val="uk-UA" w:eastAsia="uk-UA"/>
        </w:rPr>
        <w:t>Едуард Васильович</w:t>
      </w:r>
      <w:r>
        <w:rPr>
          <w:rFonts w:ascii="Times New Roman" w:hAnsi="Times New Roman" w:cs="Times New Roman"/>
          <w:sz w:val="28"/>
          <w:szCs w:val="28"/>
          <w:lang w:val="uk-UA" w:eastAsia="uk-UA"/>
        </w:rPr>
        <w:tab/>
      </w:r>
      <w:r>
        <w:rPr>
          <w:rFonts w:ascii="Times New Roman" w:hAnsi="Times New Roman" w:cs="Times New Roman"/>
          <w:sz w:val="28"/>
          <w:szCs w:val="28"/>
          <w:lang w:val="uk-UA" w:eastAsia="uk-UA"/>
        </w:rPr>
        <w:tab/>
        <w:t>–    заступник Мукачівського міського голови</w:t>
      </w:r>
    </w:p>
    <w:p w:rsidR="003560A9" w:rsidRDefault="003560A9">
      <w:pPr>
        <w:widowControl/>
        <w:jc w:val="both"/>
        <w:rPr>
          <w:rFonts w:ascii="Times New Roman" w:hAnsi="Times New Roman" w:cs="Times New Roman"/>
          <w:b/>
          <w:bCs/>
          <w:color w:val="000000"/>
          <w:sz w:val="28"/>
          <w:szCs w:val="28"/>
          <w:lang w:val="uk-UA" w:eastAsia="uk-UA"/>
        </w:rPr>
      </w:pPr>
    </w:p>
    <w:p w:rsidR="003560A9" w:rsidRDefault="00994E14">
      <w:pPr>
        <w:widowControl/>
        <w:jc w:val="both"/>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Заступник голови конкурсного комітету:</w:t>
      </w:r>
    </w:p>
    <w:p w:rsidR="003560A9" w:rsidRDefault="00994E14">
      <w:pPr>
        <w:widowControl/>
        <w:ind w:left="4335" w:hanging="4335"/>
        <w:jc w:val="both"/>
        <w:rPr>
          <w:rFonts w:ascii="Times New Roman" w:hAnsi="Times New Roman" w:cs="Times New Roman"/>
          <w:color w:val="000000"/>
          <w:sz w:val="28"/>
          <w:szCs w:val="28"/>
          <w:lang w:val="uk-UA" w:eastAsia="uk-UA"/>
        </w:rPr>
      </w:pPr>
      <w:proofErr w:type="spellStart"/>
      <w:r>
        <w:rPr>
          <w:rFonts w:ascii="Times New Roman" w:hAnsi="Times New Roman" w:cs="Times New Roman"/>
          <w:color w:val="000000"/>
          <w:sz w:val="28"/>
          <w:szCs w:val="28"/>
          <w:lang w:val="uk-UA" w:eastAsia="uk-UA"/>
        </w:rPr>
        <w:t>Гасинець</w:t>
      </w:r>
      <w:proofErr w:type="spellEnd"/>
      <w:r>
        <w:rPr>
          <w:rFonts w:ascii="Times New Roman" w:hAnsi="Times New Roman" w:cs="Times New Roman"/>
          <w:color w:val="000000"/>
          <w:sz w:val="28"/>
          <w:szCs w:val="28"/>
          <w:lang w:val="uk-UA" w:eastAsia="uk-UA"/>
        </w:rPr>
        <w:t xml:space="preserve"> </w:t>
      </w:r>
      <w:proofErr w:type="spellStart"/>
      <w:r>
        <w:rPr>
          <w:rFonts w:ascii="Times New Roman" w:hAnsi="Times New Roman" w:cs="Times New Roman"/>
          <w:color w:val="000000"/>
          <w:sz w:val="28"/>
          <w:szCs w:val="28"/>
          <w:lang w:val="uk-UA" w:eastAsia="uk-UA"/>
        </w:rPr>
        <w:t>Вячеслав</w:t>
      </w:r>
      <w:proofErr w:type="spellEnd"/>
      <w:r>
        <w:rPr>
          <w:rFonts w:ascii="Times New Roman" w:hAnsi="Times New Roman" w:cs="Times New Roman"/>
          <w:color w:val="000000"/>
          <w:sz w:val="28"/>
          <w:szCs w:val="28"/>
          <w:lang w:val="uk-UA" w:eastAsia="uk-UA"/>
        </w:rPr>
        <w:t xml:space="preserve"> Омелянович      –      начальник Управління міського  </w:t>
      </w:r>
    </w:p>
    <w:p w:rsidR="003560A9" w:rsidRDefault="00994E14">
      <w:pPr>
        <w:widowControl/>
        <w:ind w:left="4335" w:hanging="81"/>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        господарства Мукачівської міської  ради</w:t>
      </w:r>
    </w:p>
    <w:p w:rsidR="003560A9" w:rsidRDefault="003560A9">
      <w:pPr>
        <w:widowControl/>
        <w:jc w:val="both"/>
        <w:rPr>
          <w:rFonts w:ascii="Times New Roman" w:hAnsi="Times New Roman" w:cs="Times New Roman"/>
          <w:b/>
          <w:bCs/>
          <w:color w:val="000000"/>
          <w:sz w:val="28"/>
          <w:szCs w:val="28"/>
          <w:lang w:val="uk-UA" w:eastAsia="uk-UA"/>
        </w:rPr>
      </w:pPr>
    </w:p>
    <w:p w:rsidR="003560A9" w:rsidRDefault="00994E14">
      <w:pPr>
        <w:widowControl/>
        <w:jc w:val="both"/>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Секретар конкурсного комітету:</w:t>
      </w:r>
    </w:p>
    <w:p w:rsidR="003560A9" w:rsidRDefault="00994E14">
      <w:pPr>
        <w:widowControl/>
        <w:jc w:val="both"/>
        <w:rPr>
          <w:rFonts w:ascii="Times New Roman" w:hAnsi="Times New Roman" w:cs="Times New Roman"/>
          <w:color w:val="000000"/>
          <w:sz w:val="28"/>
          <w:szCs w:val="28"/>
          <w:lang w:val="uk-UA" w:eastAsia="uk-UA"/>
        </w:rPr>
      </w:pPr>
      <w:proofErr w:type="spellStart"/>
      <w:r>
        <w:rPr>
          <w:rFonts w:ascii="Times New Roman" w:hAnsi="Times New Roman" w:cs="Times New Roman"/>
          <w:color w:val="000000"/>
          <w:sz w:val="28"/>
          <w:szCs w:val="28"/>
          <w:lang w:val="uk-UA" w:eastAsia="uk-UA"/>
        </w:rPr>
        <w:t>Тишков</w:t>
      </w:r>
      <w:proofErr w:type="spellEnd"/>
      <w:r>
        <w:rPr>
          <w:rFonts w:ascii="Times New Roman" w:hAnsi="Times New Roman" w:cs="Times New Roman"/>
          <w:color w:val="000000"/>
          <w:sz w:val="28"/>
          <w:szCs w:val="28"/>
          <w:lang w:val="uk-UA" w:eastAsia="uk-UA"/>
        </w:rPr>
        <w:t xml:space="preserve"> Станіслав Сергійович</w:t>
      </w:r>
      <w:r>
        <w:rPr>
          <w:rFonts w:ascii="Times New Roman" w:hAnsi="Times New Roman" w:cs="Times New Roman"/>
          <w:color w:val="000000"/>
          <w:sz w:val="28"/>
          <w:szCs w:val="28"/>
          <w:lang w:val="uk-UA" w:eastAsia="uk-UA"/>
        </w:rPr>
        <w:tab/>
        <w:t>–</w:t>
      </w:r>
      <w:r>
        <w:rPr>
          <w:rFonts w:ascii="Times New Roman" w:hAnsi="Times New Roman" w:cs="Times New Roman"/>
          <w:color w:val="000000"/>
          <w:sz w:val="28"/>
          <w:szCs w:val="28"/>
          <w:lang w:val="uk-UA" w:eastAsia="uk-UA"/>
        </w:rPr>
        <w:tab/>
        <w:t xml:space="preserve">головний спеціаліст, юридичного     </w:t>
      </w:r>
    </w:p>
    <w:p w:rsidR="003560A9" w:rsidRDefault="00994E14">
      <w:pPr>
        <w:widowControl/>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t>відділу Мукачівської міської ради.</w:t>
      </w:r>
    </w:p>
    <w:p w:rsidR="003560A9" w:rsidRDefault="003560A9">
      <w:pPr>
        <w:widowControl/>
        <w:jc w:val="both"/>
        <w:rPr>
          <w:rFonts w:ascii="Times New Roman" w:hAnsi="Times New Roman" w:cs="Times New Roman"/>
          <w:color w:val="000000"/>
          <w:sz w:val="28"/>
          <w:szCs w:val="28"/>
          <w:lang w:val="uk-UA" w:eastAsia="uk-UA"/>
        </w:rPr>
      </w:pPr>
    </w:p>
    <w:p w:rsidR="003560A9" w:rsidRDefault="00994E14">
      <w:pPr>
        <w:widowControl/>
        <w:jc w:val="both"/>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Члени конкурсного комітету:</w:t>
      </w:r>
    </w:p>
    <w:p w:rsidR="003560A9" w:rsidRDefault="00994E14">
      <w:pPr>
        <w:widowControl/>
        <w:jc w:val="both"/>
        <w:rPr>
          <w:rFonts w:ascii="Times New Roman" w:hAnsi="Times New Roman" w:cs="Times New Roman"/>
          <w:color w:val="000000"/>
          <w:sz w:val="28"/>
          <w:szCs w:val="28"/>
          <w:lang w:val="uk-UA" w:eastAsia="uk-UA"/>
        </w:rPr>
      </w:pPr>
      <w:proofErr w:type="spellStart"/>
      <w:r>
        <w:rPr>
          <w:rFonts w:ascii="Times New Roman" w:hAnsi="Times New Roman" w:cs="Times New Roman"/>
          <w:color w:val="000000"/>
          <w:sz w:val="28"/>
          <w:szCs w:val="28"/>
          <w:lang w:val="uk-UA" w:eastAsia="uk-UA"/>
        </w:rPr>
        <w:t>Віллашек</w:t>
      </w:r>
      <w:proofErr w:type="spellEnd"/>
      <w:r>
        <w:rPr>
          <w:rFonts w:ascii="Times New Roman" w:hAnsi="Times New Roman" w:cs="Times New Roman"/>
          <w:color w:val="000000"/>
          <w:sz w:val="28"/>
          <w:szCs w:val="28"/>
          <w:lang w:val="uk-UA" w:eastAsia="uk-UA"/>
        </w:rPr>
        <w:t xml:space="preserve"> </w:t>
      </w:r>
      <w:proofErr w:type="spellStart"/>
      <w:r>
        <w:rPr>
          <w:rFonts w:ascii="Times New Roman" w:hAnsi="Times New Roman" w:cs="Times New Roman"/>
          <w:color w:val="000000"/>
          <w:sz w:val="28"/>
          <w:szCs w:val="28"/>
          <w:lang w:val="uk-UA" w:eastAsia="uk-UA"/>
        </w:rPr>
        <w:t>Віоріка</w:t>
      </w:r>
      <w:proofErr w:type="spellEnd"/>
      <w:r>
        <w:rPr>
          <w:rFonts w:ascii="Times New Roman" w:hAnsi="Times New Roman" w:cs="Times New Roman"/>
          <w:color w:val="000000"/>
          <w:sz w:val="28"/>
          <w:szCs w:val="28"/>
          <w:lang w:val="uk-UA" w:eastAsia="uk-UA"/>
        </w:rPr>
        <w:t xml:space="preserve"> </w:t>
      </w:r>
      <w:proofErr w:type="spellStart"/>
      <w:r>
        <w:rPr>
          <w:rFonts w:ascii="Times New Roman" w:hAnsi="Times New Roman" w:cs="Times New Roman"/>
          <w:color w:val="000000"/>
          <w:sz w:val="28"/>
          <w:szCs w:val="28"/>
          <w:lang w:val="uk-UA" w:eastAsia="uk-UA"/>
        </w:rPr>
        <w:t>Адальбертівна</w:t>
      </w:r>
      <w:proofErr w:type="spellEnd"/>
      <w:r>
        <w:rPr>
          <w:rFonts w:ascii="Times New Roman" w:hAnsi="Times New Roman" w:cs="Times New Roman"/>
          <w:color w:val="000000"/>
          <w:sz w:val="28"/>
          <w:szCs w:val="28"/>
          <w:lang w:val="uk-UA" w:eastAsia="uk-UA"/>
        </w:rPr>
        <w:t xml:space="preserve">     –</w:t>
      </w:r>
      <w:r>
        <w:rPr>
          <w:rFonts w:ascii="Times New Roman" w:hAnsi="Times New Roman" w:cs="Times New Roman"/>
          <w:color w:val="000000"/>
          <w:sz w:val="28"/>
          <w:szCs w:val="28"/>
          <w:lang w:val="uk-UA" w:eastAsia="uk-UA"/>
        </w:rPr>
        <w:tab/>
        <w:t xml:space="preserve">голова правління громадської </w:t>
      </w:r>
    </w:p>
    <w:p w:rsidR="003560A9" w:rsidRDefault="00994E14">
      <w:pPr>
        <w:widowControl/>
        <w:ind w:left="4254" w:firstLine="709"/>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організації «Злагода» (за згодою);</w:t>
      </w:r>
    </w:p>
    <w:p w:rsidR="003560A9" w:rsidRDefault="003560A9">
      <w:pPr>
        <w:widowControl/>
        <w:jc w:val="both"/>
        <w:rPr>
          <w:rFonts w:ascii="Times New Roman" w:hAnsi="Times New Roman" w:cs="Times New Roman"/>
          <w:color w:val="000000"/>
          <w:sz w:val="28"/>
          <w:szCs w:val="28"/>
          <w:lang w:val="uk-UA" w:eastAsia="uk-UA"/>
        </w:rPr>
      </w:pPr>
    </w:p>
    <w:p w:rsidR="003560A9" w:rsidRDefault="00994E14">
      <w:pPr>
        <w:widowControl/>
        <w:jc w:val="both"/>
        <w:rPr>
          <w:rFonts w:ascii="Times New Roman" w:hAnsi="Times New Roman" w:cs="Times New Roman"/>
          <w:color w:val="000000"/>
          <w:sz w:val="28"/>
          <w:szCs w:val="28"/>
          <w:lang w:val="uk-UA" w:eastAsia="uk-UA"/>
        </w:rPr>
      </w:pPr>
      <w:proofErr w:type="spellStart"/>
      <w:r>
        <w:rPr>
          <w:rFonts w:ascii="Times New Roman" w:hAnsi="Times New Roman" w:cs="Times New Roman"/>
          <w:color w:val="000000"/>
          <w:sz w:val="28"/>
          <w:szCs w:val="28"/>
          <w:lang w:val="uk-UA" w:eastAsia="uk-UA"/>
        </w:rPr>
        <w:t>Гулан</w:t>
      </w:r>
      <w:proofErr w:type="spellEnd"/>
      <w:r>
        <w:rPr>
          <w:rFonts w:ascii="Times New Roman" w:hAnsi="Times New Roman" w:cs="Times New Roman"/>
          <w:color w:val="000000"/>
          <w:sz w:val="28"/>
          <w:szCs w:val="28"/>
          <w:lang w:val="uk-UA" w:eastAsia="uk-UA"/>
        </w:rPr>
        <w:t xml:space="preserve"> Тетяна Миколаївна</w:t>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t>–</w:t>
      </w:r>
      <w:r>
        <w:rPr>
          <w:rFonts w:ascii="Times New Roman" w:hAnsi="Times New Roman" w:cs="Times New Roman"/>
          <w:color w:val="000000"/>
          <w:sz w:val="28"/>
          <w:szCs w:val="28"/>
          <w:lang w:val="uk-UA" w:eastAsia="uk-UA"/>
        </w:rPr>
        <w:tab/>
        <w:t xml:space="preserve">головний спеціаліст відділу </w:t>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t xml:space="preserve">інфраструктури та благоустрою міста, </w:t>
      </w:r>
    </w:p>
    <w:p w:rsidR="003560A9" w:rsidRDefault="00994E14">
      <w:pPr>
        <w:widowControl/>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proofErr w:type="spellStart"/>
      <w:r>
        <w:rPr>
          <w:rFonts w:ascii="Times New Roman" w:hAnsi="Times New Roman" w:cs="Times New Roman"/>
          <w:color w:val="000000"/>
          <w:sz w:val="28"/>
          <w:szCs w:val="28"/>
          <w:lang w:val="uk-UA" w:eastAsia="uk-UA"/>
        </w:rPr>
        <w:t>Упраління</w:t>
      </w:r>
      <w:proofErr w:type="spellEnd"/>
      <w:r>
        <w:rPr>
          <w:rFonts w:ascii="Times New Roman" w:hAnsi="Times New Roman" w:cs="Times New Roman"/>
          <w:color w:val="000000"/>
          <w:sz w:val="28"/>
          <w:szCs w:val="28"/>
          <w:lang w:val="uk-UA" w:eastAsia="uk-UA"/>
        </w:rPr>
        <w:t xml:space="preserve"> міського господарства</w:t>
      </w:r>
    </w:p>
    <w:p w:rsidR="003560A9" w:rsidRDefault="003560A9">
      <w:pPr>
        <w:widowControl/>
        <w:jc w:val="both"/>
        <w:rPr>
          <w:rFonts w:ascii="Times New Roman" w:hAnsi="Times New Roman" w:cs="Times New Roman"/>
          <w:color w:val="000000"/>
          <w:sz w:val="28"/>
          <w:szCs w:val="28"/>
          <w:lang w:val="uk-UA" w:eastAsia="uk-UA"/>
        </w:rPr>
      </w:pPr>
    </w:p>
    <w:p w:rsidR="003560A9" w:rsidRDefault="00994E14">
      <w:pPr>
        <w:widowControl/>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Зотова Наталія Василівна</w:t>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t>–</w:t>
      </w:r>
      <w:r>
        <w:rPr>
          <w:rFonts w:ascii="Times New Roman" w:hAnsi="Times New Roman" w:cs="Times New Roman"/>
          <w:color w:val="000000"/>
          <w:sz w:val="28"/>
          <w:szCs w:val="28"/>
          <w:lang w:val="uk-UA" w:eastAsia="uk-UA"/>
        </w:rPr>
        <w:tab/>
        <w:t xml:space="preserve">начальник управління праці та </w:t>
      </w:r>
    </w:p>
    <w:p w:rsidR="003560A9" w:rsidRDefault="00994E14">
      <w:pPr>
        <w:widowControl/>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t xml:space="preserve">  </w:t>
      </w:r>
      <w:r>
        <w:rPr>
          <w:rFonts w:ascii="Times New Roman" w:hAnsi="Times New Roman" w:cs="Times New Roman"/>
          <w:color w:val="000000"/>
          <w:sz w:val="28"/>
          <w:szCs w:val="28"/>
          <w:lang w:val="uk-UA" w:eastAsia="uk-UA"/>
        </w:rPr>
        <w:tab/>
        <w:t>соціального захисту населення</w:t>
      </w:r>
    </w:p>
    <w:p w:rsidR="003560A9" w:rsidRDefault="00994E14">
      <w:pPr>
        <w:widowControl/>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 </w:t>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t xml:space="preserve">          Мукачівської міської ради (за згодою);</w:t>
      </w:r>
    </w:p>
    <w:p w:rsidR="003560A9" w:rsidRDefault="003560A9">
      <w:pPr>
        <w:widowControl/>
        <w:jc w:val="both"/>
        <w:rPr>
          <w:rFonts w:ascii="Times New Roman" w:hAnsi="Times New Roman" w:cs="Times New Roman"/>
          <w:color w:val="000000"/>
          <w:sz w:val="28"/>
          <w:szCs w:val="28"/>
          <w:lang w:val="uk-UA" w:eastAsia="uk-UA"/>
        </w:rPr>
      </w:pPr>
    </w:p>
    <w:p w:rsidR="003560A9" w:rsidRDefault="00994E14">
      <w:pPr>
        <w:widowControl/>
        <w:jc w:val="both"/>
        <w:rPr>
          <w:rFonts w:ascii="Times New Roman" w:hAnsi="Times New Roman" w:cs="Times New Roman"/>
          <w:color w:val="000000"/>
          <w:sz w:val="28"/>
          <w:szCs w:val="28"/>
          <w:lang w:val="uk-UA" w:eastAsia="uk-UA"/>
        </w:rPr>
      </w:pPr>
      <w:proofErr w:type="spellStart"/>
      <w:r>
        <w:rPr>
          <w:rFonts w:ascii="Times New Roman" w:hAnsi="Times New Roman" w:cs="Times New Roman"/>
          <w:color w:val="000000"/>
          <w:sz w:val="28"/>
          <w:szCs w:val="28"/>
          <w:lang w:val="uk-UA" w:eastAsia="uk-UA"/>
        </w:rPr>
        <w:t>Ілов</w:t>
      </w:r>
      <w:proofErr w:type="spellEnd"/>
      <w:r>
        <w:rPr>
          <w:rFonts w:ascii="Times New Roman" w:hAnsi="Times New Roman" w:cs="Times New Roman"/>
          <w:color w:val="000000"/>
          <w:sz w:val="28"/>
          <w:szCs w:val="28"/>
          <w:lang w:val="uk-UA" w:eastAsia="uk-UA"/>
        </w:rPr>
        <w:t xml:space="preserve"> Василь Адамович</w:t>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t>–</w:t>
      </w:r>
      <w:r>
        <w:rPr>
          <w:rFonts w:ascii="Times New Roman" w:hAnsi="Times New Roman" w:cs="Times New Roman"/>
          <w:color w:val="000000"/>
          <w:sz w:val="28"/>
          <w:szCs w:val="28"/>
          <w:lang w:val="uk-UA" w:eastAsia="uk-UA"/>
        </w:rPr>
        <w:tab/>
        <w:t xml:space="preserve">голова Мукачівської міської </w:t>
      </w:r>
    </w:p>
    <w:p w:rsidR="003560A9" w:rsidRDefault="00994E14">
      <w:pPr>
        <w:widowControl/>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t>дитячої громадської організації</w:t>
      </w:r>
    </w:p>
    <w:p w:rsidR="003560A9" w:rsidRDefault="00994E14">
      <w:pPr>
        <w:widowControl/>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t xml:space="preserve">«Всеукраїнський Рух </w:t>
      </w:r>
    </w:p>
    <w:p w:rsidR="003560A9" w:rsidRDefault="00994E14">
      <w:pPr>
        <w:widowControl/>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t>Школа безпеки» (за згодою);</w:t>
      </w:r>
    </w:p>
    <w:p w:rsidR="003560A9" w:rsidRDefault="003560A9">
      <w:pPr>
        <w:widowControl/>
        <w:jc w:val="both"/>
        <w:rPr>
          <w:rFonts w:ascii="Times New Roman" w:hAnsi="Times New Roman" w:cs="Times New Roman"/>
          <w:color w:val="000000"/>
          <w:sz w:val="28"/>
          <w:szCs w:val="28"/>
          <w:lang w:val="uk-UA" w:eastAsia="uk-UA"/>
        </w:rPr>
      </w:pPr>
    </w:p>
    <w:p w:rsidR="003560A9" w:rsidRDefault="00994E14">
      <w:pPr>
        <w:widowControl/>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Кейс Сергій </w:t>
      </w:r>
      <w:proofErr w:type="spellStart"/>
      <w:r>
        <w:rPr>
          <w:rFonts w:ascii="Times New Roman" w:hAnsi="Times New Roman" w:cs="Times New Roman"/>
          <w:color w:val="000000"/>
          <w:sz w:val="28"/>
          <w:szCs w:val="28"/>
          <w:lang w:val="uk-UA" w:eastAsia="uk-UA"/>
        </w:rPr>
        <w:t>Гейзович</w:t>
      </w:r>
      <w:proofErr w:type="spellEnd"/>
      <w:r>
        <w:rPr>
          <w:rFonts w:ascii="Times New Roman" w:hAnsi="Times New Roman" w:cs="Times New Roman"/>
          <w:color w:val="000000"/>
          <w:sz w:val="28"/>
          <w:szCs w:val="28"/>
          <w:lang w:val="uk-UA" w:eastAsia="uk-UA"/>
        </w:rPr>
        <w:t xml:space="preserve">                       –</w:t>
      </w:r>
      <w:r>
        <w:rPr>
          <w:rFonts w:ascii="Times New Roman" w:hAnsi="Times New Roman" w:cs="Times New Roman"/>
          <w:color w:val="000000"/>
          <w:sz w:val="28"/>
          <w:szCs w:val="28"/>
          <w:lang w:val="uk-UA" w:eastAsia="uk-UA"/>
        </w:rPr>
        <w:tab/>
        <w:t xml:space="preserve">заступник начальника управління – </w:t>
      </w:r>
    </w:p>
    <w:p w:rsidR="003560A9" w:rsidRDefault="00994E14">
      <w:pPr>
        <w:widowControl/>
        <w:ind w:left="4963"/>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начальник відділу державного контролю та нагляду за безпекою на транспорті </w:t>
      </w:r>
      <w:r>
        <w:rPr>
          <w:rFonts w:ascii="Times New Roman" w:hAnsi="Times New Roman" w:cs="Times New Roman"/>
          <w:color w:val="000000"/>
          <w:sz w:val="28"/>
          <w:szCs w:val="28"/>
          <w:lang w:val="uk-UA" w:eastAsia="uk-UA"/>
        </w:rPr>
        <w:tab/>
        <w:t xml:space="preserve">Управління </w:t>
      </w:r>
      <w:proofErr w:type="spellStart"/>
      <w:r>
        <w:rPr>
          <w:rFonts w:ascii="Times New Roman" w:hAnsi="Times New Roman" w:cs="Times New Roman"/>
          <w:color w:val="000000"/>
          <w:sz w:val="28"/>
          <w:szCs w:val="28"/>
          <w:lang w:val="uk-UA" w:eastAsia="uk-UA"/>
        </w:rPr>
        <w:t>Укртрансбезпеки</w:t>
      </w:r>
      <w:proofErr w:type="spellEnd"/>
      <w:r>
        <w:rPr>
          <w:rFonts w:ascii="Times New Roman" w:hAnsi="Times New Roman" w:cs="Times New Roman"/>
          <w:color w:val="000000"/>
          <w:sz w:val="28"/>
          <w:szCs w:val="28"/>
          <w:lang w:val="uk-UA" w:eastAsia="uk-UA"/>
        </w:rPr>
        <w:t xml:space="preserve"> у Закарпатській області (за згодою);</w:t>
      </w:r>
    </w:p>
    <w:p w:rsidR="003560A9" w:rsidRPr="00994E14" w:rsidRDefault="003560A9">
      <w:pPr>
        <w:widowControl/>
        <w:jc w:val="both"/>
        <w:rPr>
          <w:rFonts w:ascii="Times New Roman" w:hAnsi="Times New Roman" w:cs="Times New Roman"/>
          <w:sz w:val="28"/>
          <w:szCs w:val="28"/>
          <w:lang w:val="uk-UA" w:eastAsia="uk-UA"/>
        </w:rPr>
      </w:pPr>
    </w:p>
    <w:p w:rsidR="003560A9" w:rsidRPr="00994E14" w:rsidRDefault="00994E14">
      <w:pPr>
        <w:widowControl/>
        <w:jc w:val="both"/>
        <w:rPr>
          <w:rFonts w:ascii="Times New Roman" w:hAnsi="Times New Roman" w:cs="Times New Roman"/>
          <w:sz w:val="28"/>
          <w:szCs w:val="28"/>
          <w:lang w:val="uk-UA" w:eastAsia="uk-UA"/>
        </w:rPr>
      </w:pPr>
      <w:proofErr w:type="spellStart"/>
      <w:r w:rsidRPr="00994E14">
        <w:rPr>
          <w:rFonts w:ascii="Times New Roman" w:hAnsi="Times New Roman" w:cs="Times New Roman"/>
          <w:sz w:val="28"/>
          <w:szCs w:val="28"/>
          <w:lang w:val="uk-UA" w:eastAsia="uk-UA"/>
        </w:rPr>
        <w:t>Марценишин</w:t>
      </w:r>
      <w:proofErr w:type="spellEnd"/>
      <w:r w:rsidRPr="00994E14">
        <w:rPr>
          <w:rFonts w:ascii="Times New Roman" w:hAnsi="Times New Roman" w:cs="Times New Roman"/>
          <w:sz w:val="28"/>
          <w:szCs w:val="28"/>
          <w:lang w:val="uk-UA" w:eastAsia="uk-UA"/>
        </w:rPr>
        <w:t xml:space="preserve"> Юрій Ігорович            –</w:t>
      </w:r>
      <w:r w:rsidRPr="00994E14">
        <w:rPr>
          <w:rFonts w:ascii="Times New Roman" w:hAnsi="Times New Roman" w:cs="Times New Roman"/>
          <w:sz w:val="28"/>
          <w:szCs w:val="28"/>
          <w:lang w:val="uk-UA" w:eastAsia="uk-UA"/>
        </w:rPr>
        <w:tab/>
        <w:t xml:space="preserve">начальник Управління патрульної </w:t>
      </w:r>
    </w:p>
    <w:p w:rsidR="003560A9" w:rsidRPr="00994E14" w:rsidRDefault="00994E14">
      <w:pPr>
        <w:widowControl/>
        <w:ind w:left="4254"/>
        <w:jc w:val="both"/>
        <w:rPr>
          <w:rFonts w:ascii="Times New Roman" w:hAnsi="Times New Roman" w:cs="Times New Roman"/>
          <w:sz w:val="28"/>
          <w:szCs w:val="28"/>
          <w:lang w:val="uk-UA" w:eastAsia="uk-UA"/>
        </w:rPr>
      </w:pPr>
      <w:r w:rsidRPr="00994E14">
        <w:rPr>
          <w:rFonts w:ascii="Times New Roman" w:hAnsi="Times New Roman" w:cs="Times New Roman"/>
          <w:sz w:val="28"/>
          <w:szCs w:val="28"/>
          <w:lang w:val="uk-UA" w:eastAsia="uk-UA"/>
        </w:rPr>
        <w:t xml:space="preserve">   поліції у Закарпатській області (за згодою);</w:t>
      </w:r>
    </w:p>
    <w:p w:rsidR="003560A9" w:rsidRDefault="003560A9">
      <w:pPr>
        <w:widowControl/>
        <w:jc w:val="both"/>
        <w:rPr>
          <w:rFonts w:ascii="Times New Roman" w:hAnsi="Times New Roman" w:cs="Times New Roman"/>
          <w:color w:val="000000"/>
          <w:sz w:val="28"/>
          <w:szCs w:val="28"/>
          <w:lang w:val="uk-UA" w:eastAsia="uk-UA"/>
        </w:rPr>
      </w:pPr>
    </w:p>
    <w:p w:rsidR="003560A9" w:rsidRDefault="00994E14">
      <w:pPr>
        <w:widowControl/>
        <w:jc w:val="both"/>
        <w:rPr>
          <w:rFonts w:ascii="Times New Roman" w:hAnsi="Times New Roman" w:cs="Times New Roman"/>
          <w:color w:val="000000"/>
          <w:sz w:val="28"/>
          <w:szCs w:val="28"/>
          <w:lang w:val="uk-UA" w:eastAsia="uk-UA"/>
        </w:rPr>
      </w:pPr>
      <w:proofErr w:type="spellStart"/>
      <w:r>
        <w:rPr>
          <w:rFonts w:ascii="Times New Roman" w:hAnsi="Times New Roman" w:cs="Times New Roman"/>
          <w:color w:val="000000"/>
          <w:sz w:val="28"/>
          <w:szCs w:val="28"/>
          <w:lang w:val="uk-UA" w:eastAsia="uk-UA"/>
        </w:rPr>
        <w:t>Морека</w:t>
      </w:r>
      <w:proofErr w:type="spellEnd"/>
      <w:r>
        <w:rPr>
          <w:rFonts w:ascii="Times New Roman" w:hAnsi="Times New Roman" w:cs="Times New Roman"/>
          <w:color w:val="000000"/>
          <w:sz w:val="28"/>
          <w:szCs w:val="28"/>
          <w:lang w:val="uk-UA" w:eastAsia="uk-UA"/>
        </w:rPr>
        <w:t xml:space="preserve"> Микола Миколайович         –</w:t>
      </w:r>
      <w:r>
        <w:rPr>
          <w:rFonts w:ascii="Times New Roman" w:hAnsi="Times New Roman" w:cs="Times New Roman"/>
          <w:color w:val="000000"/>
          <w:sz w:val="28"/>
          <w:szCs w:val="28"/>
          <w:lang w:val="uk-UA" w:eastAsia="uk-UA"/>
        </w:rPr>
        <w:tab/>
        <w:t xml:space="preserve">заступник голови постійної </w:t>
      </w:r>
    </w:p>
    <w:p w:rsidR="003560A9" w:rsidRDefault="00994E14">
      <w:pPr>
        <w:widowControl/>
        <w:ind w:left="4963"/>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депутатської комісії з питань житлово-комунального господарства, будівництва, архітектури та транспорту (за згодою);</w:t>
      </w:r>
    </w:p>
    <w:p w:rsidR="003560A9" w:rsidRDefault="003560A9">
      <w:pPr>
        <w:widowControl/>
        <w:jc w:val="both"/>
        <w:rPr>
          <w:rFonts w:ascii="Times New Roman" w:hAnsi="Times New Roman" w:cs="Times New Roman"/>
          <w:color w:val="000000"/>
          <w:sz w:val="28"/>
          <w:szCs w:val="28"/>
          <w:lang w:val="uk-UA" w:eastAsia="uk-UA"/>
        </w:rPr>
      </w:pPr>
    </w:p>
    <w:p w:rsidR="003560A9" w:rsidRDefault="00994E14">
      <w:pPr>
        <w:widowControl/>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Ревуцька Ольга Карлівна</w:t>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t>–</w:t>
      </w:r>
      <w:r>
        <w:rPr>
          <w:rFonts w:ascii="Times New Roman" w:hAnsi="Times New Roman" w:cs="Times New Roman"/>
          <w:color w:val="000000"/>
          <w:sz w:val="28"/>
          <w:szCs w:val="28"/>
          <w:lang w:val="uk-UA" w:eastAsia="uk-UA"/>
        </w:rPr>
        <w:tab/>
        <w:t xml:space="preserve">голова Мукачівського міського </w:t>
      </w:r>
    </w:p>
    <w:p w:rsidR="003560A9" w:rsidRDefault="00994E14">
      <w:pPr>
        <w:widowControl/>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t xml:space="preserve">об’єднання громадян  «Центр активної </w:t>
      </w:r>
    </w:p>
    <w:p w:rsidR="003560A9" w:rsidRDefault="00994E14">
      <w:pPr>
        <w:widowControl/>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t>реабілітації  «Фенікс»» (за згодою);</w:t>
      </w:r>
    </w:p>
    <w:p w:rsidR="003560A9" w:rsidRDefault="003560A9">
      <w:pPr>
        <w:widowControl/>
        <w:jc w:val="both"/>
        <w:rPr>
          <w:rFonts w:ascii="Times New Roman" w:hAnsi="Times New Roman" w:cs="Times New Roman"/>
          <w:color w:val="000000"/>
          <w:sz w:val="28"/>
          <w:szCs w:val="28"/>
          <w:lang w:val="uk-UA" w:eastAsia="uk-UA"/>
        </w:rPr>
      </w:pPr>
    </w:p>
    <w:p w:rsidR="003560A9" w:rsidRDefault="00994E14">
      <w:pPr>
        <w:widowControl/>
        <w:jc w:val="both"/>
        <w:rPr>
          <w:rFonts w:ascii="Times New Roman" w:hAnsi="Times New Roman" w:cs="Times New Roman"/>
          <w:color w:val="000000"/>
          <w:sz w:val="28"/>
          <w:szCs w:val="28"/>
          <w:lang w:val="uk-UA" w:eastAsia="uk-UA"/>
        </w:rPr>
      </w:pPr>
      <w:proofErr w:type="spellStart"/>
      <w:r>
        <w:rPr>
          <w:rFonts w:ascii="Times New Roman" w:hAnsi="Times New Roman" w:cs="Times New Roman"/>
          <w:color w:val="000000"/>
          <w:sz w:val="28"/>
          <w:szCs w:val="28"/>
          <w:lang w:val="uk-UA" w:eastAsia="uk-UA"/>
        </w:rPr>
        <w:t>Товчко</w:t>
      </w:r>
      <w:proofErr w:type="spellEnd"/>
      <w:r>
        <w:rPr>
          <w:rFonts w:ascii="Times New Roman" w:hAnsi="Times New Roman" w:cs="Times New Roman"/>
          <w:color w:val="000000"/>
          <w:sz w:val="28"/>
          <w:szCs w:val="28"/>
          <w:lang w:val="uk-UA" w:eastAsia="uk-UA"/>
        </w:rPr>
        <w:t xml:space="preserve"> Олексій Павлович</w:t>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t>–</w:t>
      </w:r>
      <w:r>
        <w:rPr>
          <w:rFonts w:ascii="Times New Roman" w:hAnsi="Times New Roman" w:cs="Times New Roman"/>
          <w:color w:val="000000"/>
          <w:sz w:val="28"/>
          <w:szCs w:val="28"/>
          <w:lang w:val="uk-UA" w:eastAsia="uk-UA"/>
        </w:rPr>
        <w:tab/>
        <w:t xml:space="preserve">голова міської організації «Союз     </w:t>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t>Чорнобиль України» (за згодою);</w:t>
      </w:r>
    </w:p>
    <w:p w:rsidR="003560A9" w:rsidRDefault="003560A9">
      <w:pPr>
        <w:widowControl/>
        <w:jc w:val="both"/>
        <w:rPr>
          <w:rFonts w:ascii="Times New Roman" w:hAnsi="Times New Roman" w:cs="Times New Roman"/>
          <w:color w:val="000000"/>
          <w:sz w:val="28"/>
          <w:szCs w:val="28"/>
          <w:lang w:val="uk-UA" w:eastAsia="uk-UA"/>
        </w:rPr>
      </w:pPr>
    </w:p>
    <w:p w:rsidR="003560A9" w:rsidRDefault="00994E14">
      <w:pPr>
        <w:widowControl/>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Федів Євген Теодорович                   – </w:t>
      </w:r>
      <w:r>
        <w:rPr>
          <w:rFonts w:ascii="Times New Roman" w:hAnsi="Times New Roman" w:cs="Times New Roman"/>
          <w:color w:val="000000"/>
          <w:sz w:val="28"/>
          <w:szCs w:val="28"/>
          <w:lang w:val="uk-UA" w:eastAsia="uk-UA"/>
        </w:rPr>
        <w:tab/>
        <w:t xml:space="preserve">голова Мукачівської міської </w:t>
      </w:r>
    </w:p>
    <w:p w:rsidR="003560A9" w:rsidRDefault="00994E14">
      <w:pPr>
        <w:widowControl/>
        <w:ind w:left="4254" w:firstLine="709"/>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громадської організації «Рада </w:t>
      </w:r>
    </w:p>
    <w:p w:rsidR="003560A9" w:rsidRDefault="00994E14">
      <w:pPr>
        <w:widowControl/>
        <w:ind w:left="4963"/>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почесних громадян міста Мукачево» (за згодою);</w:t>
      </w:r>
    </w:p>
    <w:p w:rsidR="003560A9" w:rsidRDefault="003560A9">
      <w:pPr>
        <w:widowControl/>
        <w:jc w:val="both"/>
        <w:rPr>
          <w:rFonts w:ascii="Times New Roman" w:hAnsi="Times New Roman" w:cs="Times New Roman"/>
          <w:color w:val="000000"/>
          <w:sz w:val="28"/>
          <w:szCs w:val="28"/>
          <w:lang w:val="uk-UA" w:eastAsia="uk-UA"/>
        </w:rPr>
      </w:pPr>
    </w:p>
    <w:p w:rsidR="003560A9" w:rsidRDefault="00994E14">
      <w:pPr>
        <w:widowControl/>
        <w:jc w:val="both"/>
        <w:rPr>
          <w:rFonts w:ascii="Times New Roman" w:hAnsi="Times New Roman" w:cs="Times New Roman"/>
          <w:color w:val="000000"/>
          <w:sz w:val="28"/>
          <w:szCs w:val="28"/>
          <w:lang w:val="uk-UA" w:eastAsia="uk-UA"/>
        </w:rPr>
      </w:pPr>
      <w:proofErr w:type="spellStart"/>
      <w:r>
        <w:rPr>
          <w:rFonts w:ascii="Times New Roman" w:hAnsi="Times New Roman" w:cs="Times New Roman"/>
          <w:color w:val="000000"/>
          <w:sz w:val="28"/>
          <w:szCs w:val="28"/>
          <w:lang w:val="uk-UA" w:eastAsia="uk-UA"/>
        </w:rPr>
        <w:t>Фейцарук</w:t>
      </w:r>
      <w:proofErr w:type="spellEnd"/>
      <w:r>
        <w:rPr>
          <w:rFonts w:ascii="Times New Roman" w:hAnsi="Times New Roman" w:cs="Times New Roman"/>
          <w:color w:val="000000"/>
          <w:sz w:val="28"/>
          <w:szCs w:val="28"/>
          <w:lang w:val="uk-UA" w:eastAsia="uk-UA"/>
        </w:rPr>
        <w:t xml:space="preserve"> Ярослав Степанович</w:t>
      </w:r>
      <w:r>
        <w:rPr>
          <w:rFonts w:ascii="Times New Roman" w:hAnsi="Times New Roman" w:cs="Times New Roman"/>
          <w:color w:val="000000"/>
          <w:sz w:val="28"/>
          <w:szCs w:val="28"/>
          <w:lang w:val="uk-UA" w:eastAsia="uk-UA"/>
        </w:rPr>
        <w:tab/>
        <w:t xml:space="preserve">– </w:t>
      </w:r>
      <w:r>
        <w:rPr>
          <w:rFonts w:ascii="Times New Roman" w:hAnsi="Times New Roman" w:cs="Times New Roman"/>
          <w:color w:val="000000"/>
          <w:sz w:val="28"/>
          <w:szCs w:val="28"/>
          <w:lang w:val="uk-UA" w:eastAsia="uk-UA"/>
        </w:rPr>
        <w:tab/>
        <w:t xml:space="preserve">віце-президент спілки ветеранів </w:t>
      </w:r>
    </w:p>
    <w:p w:rsidR="003560A9" w:rsidRDefault="00994E14">
      <w:pPr>
        <w:widowControl/>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t>автомобільного транспорту</w:t>
      </w:r>
    </w:p>
    <w:p w:rsidR="003560A9" w:rsidRDefault="00994E14">
      <w:pPr>
        <w:widowControl/>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r>
      <w:r>
        <w:rPr>
          <w:rFonts w:ascii="Times New Roman" w:hAnsi="Times New Roman" w:cs="Times New Roman"/>
          <w:color w:val="000000"/>
          <w:sz w:val="28"/>
          <w:szCs w:val="28"/>
          <w:lang w:val="uk-UA" w:eastAsia="uk-UA"/>
        </w:rPr>
        <w:tab/>
        <w:t>Закарпатської області (за згодою).</w:t>
      </w:r>
    </w:p>
    <w:p w:rsidR="003560A9" w:rsidRDefault="003560A9">
      <w:pPr>
        <w:widowControl/>
        <w:jc w:val="both"/>
        <w:rPr>
          <w:rFonts w:ascii="Times New Roman" w:hAnsi="Times New Roman" w:cs="Times New Roman"/>
          <w:b/>
          <w:bCs/>
          <w:color w:val="000000"/>
          <w:sz w:val="28"/>
          <w:szCs w:val="28"/>
          <w:lang w:val="uk-UA" w:eastAsia="uk-UA"/>
        </w:rPr>
      </w:pPr>
    </w:p>
    <w:p w:rsidR="003560A9" w:rsidRDefault="003560A9">
      <w:pPr>
        <w:widowControl/>
        <w:jc w:val="both"/>
        <w:rPr>
          <w:rFonts w:ascii="Times New Roman" w:hAnsi="Times New Roman" w:cs="Times New Roman"/>
          <w:b/>
          <w:bCs/>
          <w:color w:val="000000"/>
          <w:sz w:val="28"/>
          <w:szCs w:val="28"/>
          <w:lang w:val="uk-UA" w:eastAsia="uk-UA"/>
        </w:rPr>
      </w:pPr>
    </w:p>
    <w:p w:rsidR="003560A9" w:rsidRDefault="00994E14">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Керуючий справами </w:t>
      </w:r>
    </w:p>
    <w:p w:rsidR="003560A9" w:rsidRDefault="00994E14">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виконавчого комітету</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 xml:space="preserve">    </w:t>
      </w:r>
      <w:r>
        <w:rPr>
          <w:rFonts w:ascii="Times New Roman" w:hAnsi="Times New Roman" w:cs="Times New Roman"/>
          <w:b/>
          <w:bCs/>
          <w:sz w:val="28"/>
          <w:szCs w:val="28"/>
          <w:lang w:val="uk-UA"/>
        </w:rPr>
        <w:tab/>
        <w:t xml:space="preserve">    О. ЛЕНДЄЛ</w:t>
      </w:r>
    </w:p>
    <w:p w:rsidR="003560A9" w:rsidRDefault="00994E14">
      <w:pPr>
        <w:widowControl/>
        <w:jc w:val="left"/>
        <w:rPr>
          <w:rFonts w:ascii="Times New Roman" w:hAnsi="Times New Roman" w:cs="Times New Roman"/>
          <w:b/>
          <w:bCs/>
          <w:color w:val="000000"/>
          <w:sz w:val="28"/>
          <w:szCs w:val="28"/>
          <w:lang w:val="uk-UA" w:eastAsia="uk-UA"/>
        </w:rPr>
      </w:pPr>
      <w:r>
        <w:br w:type="page"/>
      </w:r>
    </w:p>
    <w:p w:rsidR="003560A9" w:rsidRDefault="00994E14">
      <w:pPr>
        <w:widowControl/>
        <w:shd w:val="clear" w:color="auto" w:fill="FFFFFF"/>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lastRenderedPageBreak/>
        <w:t>Аналіз регуляторного впливу</w:t>
      </w:r>
    </w:p>
    <w:p w:rsidR="003560A9" w:rsidRDefault="00994E14">
      <w:pPr>
        <w:widowControl/>
        <w:shd w:val="clear" w:color="auto" w:fill="FFFFFF"/>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 xml:space="preserve">до </w:t>
      </w:r>
      <w:proofErr w:type="spellStart"/>
      <w:r>
        <w:rPr>
          <w:rFonts w:ascii="Times New Roman" w:hAnsi="Times New Roman" w:cs="Times New Roman"/>
          <w:b/>
          <w:bCs/>
          <w:color w:val="000000"/>
          <w:sz w:val="28"/>
          <w:szCs w:val="28"/>
          <w:lang w:val="uk-UA" w:eastAsia="uk-UA"/>
        </w:rPr>
        <w:t>проєкту</w:t>
      </w:r>
      <w:proofErr w:type="spellEnd"/>
      <w:r>
        <w:rPr>
          <w:rFonts w:ascii="Times New Roman" w:hAnsi="Times New Roman" w:cs="Times New Roman"/>
          <w:b/>
          <w:bCs/>
          <w:color w:val="000000"/>
          <w:sz w:val="28"/>
          <w:szCs w:val="28"/>
          <w:lang w:val="uk-UA" w:eastAsia="uk-UA"/>
        </w:rPr>
        <w:t xml:space="preserve"> рішення виконавчого комітету Мукачівської міської ради</w:t>
      </w:r>
    </w:p>
    <w:p w:rsidR="003560A9" w:rsidRDefault="00994E14">
      <w:pPr>
        <w:widowControl/>
        <w:shd w:val="clear" w:color="auto" w:fill="FFFFFF"/>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«Про затвердження Порядку проведення конкурсу із залучення підприємства (організації) для здійснення функцій робочого органу для організації проведення конкурсів на автобусних маршрутах загального користування в межах Мукачівської міської об’єднаної територіальної громади»</w:t>
      </w:r>
    </w:p>
    <w:p w:rsidR="003560A9" w:rsidRDefault="003560A9">
      <w:pPr>
        <w:widowControl/>
        <w:shd w:val="clear" w:color="auto" w:fill="FFFFFF"/>
        <w:jc w:val="both"/>
        <w:rPr>
          <w:rFonts w:ascii="Times New Roman" w:hAnsi="Times New Roman" w:cs="Times New Roman"/>
          <w:color w:val="000000"/>
          <w:sz w:val="28"/>
          <w:szCs w:val="28"/>
          <w:lang w:val="uk-UA" w:eastAsia="uk-UA"/>
        </w:rPr>
      </w:pPr>
    </w:p>
    <w:p w:rsidR="003560A9" w:rsidRDefault="00994E14">
      <w:pPr>
        <w:widowControl/>
        <w:shd w:val="clear" w:color="auto" w:fill="FFFFFF"/>
        <w:ind w:firstLine="709"/>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Аналіз регуляторного впливу розроблено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w:t>
      </w:r>
      <w:proofErr w:type="spellStart"/>
      <w:r>
        <w:rPr>
          <w:rFonts w:ascii="Times New Roman" w:hAnsi="Times New Roman" w:cs="Times New Roman"/>
          <w:color w:val="000000"/>
          <w:sz w:val="28"/>
          <w:szCs w:val="28"/>
          <w:lang w:val="uk-UA" w:eastAsia="uk-UA"/>
        </w:rPr>
        <w:t>акта</w:t>
      </w:r>
      <w:proofErr w:type="spellEnd"/>
      <w:r>
        <w:rPr>
          <w:rFonts w:ascii="Times New Roman" w:hAnsi="Times New Roman" w:cs="Times New Roman"/>
          <w:color w:val="000000"/>
          <w:sz w:val="28"/>
          <w:szCs w:val="28"/>
          <w:lang w:val="uk-UA" w:eastAsia="uk-UA"/>
        </w:rPr>
        <w:t xml:space="preserve">, затвердженої постановою Кабінету Міністрів України від 11.03.2004р. № 308. «Про затвердження методики проведення аналізу впливу та відстеження результативності регуляторного </w:t>
      </w:r>
      <w:proofErr w:type="spellStart"/>
      <w:r>
        <w:rPr>
          <w:rFonts w:ascii="Times New Roman" w:hAnsi="Times New Roman" w:cs="Times New Roman"/>
          <w:color w:val="000000"/>
          <w:sz w:val="28"/>
          <w:szCs w:val="28"/>
          <w:lang w:val="uk-UA" w:eastAsia="uk-UA"/>
        </w:rPr>
        <w:t>акта</w:t>
      </w:r>
      <w:proofErr w:type="spellEnd"/>
      <w:r>
        <w:rPr>
          <w:rFonts w:ascii="Times New Roman" w:hAnsi="Times New Roman" w:cs="Times New Roman"/>
          <w:color w:val="000000"/>
          <w:sz w:val="28"/>
          <w:szCs w:val="28"/>
          <w:lang w:val="uk-UA" w:eastAsia="uk-UA"/>
        </w:rPr>
        <w:t>».</w:t>
      </w:r>
    </w:p>
    <w:p w:rsidR="003560A9" w:rsidRDefault="003560A9">
      <w:pPr>
        <w:widowControl/>
        <w:shd w:val="clear" w:color="auto" w:fill="FFFFFF"/>
        <w:jc w:val="both"/>
        <w:rPr>
          <w:rFonts w:ascii="Times New Roman" w:hAnsi="Times New Roman" w:cs="Times New Roman"/>
          <w:color w:val="000000"/>
          <w:sz w:val="28"/>
          <w:szCs w:val="28"/>
          <w:lang w:val="uk-UA" w:eastAsia="uk-UA"/>
        </w:rPr>
      </w:pPr>
    </w:p>
    <w:p w:rsidR="003560A9" w:rsidRDefault="00994E14">
      <w:pPr>
        <w:widowControl/>
        <w:shd w:val="clear" w:color="auto" w:fill="FFFFFF"/>
        <w:jc w:val="both"/>
        <w:rPr>
          <w:rFonts w:ascii="Times New Roman" w:hAnsi="Times New Roman" w:cs="Times New Roman"/>
          <w:color w:val="000000"/>
          <w:sz w:val="28"/>
          <w:szCs w:val="28"/>
          <w:lang w:val="uk-UA" w:eastAsia="uk-UA"/>
        </w:rPr>
      </w:pPr>
      <w:r>
        <w:rPr>
          <w:rFonts w:ascii="Times New Roman" w:hAnsi="Times New Roman" w:cs="Times New Roman"/>
          <w:b/>
          <w:bCs/>
          <w:color w:val="000000"/>
          <w:sz w:val="28"/>
          <w:szCs w:val="28"/>
          <w:lang w:val="uk-UA" w:eastAsia="uk-UA"/>
        </w:rPr>
        <w:t xml:space="preserve">Назва регуляторного </w:t>
      </w:r>
      <w:proofErr w:type="spellStart"/>
      <w:r>
        <w:rPr>
          <w:rFonts w:ascii="Times New Roman" w:hAnsi="Times New Roman" w:cs="Times New Roman"/>
          <w:b/>
          <w:bCs/>
          <w:color w:val="000000"/>
          <w:sz w:val="28"/>
          <w:szCs w:val="28"/>
          <w:lang w:val="uk-UA" w:eastAsia="uk-UA"/>
        </w:rPr>
        <w:t>акта</w:t>
      </w:r>
      <w:proofErr w:type="spellEnd"/>
      <w:r>
        <w:rPr>
          <w:rFonts w:ascii="Times New Roman" w:hAnsi="Times New Roman" w:cs="Times New Roman"/>
          <w:b/>
          <w:bCs/>
          <w:color w:val="000000"/>
          <w:sz w:val="28"/>
          <w:szCs w:val="28"/>
          <w:lang w:val="uk-UA" w:eastAsia="uk-UA"/>
        </w:rPr>
        <w:t>:</w:t>
      </w:r>
      <w:r>
        <w:rPr>
          <w:rFonts w:ascii="Times New Roman" w:hAnsi="Times New Roman" w:cs="Times New Roman"/>
          <w:color w:val="000000"/>
          <w:sz w:val="28"/>
          <w:szCs w:val="28"/>
          <w:lang w:val="uk-UA" w:eastAsia="uk-UA"/>
        </w:rPr>
        <w:t xml:space="preserve"> </w:t>
      </w:r>
      <w:proofErr w:type="spellStart"/>
      <w:r>
        <w:rPr>
          <w:rFonts w:ascii="Times New Roman" w:hAnsi="Times New Roman" w:cs="Times New Roman"/>
          <w:color w:val="000000"/>
          <w:sz w:val="28"/>
          <w:szCs w:val="28"/>
          <w:lang w:val="uk-UA" w:eastAsia="uk-UA"/>
        </w:rPr>
        <w:t>проєкт</w:t>
      </w:r>
      <w:proofErr w:type="spellEnd"/>
      <w:r>
        <w:rPr>
          <w:rFonts w:ascii="Times New Roman" w:hAnsi="Times New Roman" w:cs="Times New Roman"/>
          <w:color w:val="000000"/>
          <w:sz w:val="28"/>
          <w:szCs w:val="28"/>
          <w:lang w:val="uk-UA" w:eastAsia="uk-UA"/>
        </w:rPr>
        <w:t xml:space="preserve"> рішення виконавчого комітету Мукачівської міської ради від _____ 2020 року №___ «</w:t>
      </w:r>
      <w:bookmarkStart w:id="2" w:name="_Hlk35264231"/>
      <w:r>
        <w:rPr>
          <w:rFonts w:ascii="Times New Roman" w:hAnsi="Times New Roman" w:cs="Times New Roman"/>
          <w:color w:val="000000"/>
          <w:sz w:val="28"/>
          <w:szCs w:val="28"/>
          <w:lang w:val="uk-UA" w:eastAsia="uk-UA"/>
        </w:rPr>
        <w:t>Про затвердження Порядку проведення конкурсу із залучення підприємства (організації) для здійснення функцій робочого органу для організації проведення конкурсів на автобусних маршрутах загального користування в межах Мукачівської міської об’єднаної територіальної громади</w:t>
      </w:r>
      <w:bookmarkEnd w:id="2"/>
      <w:r>
        <w:rPr>
          <w:rFonts w:ascii="Times New Roman" w:hAnsi="Times New Roman" w:cs="Times New Roman"/>
          <w:color w:val="000000"/>
          <w:sz w:val="28"/>
          <w:szCs w:val="28"/>
          <w:lang w:val="uk-UA" w:eastAsia="uk-UA"/>
        </w:rPr>
        <w:t>»;</w:t>
      </w:r>
    </w:p>
    <w:p w:rsidR="003560A9" w:rsidRDefault="00994E14">
      <w:pPr>
        <w:widowControl/>
        <w:shd w:val="clear" w:color="auto" w:fill="FFFFFF"/>
        <w:jc w:val="both"/>
        <w:rPr>
          <w:rFonts w:ascii="Times New Roman" w:hAnsi="Times New Roman" w:cs="Times New Roman"/>
          <w:color w:val="000000"/>
          <w:sz w:val="28"/>
          <w:szCs w:val="28"/>
          <w:lang w:val="uk-UA" w:eastAsia="uk-UA"/>
        </w:rPr>
      </w:pPr>
      <w:r>
        <w:rPr>
          <w:rFonts w:ascii="Times New Roman" w:hAnsi="Times New Roman" w:cs="Times New Roman"/>
          <w:b/>
          <w:bCs/>
          <w:color w:val="000000"/>
          <w:sz w:val="28"/>
          <w:szCs w:val="28"/>
          <w:lang w:val="uk-UA" w:eastAsia="uk-UA"/>
        </w:rPr>
        <w:t>Регуляторний орган:</w:t>
      </w:r>
      <w:r>
        <w:rPr>
          <w:rFonts w:ascii="Times New Roman" w:hAnsi="Times New Roman" w:cs="Times New Roman"/>
          <w:color w:val="000000"/>
          <w:sz w:val="28"/>
          <w:szCs w:val="28"/>
          <w:lang w:val="uk-UA" w:eastAsia="uk-UA"/>
        </w:rPr>
        <w:t xml:space="preserve"> виконавчий комітет Мукачівської міської ради;</w:t>
      </w:r>
    </w:p>
    <w:p w:rsidR="003560A9" w:rsidRDefault="00994E14">
      <w:pPr>
        <w:widowControl/>
        <w:shd w:val="clear" w:color="auto" w:fill="FFFFFF"/>
        <w:jc w:val="both"/>
        <w:rPr>
          <w:rFonts w:ascii="Times New Roman" w:hAnsi="Times New Roman" w:cs="Times New Roman"/>
          <w:color w:val="000000"/>
          <w:sz w:val="28"/>
          <w:szCs w:val="28"/>
          <w:lang w:val="uk-UA" w:eastAsia="uk-UA"/>
        </w:rPr>
      </w:pPr>
      <w:r>
        <w:rPr>
          <w:rFonts w:ascii="Times New Roman" w:hAnsi="Times New Roman" w:cs="Times New Roman"/>
          <w:b/>
          <w:bCs/>
          <w:color w:val="000000"/>
          <w:sz w:val="28"/>
          <w:szCs w:val="28"/>
          <w:lang w:val="uk-UA" w:eastAsia="uk-UA"/>
        </w:rPr>
        <w:t>Розробники документа:</w:t>
      </w:r>
      <w:r>
        <w:rPr>
          <w:rFonts w:ascii="Times New Roman" w:hAnsi="Times New Roman" w:cs="Times New Roman"/>
          <w:color w:val="000000"/>
          <w:sz w:val="28"/>
          <w:szCs w:val="28"/>
          <w:lang w:val="uk-UA" w:eastAsia="uk-UA"/>
        </w:rPr>
        <w:t xml:space="preserve"> Управління міського господарства Мукачівської міської ради; </w:t>
      </w:r>
    </w:p>
    <w:p w:rsidR="003560A9" w:rsidRDefault="00994E14">
      <w:pPr>
        <w:widowControl/>
        <w:shd w:val="clear" w:color="auto" w:fill="FFFFFF"/>
        <w:jc w:val="both"/>
        <w:rPr>
          <w:rFonts w:ascii="Times New Roman" w:hAnsi="Times New Roman" w:cs="Times New Roman"/>
          <w:color w:val="000000"/>
          <w:sz w:val="28"/>
          <w:szCs w:val="28"/>
          <w:lang w:val="uk-UA" w:eastAsia="uk-UA"/>
        </w:rPr>
      </w:pPr>
      <w:r>
        <w:rPr>
          <w:rFonts w:ascii="Times New Roman" w:hAnsi="Times New Roman" w:cs="Times New Roman"/>
          <w:b/>
          <w:bCs/>
          <w:color w:val="000000"/>
          <w:sz w:val="28"/>
          <w:szCs w:val="28"/>
          <w:lang w:val="uk-UA" w:eastAsia="uk-UA"/>
        </w:rPr>
        <w:t>Відповідальна особа:</w:t>
      </w:r>
      <w:r>
        <w:rPr>
          <w:rFonts w:ascii="Times New Roman" w:hAnsi="Times New Roman" w:cs="Times New Roman"/>
          <w:color w:val="000000"/>
          <w:sz w:val="28"/>
          <w:szCs w:val="28"/>
          <w:lang w:val="uk-UA" w:eastAsia="uk-UA"/>
        </w:rPr>
        <w:t xml:space="preserve"> </w:t>
      </w:r>
      <w:proofErr w:type="spellStart"/>
      <w:r>
        <w:rPr>
          <w:rFonts w:ascii="Times New Roman" w:hAnsi="Times New Roman" w:cs="Times New Roman"/>
          <w:color w:val="000000"/>
          <w:sz w:val="28"/>
          <w:szCs w:val="28"/>
          <w:lang w:val="uk-UA" w:eastAsia="uk-UA"/>
        </w:rPr>
        <w:t>Гасинець</w:t>
      </w:r>
      <w:proofErr w:type="spellEnd"/>
      <w:r>
        <w:rPr>
          <w:rFonts w:ascii="Times New Roman" w:hAnsi="Times New Roman" w:cs="Times New Roman"/>
          <w:color w:val="000000"/>
          <w:sz w:val="28"/>
          <w:szCs w:val="28"/>
          <w:lang w:val="uk-UA" w:eastAsia="uk-UA"/>
        </w:rPr>
        <w:t xml:space="preserve"> </w:t>
      </w:r>
      <w:proofErr w:type="spellStart"/>
      <w:r>
        <w:rPr>
          <w:rFonts w:ascii="Times New Roman" w:hAnsi="Times New Roman" w:cs="Times New Roman"/>
          <w:color w:val="000000"/>
          <w:sz w:val="28"/>
          <w:szCs w:val="28"/>
          <w:lang w:val="uk-UA" w:eastAsia="uk-UA"/>
        </w:rPr>
        <w:t>Вячеслав</w:t>
      </w:r>
      <w:proofErr w:type="spellEnd"/>
      <w:r>
        <w:rPr>
          <w:rFonts w:ascii="Times New Roman" w:hAnsi="Times New Roman" w:cs="Times New Roman"/>
          <w:color w:val="000000"/>
          <w:sz w:val="28"/>
          <w:szCs w:val="28"/>
          <w:lang w:val="uk-UA" w:eastAsia="uk-UA"/>
        </w:rPr>
        <w:t xml:space="preserve"> Омелянович</w:t>
      </w:r>
    </w:p>
    <w:p w:rsidR="003560A9" w:rsidRDefault="00994E14">
      <w:pPr>
        <w:widowControl/>
        <w:shd w:val="clear" w:color="auto" w:fill="FFFFFF"/>
        <w:jc w:val="both"/>
        <w:rPr>
          <w:rFonts w:ascii="Times New Roman" w:hAnsi="Times New Roman" w:cs="Times New Roman"/>
          <w:color w:val="000000"/>
          <w:sz w:val="28"/>
          <w:szCs w:val="28"/>
          <w:lang w:val="uk-UA" w:eastAsia="uk-UA"/>
        </w:rPr>
      </w:pPr>
      <w:r>
        <w:rPr>
          <w:rFonts w:ascii="Times New Roman" w:hAnsi="Times New Roman" w:cs="Times New Roman"/>
          <w:b/>
          <w:bCs/>
          <w:color w:val="000000"/>
          <w:sz w:val="28"/>
          <w:szCs w:val="28"/>
          <w:lang w:val="uk-UA" w:eastAsia="uk-UA"/>
        </w:rPr>
        <w:t>Контактний телефон:</w:t>
      </w:r>
      <w:r>
        <w:rPr>
          <w:rFonts w:ascii="Times New Roman" w:hAnsi="Times New Roman" w:cs="Times New Roman"/>
          <w:color w:val="000000"/>
          <w:sz w:val="28"/>
          <w:szCs w:val="28"/>
          <w:lang w:val="uk-UA" w:eastAsia="uk-UA"/>
        </w:rPr>
        <w:t xml:space="preserve"> 2-30-48</w:t>
      </w:r>
    </w:p>
    <w:p w:rsidR="003560A9" w:rsidRDefault="003560A9">
      <w:pPr>
        <w:widowControl/>
        <w:shd w:val="clear" w:color="auto" w:fill="FFFFFF"/>
        <w:rPr>
          <w:rFonts w:ascii="Times New Roman" w:hAnsi="Times New Roman" w:cs="Times New Roman"/>
          <w:color w:val="000000"/>
          <w:sz w:val="28"/>
          <w:szCs w:val="28"/>
          <w:lang w:val="uk-UA" w:eastAsia="uk-UA"/>
        </w:rPr>
      </w:pPr>
    </w:p>
    <w:p w:rsidR="003560A9" w:rsidRDefault="00994E14">
      <w:pPr>
        <w:widowControl/>
        <w:shd w:val="clear" w:color="auto" w:fill="FFFFFF"/>
        <w:spacing w:after="120"/>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І. Визначення проблеми</w:t>
      </w:r>
    </w:p>
    <w:p w:rsidR="003560A9" w:rsidRDefault="00994E14">
      <w:pPr>
        <w:widowControl/>
        <w:shd w:val="clear" w:color="auto" w:fill="FFFFFF"/>
        <w:spacing w:after="120"/>
        <w:ind w:firstLine="709"/>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Проблема, яку планується розв’язати шляхом державного регулювання полягає в виборі на конкурсних засадах кваліфікованого підприємства (організацію) для регулювання господарських відносин у сфері надання послуг з організації підготовки проведення конкурсів на перевезення пасажирів на автобусних маршрутах загального користування.</w:t>
      </w:r>
    </w:p>
    <w:p w:rsidR="003560A9" w:rsidRDefault="00994E14">
      <w:pPr>
        <w:widowControl/>
        <w:shd w:val="clear" w:color="auto" w:fill="FFFFFF"/>
        <w:spacing w:after="120"/>
        <w:ind w:firstLine="709"/>
        <w:jc w:val="both"/>
        <w:rPr>
          <w:rFonts w:ascii="Times New Roman" w:hAnsi="Times New Roman" w:cs="Times New Roman"/>
          <w:color w:val="000000"/>
          <w:sz w:val="28"/>
          <w:szCs w:val="28"/>
          <w:lang w:val="uk-UA" w:eastAsia="uk-UA"/>
        </w:rPr>
      </w:pPr>
      <w:proofErr w:type="spellStart"/>
      <w:r>
        <w:rPr>
          <w:rFonts w:ascii="Times New Roman" w:hAnsi="Times New Roman" w:cs="Times New Roman"/>
          <w:color w:val="000000"/>
          <w:sz w:val="28"/>
          <w:szCs w:val="28"/>
          <w:lang w:val="uk-UA" w:eastAsia="uk-UA"/>
        </w:rPr>
        <w:t>Проєкт</w:t>
      </w:r>
      <w:proofErr w:type="spellEnd"/>
      <w:r>
        <w:rPr>
          <w:rFonts w:ascii="Times New Roman" w:hAnsi="Times New Roman" w:cs="Times New Roman"/>
          <w:color w:val="000000"/>
          <w:sz w:val="28"/>
          <w:szCs w:val="28"/>
          <w:lang w:val="uk-UA" w:eastAsia="uk-UA"/>
        </w:rPr>
        <w:t xml:space="preserve"> рішення «Про затвердження Порядку проведення конкурсу із залучення підприємства (організації) для здійснення функцій робочого органу для організації проведення конкурсів на автобусних маршрутах загального користування в межах Мукачівської міської об’єднаної територіальної громади» відповідно до Законів України «Про місцеве самоврядування в Україні», «Про автомобільний транспорт» та постанови Кабінету Міністрів України від 03 грудня 2008 р. №1081 «Про затвердження Порядку проведення конкурсу з перевезення пасажирів на автобусному маршруті загального користування» (із змінами).</w:t>
      </w:r>
    </w:p>
    <w:p w:rsidR="003560A9" w:rsidRDefault="00994E14">
      <w:pPr>
        <w:widowControl/>
        <w:shd w:val="clear" w:color="auto" w:fill="FFFFFF"/>
        <w:spacing w:after="120"/>
        <w:ind w:firstLine="709"/>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Так, статтею 44 Закону України «Про автомобільний транспорт» визначено, що для організації забезпечення і підготовки матеріалів для проведення засідань конкурсного комітету органи виконавчої влади та органи </w:t>
      </w:r>
      <w:r>
        <w:rPr>
          <w:rFonts w:ascii="Times New Roman" w:hAnsi="Times New Roman" w:cs="Times New Roman"/>
          <w:color w:val="000000"/>
          <w:sz w:val="28"/>
          <w:szCs w:val="28"/>
          <w:lang w:val="uk-UA" w:eastAsia="uk-UA"/>
        </w:rPr>
        <w:lastRenderedPageBreak/>
        <w:t>місцевого самоврядування на конкурсних умовах за договором залучають підприємство (організацію), що має фахівців та досвід роботи не менше трьох років з питань організації пасажирських перевезень.</w:t>
      </w:r>
    </w:p>
    <w:p w:rsidR="003560A9" w:rsidRDefault="00994E14">
      <w:pPr>
        <w:widowControl/>
        <w:shd w:val="clear" w:color="auto" w:fill="FFFFFF"/>
        <w:spacing w:after="120"/>
        <w:ind w:firstLine="709"/>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Оскільки підготовка матеріалів для проведення конкурсів з обрання перевізників на території Мукачівської міської об’єднаної територіальної громади є доволі </w:t>
      </w:r>
      <w:proofErr w:type="spellStart"/>
      <w:r>
        <w:rPr>
          <w:rFonts w:ascii="Times New Roman" w:hAnsi="Times New Roman" w:cs="Times New Roman"/>
          <w:color w:val="000000"/>
          <w:sz w:val="28"/>
          <w:szCs w:val="28"/>
          <w:lang w:val="uk-UA" w:eastAsia="uk-UA"/>
        </w:rPr>
        <w:t>трудоємною</w:t>
      </w:r>
      <w:proofErr w:type="spellEnd"/>
      <w:r>
        <w:rPr>
          <w:rFonts w:ascii="Times New Roman" w:hAnsi="Times New Roman" w:cs="Times New Roman"/>
          <w:color w:val="000000"/>
          <w:sz w:val="28"/>
          <w:szCs w:val="28"/>
          <w:lang w:val="uk-UA" w:eastAsia="uk-UA"/>
        </w:rPr>
        <w:t xml:space="preserve"> та займає велику кількість часу та в зв’язку з відсутністю в  структурі Мукачівської міської ради відповідного структурного підрозділу, який займався б виключно питаннями громадського транспорту, є необхідність у залученні підприємства (організації) незалежно від форми власності для здійснення функцій робочого органу.</w:t>
      </w:r>
    </w:p>
    <w:p w:rsidR="003560A9" w:rsidRDefault="00994E14">
      <w:pPr>
        <w:widowControl/>
        <w:shd w:val="clear" w:color="auto" w:fill="FFFFFF"/>
        <w:spacing w:after="12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Дане питання справляє вплив на:</w:t>
      </w:r>
    </w:p>
    <w:tbl>
      <w:tblPr>
        <w:tblW w:w="5000" w:type="pct"/>
        <w:tblCellMar>
          <w:top w:w="72" w:type="dxa"/>
          <w:left w:w="120" w:type="dxa"/>
          <w:bottom w:w="72" w:type="dxa"/>
          <w:right w:w="120" w:type="dxa"/>
        </w:tblCellMar>
        <w:tblLook w:val="04A0" w:firstRow="1" w:lastRow="0" w:firstColumn="1" w:lastColumn="0" w:noHBand="0" w:noVBand="1"/>
      </w:tblPr>
      <w:tblGrid>
        <w:gridCol w:w="4407"/>
        <w:gridCol w:w="2753"/>
        <w:gridCol w:w="2462"/>
      </w:tblGrid>
      <w:tr w:rsidR="003560A9">
        <w:tc>
          <w:tcPr>
            <w:tcW w:w="441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Групи (підгрупи)</w:t>
            </w:r>
          </w:p>
        </w:tc>
        <w:tc>
          <w:tcPr>
            <w:tcW w:w="27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Так</w:t>
            </w:r>
          </w:p>
        </w:tc>
        <w:tc>
          <w:tcPr>
            <w:tcW w:w="24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Ні</w:t>
            </w:r>
          </w:p>
        </w:tc>
      </w:tr>
      <w:tr w:rsidR="003560A9">
        <w:tc>
          <w:tcPr>
            <w:tcW w:w="441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Громадяни</w:t>
            </w:r>
          </w:p>
        </w:tc>
        <w:tc>
          <w:tcPr>
            <w:tcW w:w="27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w:t>
            </w:r>
          </w:p>
        </w:tc>
        <w:tc>
          <w:tcPr>
            <w:tcW w:w="24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w:t>
            </w:r>
          </w:p>
        </w:tc>
      </w:tr>
      <w:tr w:rsidR="003560A9">
        <w:tc>
          <w:tcPr>
            <w:tcW w:w="441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Держава</w:t>
            </w:r>
          </w:p>
        </w:tc>
        <w:tc>
          <w:tcPr>
            <w:tcW w:w="27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w:t>
            </w:r>
          </w:p>
        </w:tc>
        <w:tc>
          <w:tcPr>
            <w:tcW w:w="24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w:t>
            </w:r>
          </w:p>
        </w:tc>
      </w:tr>
      <w:tr w:rsidR="003560A9">
        <w:tc>
          <w:tcPr>
            <w:tcW w:w="441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jc w:val="left"/>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Суб'єкти господарювання, </w:t>
            </w:r>
          </w:p>
          <w:p w:rsidR="003560A9" w:rsidRDefault="00994E14">
            <w:pPr>
              <w:widowControl/>
              <w:jc w:val="left"/>
              <w:rPr>
                <w:rFonts w:ascii="Times New Roman" w:hAnsi="Times New Roman" w:cs="Times New Roman"/>
                <w:color w:val="000000"/>
                <w:sz w:val="28"/>
                <w:szCs w:val="28"/>
                <w:lang w:val="uk-UA" w:eastAsia="uk-UA"/>
              </w:rPr>
            </w:pPr>
            <w:r>
              <w:rPr>
                <w:rFonts w:ascii="Times New Roman" w:hAnsi="Times New Roman" w:cs="Times New Roman"/>
                <w:color w:val="000000"/>
                <w:lang w:val="uk-UA" w:eastAsia="uk-UA"/>
              </w:rPr>
              <w:t>у тому числі суб'єкти малого підприємництва</w:t>
            </w:r>
          </w:p>
        </w:tc>
        <w:tc>
          <w:tcPr>
            <w:tcW w:w="27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w:t>
            </w:r>
          </w:p>
        </w:tc>
        <w:tc>
          <w:tcPr>
            <w:tcW w:w="24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w:t>
            </w:r>
          </w:p>
        </w:tc>
      </w:tr>
    </w:tbl>
    <w:p w:rsidR="003560A9" w:rsidRDefault="00994E14">
      <w:pPr>
        <w:widowControl/>
        <w:shd w:val="clear" w:color="auto" w:fill="FFFFFF"/>
        <w:spacing w:after="120"/>
        <w:jc w:val="left"/>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 </w:t>
      </w:r>
    </w:p>
    <w:p w:rsidR="003560A9" w:rsidRDefault="00994E14">
      <w:pPr>
        <w:widowControl/>
        <w:shd w:val="clear" w:color="auto" w:fill="FFFFFF"/>
        <w:spacing w:after="120"/>
        <w:ind w:firstLine="709"/>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Створення конкурентного середовища шляхом проведення конкурсів на визначення робочого органу неможливе за допомогою ринкових механізмів. Діюче рішення виконавчого комітету Мукачівської міської ради, яке регулює умови визначення на конкурсних умовах робочого органу – підприємства (організації) для виконання функцій забезпечення роботи постійно діючого конкурсного комітету з визначення автомобільних перевізників на автобусних маршрутах загального користування розроблено для забезпечення виключно потреб міста. Так в зв’язку з утворенням Мукачівської міської об’єднаної територіальної громади та приєднанням до м. Мукачева інших населених пунктів, є необхідність в регулюванні питання проведення конкурсів з обрання перевізників на території Мукачівської міської об’єднаної територіальної громади шляхом прийняття даного рішення.</w:t>
      </w:r>
    </w:p>
    <w:p w:rsidR="003560A9" w:rsidRDefault="00994E14">
      <w:pPr>
        <w:widowControl/>
        <w:shd w:val="clear" w:color="auto" w:fill="FFFFFF"/>
        <w:spacing w:after="120"/>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ІІ. Цілі державного регулювання</w:t>
      </w:r>
    </w:p>
    <w:p w:rsidR="003560A9" w:rsidRDefault="00994E14">
      <w:pPr>
        <w:widowControl/>
        <w:shd w:val="clear" w:color="auto" w:fill="FFFFFF"/>
        <w:spacing w:after="120"/>
        <w:ind w:firstLine="709"/>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Необхідність розроблення даного </w:t>
      </w:r>
      <w:proofErr w:type="spellStart"/>
      <w:r>
        <w:rPr>
          <w:rFonts w:ascii="Times New Roman" w:hAnsi="Times New Roman" w:cs="Times New Roman"/>
          <w:color w:val="000000"/>
          <w:sz w:val="28"/>
          <w:szCs w:val="28"/>
          <w:lang w:val="uk-UA" w:eastAsia="uk-UA"/>
        </w:rPr>
        <w:t>проєкту</w:t>
      </w:r>
      <w:proofErr w:type="spellEnd"/>
      <w:r>
        <w:rPr>
          <w:rFonts w:ascii="Times New Roman" w:hAnsi="Times New Roman" w:cs="Times New Roman"/>
          <w:color w:val="000000"/>
          <w:sz w:val="28"/>
          <w:szCs w:val="28"/>
          <w:lang w:val="uk-UA" w:eastAsia="uk-UA"/>
        </w:rPr>
        <w:t xml:space="preserve"> рішення полягає у забезпеченні виконання вимог діючого законодавства в частині підготовки матеріалів до засідання конкурсного комітету з визначення пасажирських перевізників на міських автобусних маршрутах загального користування на території Мукачівської міської об’єднаної територіальної громади.</w:t>
      </w:r>
    </w:p>
    <w:p w:rsidR="003560A9" w:rsidRDefault="00994E14">
      <w:pPr>
        <w:widowControl/>
        <w:shd w:val="clear" w:color="auto" w:fill="FFFFFF"/>
        <w:spacing w:after="120"/>
        <w:ind w:firstLine="709"/>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Метою державного регулювання є залучення кваліфікованих фахівців підприємства – робочого органу з метою забезпечення якісної підготовки та проведення конкурсу з перевезення пасажирів на автобусних маршрутах загального користування на території Мукачівської міської об’єднаної </w:t>
      </w:r>
      <w:r>
        <w:rPr>
          <w:rFonts w:ascii="Times New Roman" w:hAnsi="Times New Roman" w:cs="Times New Roman"/>
          <w:color w:val="000000"/>
          <w:sz w:val="28"/>
          <w:szCs w:val="28"/>
          <w:lang w:val="uk-UA" w:eastAsia="uk-UA"/>
        </w:rPr>
        <w:lastRenderedPageBreak/>
        <w:t>територіальної громади; зменшення передумов для корупційних дій; задоволення потреб громадян щодо отримання ними необхідних та якісних автотранспортних послуг.</w:t>
      </w:r>
    </w:p>
    <w:p w:rsidR="003560A9" w:rsidRDefault="00994E14">
      <w:pPr>
        <w:widowControl/>
        <w:shd w:val="clear" w:color="auto" w:fill="FFFFFF"/>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Основним завданням проекту документа є визначення шляхом конкурсного відбору робочого органу по підготовці матеріалів для проведення конкурсу серед перевізників та розробці паспортів автобусних маршрутів.</w:t>
      </w:r>
    </w:p>
    <w:p w:rsidR="003560A9" w:rsidRDefault="00994E14">
      <w:pPr>
        <w:widowControl/>
        <w:shd w:val="clear" w:color="auto" w:fill="FFFFFF"/>
        <w:spacing w:after="120"/>
        <w:jc w:val="left"/>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 </w:t>
      </w:r>
    </w:p>
    <w:p w:rsidR="003560A9" w:rsidRDefault="00994E14">
      <w:pPr>
        <w:widowControl/>
        <w:shd w:val="clear" w:color="auto" w:fill="FFFFFF"/>
        <w:spacing w:after="120"/>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ІІІ. Визначення та оцінка альтернативних способів досягнення цілей</w:t>
      </w:r>
    </w:p>
    <w:p w:rsidR="003560A9" w:rsidRDefault="00994E14">
      <w:pPr>
        <w:widowControl/>
        <w:shd w:val="clear" w:color="auto" w:fill="FFFFFF"/>
        <w:spacing w:after="12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Альтернативними способами досягнення цілі є:</w:t>
      </w:r>
    </w:p>
    <w:p w:rsidR="003560A9" w:rsidRDefault="00994E14">
      <w:pPr>
        <w:pStyle w:val="aa"/>
        <w:widowControl/>
        <w:numPr>
          <w:ilvl w:val="0"/>
          <w:numId w:val="1"/>
        </w:numPr>
        <w:shd w:val="clear" w:color="auto" w:fill="FFFFFF"/>
        <w:spacing w:after="120"/>
        <w:jc w:val="left"/>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не приймати запропонований регуляторний акт.</w:t>
      </w:r>
    </w:p>
    <w:p w:rsidR="003560A9" w:rsidRDefault="00994E14">
      <w:pPr>
        <w:widowControl/>
        <w:shd w:val="clear" w:color="auto" w:fill="FFFFFF"/>
        <w:spacing w:after="12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В цьому випадку з причини відсутності робочого органу не буде забезпечено якісної підготовки матеріалів, належної організації та проведення конкурсів, що значно ускладнить прийняття об’єктивних рішень конкурсним комітетом при визначенні перевізників-переможців.</w:t>
      </w:r>
    </w:p>
    <w:p w:rsidR="003560A9" w:rsidRDefault="00994E14">
      <w:pPr>
        <w:widowControl/>
        <w:shd w:val="clear" w:color="auto" w:fill="FFFFFF"/>
        <w:spacing w:after="12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Обраний спосіб – прийняття даного рішення має наступні переваги: розв’язує існуючу проблему та відповідає Закону України «По автомобільний транспорт»» і постанові Кабінету Міністрів України від 3 грудня 2008 року №1081.</w:t>
      </w:r>
    </w:p>
    <w:p w:rsidR="003560A9" w:rsidRDefault="00994E14">
      <w:pPr>
        <w:widowControl/>
        <w:shd w:val="clear" w:color="auto" w:fill="FFFFFF"/>
        <w:spacing w:after="120"/>
        <w:jc w:val="left"/>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 Визначення альтернативних способів</w:t>
      </w:r>
    </w:p>
    <w:tbl>
      <w:tblPr>
        <w:tblW w:w="5000" w:type="pct"/>
        <w:jc w:val="center"/>
        <w:tblCellMar>
          <w:top w:w="72" w:type="dxa"/>
          <w:left w:w="120" w:type="dxa"/>
          <w:bottom w:w="72" w:type="dxa"/>
          <w:right w:w="120" w:type="dxa"/>
        </w:tblCellMar>
        <w:tblLook w:val="04A0" w:firstRow="1" w:lastRow="0" w:firstColumn="1" w:lastColumn="0" w:noHBand="0" w:noVBand="1"/>
      </w:tblPr>
      <w:tblGrid>
        <w:gridCol w:w="3083"/>
        <w:gridCol w:w="6539"/>
      </w:tblGrid>
      <w:tr w:rsidR="003560A9">
        <w:trPr>
          <w:jc w:val="center"/>
        </w:trPr>
        <w:tc>
          <w:tcPr>
            <w:tcW w:w="30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Вид альтернативи</w:t>
            </w:r>
          </w:p>
        </w:tc>
        <w:tc>
          <w:tcPr>
            <w:tcW w:w="65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Опис альтернативи</w:t>
            </w:r>
          </w:p>
        </w:tc>
      </w:tr>
      <w:tr w:rsidR="003560A9" w:rsidRPr="00443C5E">
        <w:trPr>
          <w:trHeight w:val="1935"/>
          <w:jc w:val="center"/>
        </w:trPr>
        <w:tc>
          <w:tcPr>
            <w:tcW w:w="30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Альтернатива 1</w:t>
            </w:r>
          </w:p>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Не приймати запропонований регуляторний акт.</w:t>
            </w:r>
          </w:p>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 </w:t>
            </w:r>
          </w:p>
        </w:tc>
        <w:tc>
          <w:tcPr>
            <w:tcW w:w="65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В цьому випадку з причини відсутності компетентного органу (робочого органу) не буде забезпечено якісної підготовки матеріалів, належної організації та проведення конкурсів, що значно ускладнить прийняття об’єктивних рішень конкурсним комітетом при визначенні перевізників-переможців.</w:t>
            </w:r>
          </w:p>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 </w:t>
            </w:r>
          </w:p>
        </w:tc>
      </w:tr>
      <w:tr w:rsidR="003560A9">
        <w:trPr>
          <w:jc w:val="center"/>
        </w:trPr>
        <w:tc>
          <w:tcPr>
            <w:tcW w:w="30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Альтернатива 2</w:t>
            </w:r>
          </w:p>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Прийняття даного </w:t>
            </w:r>
            <w:proofErr w:type="spellStart"/>
            <w:r>
              <w:rPr>
                <w:rFonts w:ascii="Times New Roman" w:hAnsi="Times New Roman" w:cs="Times New Roman"/>
                <w:color w:val="000000"/>
                <w:lang w:val="uk-UA" w:eastAsia="uk-UA"/>
              </w:rPr>
              <w:t>акта</w:t>
            </w:r>
            <w:proofErr w:type="spellEnd"/>
            <w:r>
              <w:rPr>
                <w:rFonts w:ascii="Times New Roman" w:hAnsi="Times New Roman" w:cs="Times New Roman"/>
                <w:color w:val="000000"/>
                <w:lang w:val="uk-UA" w:eastAsia="uk-UA"/>
              </w:rPr>
              <w:t>, яким і пропонується визначити умови, з чітким визначенням усіх обов’язків та процедур підготовки засідань конкурсного комітету з визначення робочого органу.</w:t>
            </w:r>
          </w:p>
        </w:tc>
        <w:tc>
          <w:tcPr>
            <w:tcW w:w="65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Прийняття даного розпорядження є наступне: </w:t>
            </w:r>
          </w:p>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         не порушується встановлений законом порядок набуття права проведення конкурсу з визначення робочого органу; </w:t>
            </w:r>
          </w:p>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          встановлюються прозорі умови з визначення робочого органу; </w:t>
            </w:r>
          </w:p>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          укладаються договори з робочим органом, який зможе забезпечити якісну підготовку та проведення конкурсу з перевезення пасажирів на приміських автобусних маршрутах загального користування у найбільшій мірі.</w:t>
            </w:r>
          </w:p>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           Цей спосіб дозволить належним чином організувати проведення конкурсу та є гарантом забезпечення прозорості його проведення</w:t>
            </w:r>
          </w:p>
        </w:tc>
      </w:tr>
    </w:tbl>
    <w:p w:rsidR="003560A9" w:rsidRDefault="00994E14">
      <w:pPr>
        <w:widowControl/>
        <w:shd w:val="clear" w:color="auto" w:fill="FFFFFF"/>
        <w:jc w:val="left"/>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 </w:t>
      </w:r>
    </w:p>
    <w:p w:rsidR="003560A9" w:rsidRDefault="00994E14">
      <w:pPr>
        <w:widowControl/>
        <w:shd w:val="clear" w:color="auto" w:fill="FFFFFF"/>
        <w:spacing w:after="120"/>
        <w:jc w:val="left"/>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2. Оцінка вибраних альтернативних способів досягнення цілей</w:t>
      </w:r>
    </w:p>
    <w:p w:rsidR="003560A9" w:rsidRDefault="00994E14">
      <w:pPr>
        <w:widowControl/>
        <w:shd w:val="clear" w:color="auto" w:fill="FFFFFF"/>
        <w:spacing w:after="120"/>
        <w:jc w:val="left"/>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lastRenderedPageBreak/>
        <w:t>Оцінка впливу на сферу інтересів держави (територіальної громади)</w:t>
      </w:r>
    </w:p>
    <w:tbl>
      <w:tblPr>
        <w:tblW w:w="5000" w:type="pct"/>
        <w:tblCellMar>
          <w:top w:w="72" w:type="dxa"/>
          <w:left w:w="120" w:type="dxa"/>
          <w:bottom w:w="72" w:type="dxa"/>
          <w:right w:w="120" w:type="dxa"/>
        </w:tblCellMar>
        <w:tblLook w:val="04A0" w:firstRow="1" w:lastRow="0" w:firstColumn="1" w:lastColumn="0" w:noHBand="0" w:noVBand="1"/>
      </w:tblPr>
      <w:tblGrid>
        <w:gridCol w:w="3238"/>
        <w:gridCol w:w="3193"/>
        <w:gridCol w:w="3191"/>
      </w:tblGrid>
      <w:tr w:rsidR="003560A9">
        <w:tc>
          <w:tcPr>
            <w:tcW w:w="32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Вид альтернативи</w:t>
            </w:r>
          </w:p>
        </w:tc>
        <w:tc>
          <w:tcPr>
            <w:tcW w:w="31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Вигоди</w:t>
            </w:r>
          </w:p>
        </w:tc>
        <w:tc>
          <w:tcPr>
            <w:tcW w:w="31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Витрати</w:t>
            </w:r>
          </w:p>
        </w:tc>
      </w:tr>
      <w:tr w:rsidR="003560A9">
        <w:tc>
          <w:tcPr>
            <w:tcW w:w="32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Альтернатива 1</w:t>
            </w:r>
          </w:p>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Не приймати запропонований регуляторний акт.</w:t>
            </w:r>
          </w:p>
        </w:tc>
        <w:tc>
          <w:tcPr>
            <w:tcW w:w="31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Поповнення бюджету від зарахування плати за участь у конкурсі.</w:t>
            </w:r>
          </w:p>
        </w:tc>
        <w:tc>
          <w:tcPr>
            <w:tcW w:w="31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 Не потребує додаткових витрат</w:t>
            </w:r>
          </w:p>
        </w:tc>
      </w:tr>
      <w:tr w:rsidR="003560A9">
        <w:tc>
          <w:tcPr>
            <w:tcW w:w="3243" w:type="dxa"/>
            <w:tcBorders>
              <w:top w:val="outset" w:sz="6" w:space="0" w:color="000000"/>
              <w:left w:val="outset" w:sz="6" w:space="0" w:color="000000"/>
              <w:bottom w:val="outset" w:sz="6" w:space="0" w:color="000000"/>
              <w:right w:val="outset" w:sz="6" w:space="0" w:color="000000"/>
            </w:tcBorders>
            <w:shd w:val="clear" w:color="auto" w:fill="FFFFFF"/>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Альтернатива 2</w:t>
            </w:r>
          </w:p>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Прийняття даного </w:t>
            </w:r>
            <w:proofErr w:type="spellStart"/>
            <w:r>
              <w:rPr>
                <w:rFonts w:ascii="Times New Roman" w:hAnsi="Times New Roman" w:cs="Times New Roman"/>
                <w:color w:val="000000"/>
                <w:lang w:val="uk-UA" w:eastAsia="uk-UA"/>
              </w:rPr>
              <w:t>акта</w:t>
            </w:r>
            <w:proofErr w:type="spellEnd"/>
            <w:r>
              <w:rPr>
                <w:rFonts w:ascii="Times New Roman" w:hAnsi="Times New Roman" w:cs="Times New Roman"/>
                <w:color w:val="000000"/>
                <w:lang w:val="uk-UA" w:eastAsia="uk-UA"/>
              </w:rPr>
              <w:t>, яким і пропонується визначити умови, з чітким визначенням усіх обов’язків та процедур підготовки засідань конкурсного комітету з визначення робочого органу.</w:t>
            </w:r>
          </w:p>
        </w:tc>
        <w:tc>
          <w:tcPr>
            <w:tcW w:w="3198" w:type="dxa"/>
            <w:tcBorders>
              <w:top w:val="outset" w:sz="6" w:space="0" w:color="000000"/>
              <w:left w:val="outset" w:sz="6" w:space="0" w:color="000000"/>
              <w:bottom w:val="outset" w:sz="6" w:space="0" w:color="000000"/>
              <w:right w:val="outset" w:sz="6" w:space="0" w:color="000000"/>
            </w:tcBorders>
            <w:shd w:val="clear" w:color="auto" w:fill="FFFFFF"/>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Забезпечення виконання вимог чинного законодавства у сфері пасажирських перевезень автомобільним транспортом.</w:t>
            </w:r>
          </w:p>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Узгодження інтересів бізнесу та держави.</w:t>
            </w:r>
          </w:p>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Забезпечення прозорості умов та порядку набуття права на здійснення функції робочого органу при проведенні конкурсу з перевезення пасажирів на автобусних маршрутах загального користування в межах Мукачівської міської об’єднаної територіальної громади</w:t>
            </w:r>
          </w:p>
        </w:tc>
        <w:tc>
          <w:tcPr>
            <w:tcW w:w="3197" w:type="dxa"/>
            <w:tcBorders>
              <w:top w:val="outset" w:sz="6" w:space="0" w:color="000000"/>
              <w:left w:val="outset" w:sz="6" w:space="0" w:color="000000"/>
              <w:bottom w:val="outset" w:sz="6" w:space="0" w:color="000000"/>
              <w:right w:val="outset" w:sz="6" w:space="0" w:color="000000"/>
            </w:tcBorders>
            <w:shd w:val="clear" w:color="auto" w:fill="FFFFFF"/>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Час на підготовку та проведення конкурсу, а також на підготовка та укладання договору про виконання функцій робочого органу складає 7,5 год., що згідно з М-тестом - 168,08грн</w:t>
            </w:r>
          </w:p>
        </w:tc>
      </w:tr>
    </w:tbl>
    <w:p w:rsidR="003560A9" w:rsidRDefault="00994E14">
      <w:pPr>
        <w:widowControl/>
        <w:shd w:val="clear" w:color="auto" w:fill="FFFFFF"/>
        <w:spacing w:after="120"/>
        <w:jc w:val="left"/>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 </w:t>
      </w:r>
    </w:p>
    <w:p w:rsidR="003560A9" w:rsidRDefault="00994E14">
      <w:pPr>
        <w:widowControl/>
        <w:shd w:val="clear" w:color="auto" w:fill="FFFFFF"/>
        <w:spacing w:after="120"/>
        <w:jc w:val="left"/>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Оцінка впливу на сферу інтересів громадян</w:t>
      </w:r>
    </w:p>
    <w:tbl>
      <w:tblPr>
        <w:tblW w:w="5000" w:type="pct"/>
        <w:tblCellMar>
          <w:top w:w="72" w:type="dxa"/>
          <w:left w:w="120" w:type="dxa"/>
          <w:bottom w:w="72" w:type="dxa"/>
          <w:right w:w="120" w:type="dxa"/>
        </w:tblCellMar>
        <w:tblLook w:val="04A0" w:firstRow="1" w:lastRow="0" w:firstColumn="1" w:lastColumn="0" w:noHBand="0" w:noVBand="1"/>
      </w:tblPr>
      <w:tblGrid>
        <w:gridCol w:w="3164"/>
        <w:gridCol w:w="3298"/>
        <w:gridCol w:w="3160"/>
      </w:tblGrid>
      <w:tr w:rsidR="003560A9">
        <w:tc>
          <w:tcPr>
            <w:tcW w:w="31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Вид альтернативи</w:t>
            </w:r>
          </w:p>
        </w:tc>
        <w:tc>
          <w:tcPr>
            <w:tcW w:w="33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Вигоди</w:t>
            </w:r>
          </w:p>
        </w:tc>
        <w:tc>
          <w:tcPr>
            <w:tcW w:w="31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Витрати</w:t>
            </w:r>
          </w:p>
        </w:tc>
      </w:tr>
      <w:tr w:rsidR="003560A9">
        <w:tc>
          <w:tcPr>
            <w:tcW w:w="31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Альтернатива 1</w:t>
            </w:r>
          </w:p>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Не приймати запропонований регуляторний акт.</w:t>
            </w:r>
          </w:p>
        </w:tc>
        <w:tc>
          <w:tcPr>
            <w:tcW w:w="33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Відсутні</w:t>
            </w:r>
          </w:p>
        </w:tc>
        <w:tc>
          <w:tcPr>
            <w:tcW w:w="31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Не потребує додаткових витрат</w:t>
            </w:r>
          </w:p>
        </w:tc>
      </w:tr>
      <w:tr w:rsidR="003560A9">
        <w:tc>
          <w:tcPr>
            <w:tcW w:w="31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Альтернатива 2</w:t>
            </w:r>
          </w:p>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Прийняття даного </w:t>
            </w:r>
            <w:proofErr w:type="spellStart"/>
            <w:r>
              <w:rPr>
                <w:rFonts w:ascii="Times New Roman" w:hAnsi="Times New Roman" w:cs="Times New Roman"/>
                <w:color w:val="000000"/>
                <w:lang w:val="uk-UA" w:eastAsia="uk-UA"/>
              </w:rPr>
              <w:t>акта</w:t>
            </w:r>
            <w:proofErr w:type="spellEnd"/>
            <w:r>
              <w:rPr>
                <w:rFonts w:ascii="Times New Roman" w:hAnsi="Times New Roman" w:cs="Times New Roman"/>
                <w:color w:val="000000"/>
                <w:lang w:val="uk-UA" w:eastAsia="uk-UA"/>
              </w:rPr>
              <w:t>, яким і пропонується визначити умови, з чітким визначенням усіх обов’язків та процедур підготовки засідань конкурсного комітету з визначення робочого органу.</w:t>
            </w:r>
          </w:p>
        </w:tc>
        <w:tc>
          <w:tcPr>
            <w:tcW w:w="33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Очікується підвищення якості послуг з пасажирських перевезень на автобусних маршрутах загального користування</w:t>
            </w:r>
          </w:p>
        </w:tc>
        <w:tc>
          <w:tcPr>
            <w:tcW w:w="31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Не потребує додаткових витрат</w:t>
            </w:r>
          </w:p>
        </w:tc>
      </w:tr>
    </w:tbl>
    <w:p w:rsidR="003560A9" w:rsidRDefault="00994E14">
      <w:pPr>
        <w:widowControl/>
        <w:shd w:val="clear" w:color="auto" w:fill="FFFFFF"/>
        <w:spacing w:after="120"/>
        <w:jc w:val="left"/>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 </w:t>
      </w:r>
    </w:p>
    <w:p w:rsidR="003560A9" w:rsidRDefault="00994E14">
      <w:pPr>
        <w:widowControl/>
        <w:shd w:val="clear" w:color="auto" w:fill="FFFFFF"/>
        <w:spacing w:after="120"/>
        <w:jc w:val="left"/>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lastRenderedPageBreak/>
        <w:t>Оцінка впливу на сферу інтересів суб’єктів господарювання</w:t>
      </w:r>
    </w:p>
    <w:tbl>
      <w:tblPr>
        <w:tblW w:w="5000" w:type="pct"/>
        <w:tblCellMar>
          <w:top w:w="72" w:type="dxa"/>
          <w:left w:w="120" w:type="dxa"/>
          <w:bottom w:w="72" w:type="dxa"/>
          <w:right w:w="120" w:type="dxa"/>
        </w:tblCellMar>
        <w:tblLook w:val="04A0" w:firstRow="1" w:lastRow="0" w:firstColumn="1" w:lastColumn="0" w:noHBand="0" w:noVBand="1"/>
      </w:tblPr>
      <w:tblGrid>
        <w:gridCol w:w="2244"/>
        <w:gridCol w:w="1985"/>
        <w:gridCol w:w="1717"/>
        <w:gridCol w:w="1578"/>
        <w:gridCol w:w="2098"/>
      </w:tblGrid>
      <w:tr w:rsidR="003560A9">
        <w:tc>
          <w:tcPr>
            <w:tcW w:w="224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Показник</w:t>
            </w:r>
          </w:p>
        </w:tc>
        <w:tc>
          <w:tcPr>
            <w:tcW w:w="198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Великі</w:t>
            </w:r>
          </w:p>
        </w:tc>
        <w:tc>
          <w:tcPr>
            <w:tcW w:w="17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Середні</w:t>
            </w:r>
          </w:p>
        </w:tc>
        <w:tc>
          <w:tcPr>
            <w:tcW w:w="15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Малі</w:t>
            </w:r>
          </w:p>
        </w:tc>
        <w:tc>
          <w:tcPr>
            <w:tcW w:w="21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Разом</w:t>
            </w:r>
          </w:p>
        </w:tc>
      </w:tr>
      <w:tr w:rsidR="003560A9">
        <w:tc>
          <w:tcPr>
            <w:tcW w:w="224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Кількість суб’єктів господарювання, що підпадають під дію регулювання, одиниць</w:t>
            </w:r>
          </w:p>
        </w:tc>
        <w:tc>
          <w:tcPr>
            <w:tcW w:w="198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w:t>
            </w:r>
          </w:p>
        </w:tc>
        <w:tc>
          <w:tcPr>
            <w:tcW w:w="17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w:t>
            </w:r>
          </w:p>
        </w:tc>
        <w:tc>
          <w:tcPr>
            <w:tcW w:w="15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13</w:t>
            </w:r>
          </w:p>
        </w:tc>
        <w:tc>
          <w:tcPr>
            <w:tcW w:w="21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13</w:t>
            </w:r>
          </w:p>
        </w:tc>
      </w:tr>
      <w:tr w:rsidR="003560A9">
        <w:tc>
          <w:tcPr>
            <w:tcW w:w="224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Питома вага групи у загальній кількості, відсотків</w:t>
            </w:r>
          </w:p>
        </w:tc>
        <w:tc>
          <w:tcPr>
            <w:tcW w:w="198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w:t>
            </w:r>
          </w:p>
        </w:tc>
        <w:tc>
          <w:tcPr>
            <w:tcW w:w="17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w:t>
            </w:r>
          </w:p>
        </w:tc>
        <w:tc>
          <w:tcPr>
            <w:tcW w:w="15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100</w:t>
            </w:r>
          </w:p>
        </w:tc>
        <w:tc>
          <w:tcPr>
            <w:tcW w:w="21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100</w:t>
            </w:r>
          </w:p>
        </w:tc>
      </w:tr>
    </w:tbl>
    <w:p w:rsidR="003560A9" w:rsidRDefault="003560A9">
      <w:pPr>
        <w:rPr>
          <w:rFonts w:ascii="Times New Roman" w:hAnsi="Times New Roman" w:cs="Times New Roman"/>
          <w:lang w:val="uk-UA"/>
        </w:rPr>
      </w:pPr>
    </w:p>
    <w:tbl>
      <w:tblPr>
        <w:tblW w:w="5000" w:type="pct"/>
        <w:tblCellMar>
          <w:top w:w="72" w:type="dxa"/>
          <w:left w:w="120" w:type="dxa"/>
          <w:bottom w:w="72" w:type="dxa"/>
          <w:right w:w="120" w:type="dxa"/>
        </w:tblCellMar>
        <w:tblLook w:val="04A0" w:firstRow="1" w:lastRow="0" w:firstColumn="1" w:lastColumn="0" w:noHBand="0" w:noVBand="1"/>
      </w:tblPr>
      <w:tblGrid>
        <w:gridCol w:w="2870"/>
        <w:gridCol w:w="3531"/>
        <w:gridCol w:w="3221"/>
      </w:tblGrid>
      <w:tr w:rsidR="003560A9">
        <w:tc>
          <w:tcPr>
            <w:tcW w:w="28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Вид альтернативи</w:t>
            </w:r>
          </w:p>
        </w:tc>
        <w:tc>
          <w:tcPr>
            <w:tcW w:w="35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Вигоди</w:t>
            </w:r>
          </w:p>
        </w:tc>
        <w:tc>
          <w:tcPr>
            <w:tcW w:w="322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Витрати</w:t>
            </w:r>
          </w:p>
        </w:tc>
      </w:tr>
      <w:tr w:rsidR="003560A9">
        <w:tc>
          <w:tcPr>
            <w:tcW w:w="28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Альтернатива 1</w:t>
            </w:r>
          </w:p>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Не приймати запропонований регуляторний акт.</w:t>
            </w:r>
          </w:p>
        </w:tc>
        <w:tc>
          <w:tcPr>
            <w:tcW w:w="35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Відсутні</w:t>
            </w:r>
          </w:p>
        </w:tc>
        <w:tc>
          <w:tcPr>
            <w:tcW w:w="322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Не потребує додаткових витрат</w:t>
            </w:r>
          </w:p>
        </w:tc>
      </w:tr>
      <w:tr w:rsidR="003560A9">
        <w:trPr>
          <w:trHeight w:val="3570"/>
        </w:trPr>
        <w:tc>
          <w:tcPr>
            <w:tcW w:w="28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Альтернатива 2</w:t>
            </w:r>
          </w:p>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Прийняття даного </w:t>
            </w:r>
            <w:proofErr w:type="spellStart"/>
            <w:r>
              <w:rPr>
                <w:rFonts w:ascii="Times New Roman" w:hAnsi="Times New Roman" w:cs="Times New Roman"/>
                <w:color w:val="000000"/>
                <w:lang w:val="uk-UA" w:eastAsia="uk-UA"/>
              </w:rPr>
              <w:t>акта</w:t>
            </w:r>
            <w:proofErr w:type="spellEnd"/>
            <w:r>
              <w:rPr>
                <w:rFonts w:ascii="Times New Roman" w:hAnsi="Times New Roman" w:cs="Times New Roman"/>
                <w:color w:val="000000"/>
                <w:lang w:val="uk-UA" w:eastAsia="uk-UA"/>
              </w:rPr>
              <w:t>, яким і пропонується визначити умови, з чітким визначенням усіх обов’язків та процедур підготовки засідань конкурсного комітету з визначення робочого органу.</w:t>
            </w:r>
          </w:p>
        </w:tc>
        <w:tc>
          <w:tcPr>
            <w:tcW w:w="35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Узгодження інтересів суб’єктів господарювання та держави.</w:t>
            </w:r>
          </w:p>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Суб’єкти господарювання матимуть можливість на рівних умовах набувати право на участь в конкурсі з визначення підприємства  організації), що здійснює функції робочого органу при проведенні конкурсу з перевезення пасажирів на автобусних маршрутах загального користування на території Мукачівської міської об’єднаної територіальної громади, на конкурентних засадах та чітко визначених рівних умовах.</w:t>
            </w:r>
          </w:p>
        </w:tc>
        <w:tc>
          <w:tcPr>
            <w:tcW w:w="322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Витрати часу на ознайомлення з умовами конкурсу та оформлення пакету документів на участь у конкурсі становить 3 год., що згідно М-тесту складає  2016,9 гривень.</w:t>
            </w:r>
          </w:p>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 </w:t>
            </w:r>
          </w:p>
        </w:tc>
      </w:tr>
    </w:tbl>
    <w:p w:rsidR="003560A9" w:rsidRDefault="00994E14">
      <w:pPr>
        <w:widowControl/>
        <w:shd w:val="clear" w:color="auto" w:fill="FFFFFF"/>
        <w:spacing w:after="120"/>
        <w:jc w:val="left"/>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 </w:t>
      </w:r>
    </w:p>
    <w:p w:rsidR="003560A9" w:rsidRDefault="00994E14">
      <w:pPr>
        <w:widowControl/>
        <w:shd w:val="clear" w:color="auto" w:fill="FFFFFF"/>
        <w:spacing w:after="120"/>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ІV. Вибір найбільш оптимального альтернативного способу</w:t>
      </w:r>
    </w:p>
    <w:p w:rsidR="003560A9" w:rsidRDefault="00994E14">
      <w:pPr>
        <w:widowControl/>
        <w:shd w:val="clear" w:color="auto" w:fill="FFFFFF"/>
        <w:spacing w:after="120"/>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досягнення цілей</w:t>
      </w:r>
    </w:p>
    <w:p w:rsidR="003560A9" w:rsidRDefault="00994E14">
      <w:pPr>
        <w:widowControl/>
        <w:shd w:val="clear" w:color="auto" w:fill="FFFFFF"/>
        <w:spacing w:after="120"/>
        <w:ind w:firstLine="709"/>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У ході визначення альтернативних способів досягнення встановлених цілей розглянуто наступні:</w:t>
      </w:r>
    </w:p>
    <w:p w:rsidR="003560A9" w:rsidRDefault="00994E14">
      <w:pPr>
        <w:widowControl/>
        <w:shd w:val="clear" w:color="auto" w:fill="FFFFFF"/>
        <w:spacing w:after="12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 – залишити чинне регулювання і зберегти дану ситуацію без змін.</w:t>
      </w:r>
    </w:p>
    <w:p w:rsidR="003560A9" w:rsidRDefault="00994E14">
      <w:pPr>
        <w:widowControl/>
        <w:shd w:val="clear" w:color="auto" w:fill="FFFFFF"/>
        <w:spacing w:after="12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2 – прийняття запропонованого регуляторного </w:t>
      </w:r>
      <w:proofErr w:type="spellStart"/>
      <w:r>
        <w:rPr>
          <w:rFonts w:ascii="Times New Roman" w:hAnsi="Times New Roman" w:cs="Times New Roman"/>
          <w:color w:val="000000"/>
          <w:sz w:val="28"/>
          <w:szCs w:val="28"/>
          <w:lang w:val="uk-UA" w:eastAsia="uk-UA"/>
        </w:rPr>
        <w:t>акта</w:t>
      </w:r>
      <w:proofErr w:type="spellEnd"/>
      <w:r>
        <w:rPr>
          <w:rFonts w:ascii="Times New Roman" w:hAnsi="Times New Roman" w:cs="Times New Roman"/>
          <w:color w:val="000000"/>
          <w:sz w:val="28"/>
          <w:szCs w:val="28"/>
          <w:lang w:val="uk-UA" w:eastAsia="uk-UA"/>
        </w:rPr>
        <w:t>.</w:t>
      </w:r>
    </w:p>
    <w:p w:rsidR="003560A9" w:rsidRDefault="00994E14">
      <w:pPr>
        <w:widowControl/>
        <w:shd w:val="clear" w:color="auto" w:fill="FFFFFF"/>
        <w:spacing w:after="120"/>
        <w:ind w:firstLine="709"/>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lastRenderedPageBreak/>
        <w:t>На підставі проведеного аналізу вищезазначених альтернативних способів, за допомогою нижченаведених таблиць, здійснено вибір оптимального альтернативного способу з урахуванням системи бальної оцінки ступеня досягнення визначених цілей, де:</w:t>
      </w:r>
    </w:p>
    <w:p w:rsidR="003560A9" w:rsidRDefault="00994E14">
      <w:pPr>
        <w:widowControl/>
        <w:shd w:val="clear" w:color="auto" w:fill="FFFFFF"/>
        <w:spacing w:after="12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4 - цілі прийняття регуляторного </w:t>
      </w:r>
      <w:proofErr w:type="spellStart"/>
      <w:r>
        <w:rPr>
          <w:rFonts w:ascii="Times New Roman" w:hAnsi="Times New Roman" w:cs="Times New Roman"/>
          <w:color w:val="000000"/>
          <w:sz w:val="28"/>
          <w:szCs w:val="28"/>
          <w:lang w:val="uk-UA" w:eastAsia="uk-UA"/>
        </w:rPr>
        <w:t>акта</w:t>
      </w:r>
      <w:proofErr w:type="spellEnd"/>
      <w:r>
        <w:rPr>
          <w:rFonts w:ascii="Times New Roman" w:hAnsi="Times New Roman" w:cs="Times New Roman"/>
          <w:color w:val="000000"/>
          <w:sz w:val="28"/>
          <w:szCs w:val="28"/>
          <w:lang w:val="uk-UA" w:eastAsia="uk-UA"/>
        </w:rPr>
        <w:t>, які можуть бути досягнуті повною мірою (проблема більше існувати не буде);</w:t>
      </w:r>
    </w:p>
    <w:p w:rsidR="003560A9" w:rsidRDefault="00994E14">
      <w:pPr>
        <w:widowControl/>
        <w:shd w:val="clear" w:color="auto" w:fill="FFFFFF"/>
        <w:spacing w:after="12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3 - цілі прийняття регуляторного </w:t>
      </w:r>
      <w:proofErr w:type="spellStart"/>
      <w:r>
        <w:rPr>
          <w:rFonts w:ascii="Times New Roman" w:hAnsi="Times New Roman" w:cs="Times New Roman"/>
          <w:color w:val="000000"/>
          <w:sz w:val="28"/>
          <w:szCs w:val="28"/>
          <w:lang w:val="uk-UA" w:eastAsia="uk-UA"/>
        </w:rPr>
        <w:t>акта</w:t>
      </w:r>
      <w:proofErr w:type="spellEnd"/>
      <w:r>
        <w:rPr>
          <w:rFonts w:ascii="Times New Roman" w:hAnsi="Times New Roman" w:cs="Times New Roman"/>
          <w:color w:val="000000"/>
          <w:sz w:val="28"/>
          <w:szCs w:val="28"/>
          <w:lang w:val="uk-UA" w:eastAsia="uk-UA"/>
        </w:rPr>
        <w:t>, які можуть бути досягнуті майже  повною мірою (усі важливі аспекти проблеми існувати не будуть);</w:t>
      </w:r>
    </w:p>
    <w:p w:rsidR="003560A9" w:rsidRDefault="00994E14">
      <w:pPr>
        <w:widowControl/>
        <w:shd w:val="clear" w:color="auto" w:fill="FFFFFF"/>
        <w:spacing w:after="12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2 - цілі прийняття регуляторного </w:t>
      </w:r>
      <w:proofErr w:type="spellStart"/>
      <w:r>
        <w:rPr>
          <w:rFonts w:ascii="Times New Roman" w:hAnsi="Times New Roman" w:cs="Times New Roman"/>
          <w:color w:val="000000"/>
          <w:sz w:val="28"/>
          <w:szCs w:val="28"/>
          <w:lang w:val="uk-UA" w:eastAsia="uk-UA"/>
        </w:rPr>
        <w:t>акта</w:t>
      </w:r>
      <w:proofErr w:type="spellEnd"/>
      <w:r>
        <w:rPr>
          <w:rFonts w:ascii="Times New Roman" w:hAnsi="Times New Roman" w:cs="Times New Roman"/>
          <w:color w:val="000000"/>
          <w:sz w:val="28"/>
          <w:szCs w:val="28"/>
          <w:lang w:val="uk-UA" w:eastAsia="uk-UA"/>
        </w:rPr>
        <w:t>, які можуть бути досягнуті частково (проблема значно зменшиться, деякі важливі та критичні аспекти проблеми залишаться невирішеними);</w:t>
      </w:r>
    </w:p>
    <w:p w:rsidR="003560A9" w:rsidRDefault="00994E14">
      <w:pPr>
        <w:widowControl/>
        <w:shd w:val="clear" w:color="auto" w:fill="FFFFFF"/>
        <w:spacing w:after="12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1 - цілі прийняття регуляторного </w:t>
      </w:r>
      <w:proofErr w:type="spellStart"/>
      <w:r>
        <w:rPr>
          <w:rFonts w:ascii="Times New Roman" w:hAnsi="Times New Roman" w:cs="Times New Roman"/>
          <w:color w:val="000000"/>
          <w:sz w:val="28"/>
          <w:szCs w:val="28"/>
          <w:lang w:val="uk-UA" w:eastAsia="uk-UA"/>
        </w:rPr>
        <w:t>акта</w:t>
      </w:r>
      <w:proofErr w:type="spellEnd"/>
      <w:r>
        <w:rPr>
          <w:rFonts w:ascii="Times New Roman" w:hAnsi="Times New Roman" w:cs="Times New Roman"/>
          <w:color w:val="000000"/>
          <w:sz w:val="28"/>
          <w:szCs w:val="28"/>
          <w:lang w:val="uk-UA" w:eastAsia="uk-UA"/>
        </w:rPr>
        <w:t>, які не можуть бути досягнуті (проблема продовжує існувати).</w:t>
      </w:r>
    </w:p>
    <w:p w:rsidR="003560A9" w:rsidRDefault="003560A9">
      <w:pPr>
        <w:widowControl/>
        <w:shd w:val="clear" w:color="auto" w:fill="FFFFFF"/>
        <w:spacing w:after="120"/>
        <w:jc w:val="left"/>
        <w:rPr>
          <w:rFonts w:ascii="Times New Roman" w:hAnsi="Times New Roman" w:cs="Times New Roman"/>
          <w:color w:val="000000"/>
          <w:sz w:val="20"/>
          <w:szCs w:val="20"/>
          <w:lang w:val="uk-UA" w:eastAsia="uk-UA"/>
        </w:rPr>
      </w:pPr>
    </w:p>
    <w:tbl>
      <w:tblPr>
        <w:tblW w:w="5000" w:type="pct"/>
        <w:jc w:val="center"/>
        <w:tblCellMar>
          <w:top w:w="72" w:type="dxa"/>
          <w:left w:w="120" w:type="dxa"/>
          <w:bottom w:w="72" w:type="dxa"/>
          <w:right w:w="120" w:type="dxa"/>
        </w:tblCellMar>
        <w:tblLook w:val="04A0" w:firstRow="1" w:lastRow="0" w:firstColumn="1" w:lastColumn="0" w:noHBand="0" w:noVBand="1"/>
      </w:tblPr>
      <w:tblGrid>
        <w:gridCol w:w="2139"/>
        <w:gridCol w:w="2250"/>
        <w:gridCol w:w="5233"/>
      </w:tblGrid>
      <w:tr w:rsidR="003560A9">
        <w:trPr>
          <w:jc w:val="center"/>
        </w:trPr>
        <w:tc>
          <w:tcPr>
            <w:tcW w:w="21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Рейтинг результативності (досягнення цілей під час вирішення проблеми)</w:t>
            </w:r>
          </w:p>
        </w:tc>
        <w:tc>
          <w:tcPr>
            <w:tcW w:w="22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Бал результативності (за чотирибальною системою оцінки)</w:t>
            </w:r>
          </w:p>
        </w:tc>
        <w:tc>
          <w:tcPr>
            <w:tcW w:w="524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Коментарі щодо присвоєння відповідного </w:t>
            </w:r>
            <w:proofErr w:type="spellStart"/>
            <w:r>
              <w:rPr>
                <w:rFonts w:ascii="Times New Roman" w:hAnsi="Times New Roman" w:cs="Times New Roman"/>
                <w:color w:val="000000"/>
                <w:lang w:val="uk-UA" w:eastAsia="uk-UA"/>
              </w:rPr>
              <w:t>бала</w:t>
            </w:r>
            <w:proofErr w:type="spellEnd"/>
          </w:p>
        </w:tc>
      </w:tr>
      <w:tr w:rsidR="003560A9">
        <w:trPr>
          <w:jc w:val="center"/>
        </w:trPr>
        <w:tc>
          <w:tcPr>
            <w:tcW w:w="21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Альтернатива 1</w:t>
            </w:r>
          </w:p>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Не приймати запропонований регуляторний акт.</w:t>
            </w:r>
          </w:p>
        </w:tc>
        <w:tc>
          <w:tcPr>
            <w:tcW w:w="22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2</w:t>
            </w:r>
          </w:p>
        </w:tc>
        <w:tc>
          <w:tcPr>
            <w:tcW w:w="524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Проблема продовжить існувати.</w:t>
            </w:r>
          </w:p>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Проведення конкурсу з перевезення пасажирів на автобусних маршрутах загального користування буде проводитись спеціалістами виконавчих органів Мукачівської міської ради, в яких відсутній досвід організації пасажир-</w:t>
            </w:r>
            <w:proofErr w:type="spellStart"/>
            <w:r>
              <w:rPr>
                <w:rFonts w:ascii="Times New Roman" w:hAnsi="Times New Roman" w:cs="Times New Roman"/>
                <w:color w:val="000000"/>
                <w:lang w:val="uk-UA" w:eastAsia="uk-UA"/>
              </w:rPr>
              <w:t>ських</w:t>
            </w:r>
            <w:proofErr w:type="spellEnd"/>
            <w:r>
              <w:rPr>
                <w:rFonts w:ascii="Times New Roman" w:hAnsi="Times New Roman" w:cs="Times New Roman"/>
                <w:color w:val="000000"/>
                <w:lang w:val="uk-UA" w:eastAsia="uk-UA"/>
              </w:rPr>
              <w:t xml:space="preserve"> перевезень, що негативно вплине на якість проведення конкурсу. Пасажирські перевезення, в свою чергу, є способом задоволення потреб населення у транспортних послугах та соціальною основою розвитку економіки.</w:t>
            </w:r>
          </w:p>
        </w:tc>
      </w:tr>
      <w:tr w:rsidR="003560A9" w:rsidRPr="00443C5E">
        <w:trPr>
          <w:jc w:val="center"/>
        </w:trPr>
        <w:tc>
          <w:tcPr>
            <w:tcW w:w="21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Альтернатива 2</w:t>
            </w:r>
          </w:p>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Прийняття даного </w:t>
            </w:r>
            <w:proofErr w:type="spellStart"/>
            <w:r>
              <w:rPr>
                <w:rFonts w:ascii="Times New Roman" w:hAnsi="Times New Roman" w:cs="Times New Roman"/>
                <w:color w:val="000000"/>
                <w:lang w:val="uk-UA" w:eastAsia="uk-UA"/>
              </w:rPr>
              <w:t>акта</w:t>
            </w:r>
            <w:proofErr w:type="spellEnd"/>
            <w:r>
              <w:rPr>
                <w:rFonts w:ascii="Times New Roman" w:hAnsi="Times New Roman" w:cs="Times New Roman"/>
                <w:color w:val="000000"/>
                <w:lang w:val="uk-UA" w:eastAsia="uk-UA"/>
              </w:rPr>
              <w:t xml:space="preserve">, яким і пропонується визначити умови, з чітким визначенням усіх обов’язків та процедур підготовки засідань конкурсного комітету з </w:t>
            </w:r>
            <w:r>
              <w:rPr>
                <w:rFonts w:ascii="Times New Roman" w:hAnsi="Times New Roman" w:cs="Times New Roman"/>
                <w:color w:val="000000"/>
                <w:lang w:val="uk-UA" w:eastAsia="uk-UA"/>
              </w:rPr>
              <w:lastRenderedPageBreak/>
              <w:t>визначення робочого органу.</w:t>
            </w:r>
          </w:p>
        </w:tc>
        <w:tc>
          <w:tcPr>
            <w:tcW w:w="22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lastRenderedPageBreak/>
              <w:t>4</w:t>
            </w:r>
          </w:p>
        </w:tc>
        <w:tc>
          <w:tcPr>
            <w:tcW w:w="524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Ця альтернатива дає змогу повністю досягнути поставлених цілей державного регулювання створить рівні умови для отримання суб’єктами господарювання права на здійснювати функції робочого органу (організації) при проведенні конкурсу по перевезенню пасажирів на автобусних маршрутах загального користування на території Мукачівської міської об’єднаної територіальної громади, стимулюватиме розвиток конкуренції, створить прозорий механізм діяльності органу місцевого самоврядування.</w:t>
            </w:r>
          </w:p>
        </w:tc>
      </w:tr>
    </w:tbl>
    <w:p w:rsidR="003560A9" w:rsidRDefault="003560A9">
      <w:pPr>
        <w:rPr>
          <w:rFonts w:ascii="Times New Roman" w:hAnsi="Times New Roman" w:cs="Times New Roman"/>
          <w:lang w:val="uk-UA"/>
        </w:rPr>
      </w:pPr>
    </w:p>
    <w:tbl>
      <w:tblPr>
        <w:tblW w:w="5000" w:type="pct"/>
        <w:jc w:val="center"/>
        <w:tblCellMar>
          <w:top w:w="72" w:type="dxa"/>
          <w:left w:w="120" w:type="dxa"/>
          <w:bottom w:w="72" w:type="dxa"/>
          <w:right w:w="120" w:type="dxa"/>
        </w:tblCellMar>
        <w:tblLook w:val="04A0" w:firstRow="1" w:lastRow="0" w:firstColumn="1" w:lastColumn="0" w:noHBand="0" w:noVBand="1"/>
      </w:tblPr>
      <w:tblGrid>
        <w:gridCol w:w="2121"/>
        <w:gridCol w:w="2938"/>
        <w:gridCol w:w="2197"/>
        <w:gridCol w:w="2366"/>
      </w:tblGrid>
      <w:tr w:rsidR="003560A9">
        <w:trPr>
          <w:jc w:val="center"/>
        </w:trPr>
        <w:tc>
          <w:tcPr>
            <w:tcW w:w="212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Рейтинг результативності</w:t>
            </w:r>
          </w:p>
        </w:tc>
        <w:tc>
          <w:tcPr>
            <w:tcW w:w="294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Вигоди (підсумок)</w:t>
            </w:r>
          </w:p>
        </w:tc>
        <w:tc>
          <w:tcPr>
            <w:tcW w:w="21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Витрати (підсумок)</w:t>
            </w:r>
          </w:p>
        </w:tc>
        <w:tc>
          <w:tcPr>
            <w:tcW w:w="236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Обґрунтування відповідного місця альтернативи у рейтингу</w:t>
            </w:r>
          </w:p>
        </w:tc>
      </w:tr>
      <w:tr w:rsidR="003560A9" w:rsidRPr="00443C5E">
        <w:trPr>
          <w:jc w:val="center"/>
        </w:trPr>
        <w:tc>
          <w:tcPr>
            <w:tcW w:w="212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Альтернатива 1</w:t>
            </w:r>
          </w:p>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Не приймати запропонований регуляторний акт.</w:t>
            </w:r>
          </w:p>
        </w:tc>
        <w:tc>
          <w:tcPr>
            <w:tcW w:w="294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             Відсутні </w:t>
            </w:r>
          </w:p>
        </w:tc>
        <w:tc>
          <w:tcPr>
            <w:tcW w:w="21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Не потребує додаткових витрат</w:t>
            </w:r>
          </w:p>
        </w:tc>
        <w:tc>
          <w:tcPr>
            <w:tcW w:w="236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В цьому випадку з причини відсутності робочого органу не буде забезпечено якісної підготовки матеріалів, належної організації та </w:t>
            </w:r>
            <w:proofErr w:type="spellStart"/>
            <w:r>
              <w:rPr>
                <w:rFonts w:ascii="Times New Roman" w:hAnsi="Times New Roman" w:cs="Times New Roman"/>
                <w:color w:val="000000"/>
                <w:lang w:val="uk-UA" w:eastAsia="uk-UA"/>
              </w:rPr>
              <w:t>прове-дення</w:t>
            </w:r>
            <w:proofErr w:type="spellEnd"/>
            <w:r>
              <w:rPr>
                <w:rFonts w:ascii="Times New Roman" w:hAnsi="Times New Roman" w:cs="Times New Roman"/>
                <w:color w:val="000000"/>
                <w:lang w:val="uk-UA" w:eastAsia="uk-UA"/>
              </w:rPr>
              <w:t xml:space="preserve"> конкурсів, що значно ускладнить прийняття об’єктив-них рішень конкур-сним комітетом при визначенні перевіз-</w:t>
            </w:r>
            <w:proofErr w:type="spellStart"/>
            <w:r>
              <w:rPr>
                <w:rFonts w:ascii="Times New Roman" w:hAnsi="Times New Roman" w:cs="Times New Roman"/>
                <w:color w:val="000000"/>
                <w:lang w:val="uk-UA" w:eastAsia="uk-UA"/>
              </w:rPr>
              <w:t>ників</w:t>
            </w:r>
            <w:proofErr w:type="spellEnd"/>
            <w:r>
              <w:rPr>
                <w:rFonts w:ascii="Times New Roman" w:hAnsi="Times New Roman" w:cs="Times New Roman"/>
                <w:color w:val="000000"/>
                <w:lang w:val="uk-UA" w:eastAsia="uk-UA"/>
              </w:rPr>
              <w:t>-переможців.</w:t>
            </w:r>
          </w:p>
        </w:tc>
      </w:tr>
      <w:tr w:rsidR="003560A9">
        <w:trPr>
          <w:jc w:val="center"/>
        </w:trPr>
        <w:tc>
          <w:tcPr>
            <w:tcW w:w="212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Альтернатива 2</w:t>
            </w:r>
          </w:p>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Прийняття даного </w:t>
            </w:r>
            <w:proofErr w:type="spellStart"/>
            <w:r>
              <w:rPr>
                <w:rFonts w:ascii="Times New Roman" w:hAnsi="Times New Roman" w:cs="Times New Roman"/>
                <w:color w:val="000000"/>
                <w:lang w:val="uk-UA" w:eastAsia="uk-UA"/>
              </w:rPr>
              <w:t>акта</w:t>
            </w:r>
            <w:proofErr w:type="spellEnd"/>
            <w:r>
              <w:rPr>
                <w:rFonts w:ascii="Times New Roman" w:hAnsi="Times New Roman" w:cs="Times New Roman"/>
                <w:color w:val="000000"/>
                <w:lang w:val="uk-UA" w:eastAsia="uk-UA"/>
              </w:rPr>
              <w:t>, яким і пропонується визначити умови, з чітким визначенням усіх обов’язків та процедур підготовки засідань конкурсного комітету з визначення робочого органу.</w:t>
            </w:r>
          </w:p>
        </w:tc>
        <w:tc>
          <w:tcPr>
            <w:tcW w:w="294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Забезпечення виконання вимог чинного законодавства у сфері пасажирських перевезень автомобільним транспортом.</w:t>
            </w:r>
          </w:p>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Узгодження інтересів бізнесу та держави.</w:t>
            </w:r>
          </w:p>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Забезпечення прозорості умов та порядку набуття права на здійснення функції робочого органу при проведенні конкурсу з перевезення пасажирів на приміських автобусних маршрутах загального користування на території Мукачівської міської об’єднаної територіальної громади.</w:t>
            </w:r>
          </w:p>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підвищення якості послуг з пасажирських перевезень на автобусних маршрутах загального користування;</w:t>
            </w:r>
          </w:p>
          <w:p w:rsidR="003560A9" w:rsidRDefault="003560A9">
            <w:pPr>
              <w:widowControl/>
              <w:spacing w:after="120"/>
              <w:jc w:val="left"/>
              <w:rPr>
                <w:rFonts w:ascii="Times New Roman" w:hAnsi="Times New Roman" w:cs="Times New Roman"/>
                <w:color w:val="000000"/>
                <w:lang w:val="uk-UA" w:eastAsia="uk-UA"/>
              </w:rPr>
            </w:pPr>
          </w:p>
        </w:tc>
        <w:tc>
          <w:tcPr>
            <w:tcW w:w="21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lastRenderedPageBreak/>
              <w:t>22,41 гривень/1 година</w:t>
            </w:r>
          </w:p>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Для держави: Час на підготовку та проведення конкурсу, а також на підготовка та укладання договору про виконання функцій робочого органу складає 7,5 год., що згідно з М-тестом - 168,08грн</w:t>
            </w:r>
          </w:p>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У суб’єктів господарювання витрати часу на отримання первинної інформації про вимоги регулювання та</w:t>
            </w:r>
          </w:p>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оформлення пакету документів на участь у </w:t>
            </w:r>
            <w:r>
              <w:rPr>
                <w:rFonts w:ascii="Times New Roman" w:hAnsi="Times New Roman" w:cs="Times New Roman"/>
                <w:color w:val="000000"/>
                <w:lang w:val="uk-UA" w:eastAsia="uk-UA"/>
              </w:rPr>
              <w:lastRenderedPageBreak/>
              <w:t>конкурсі  в середньому 3 години, що згідно з М-тестом в грошовому еквіваленті – 2016,9 грн</w:t>
            </w:r>
          </w:p>
        </w:tc>
        <w:tc>
          <w:tcPr>
            <w:tcW w:w="236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560A9" w:rsidRDefault="00994E14">
            <w:pPr>
              <w:widowControl/>
              <w:spacing w:after="120"/>
              <w:jc w:val="left"/>
              <w:rPr>
                <w:rFonts w:ascii="Times New Roman" w:hAnsi="Times New Roman" w:cs="Times New Roman"/>
                <w:color w:val="000000"/>
                <w:lang w:val="uk-UA" w:eastAsia="uk-UA"/>
              </w:rPr>
            </w:pPr>
            <w:r>
              <w:rPr>
                <w:rFonts w:ascii="Times New Roman" w:hAnsi="Times New Roman" w:cs="Times New Roman"/>
                <w:color w:val="000000"/>
                <w:lang w:val="uk-UA" w:eastAsia="uk-UA"/>
              </w:rPr>
              <w:lastRenderedPageBreak/>
              <w:t>Перевагами обраного способу є те, що, по-перше, не порушу-</w:t>
            </w:r>
            <w:proofErr w:type="spellStart"/>
            <w:r>
              <w:rPr>
                <w:rFonts w:ascii="Times New Roman" w:hAnsi="Times New Roman" w:cs="Times New Roman"/>
                <w:color w:val="000000"/>
                <w:lang w:val="uk-UA" w:eastAsia="uk-UA"/>
              </w:rPr>
              <w:t>ється</w:t>
            </w:r>
            <w:proofErr w:type="spellEnd"/>
            <w:r>
              <w:rPr>
                <w:rFonts w:ascii="Times New Roman" w:hAnsi="Times New Roman" w:cs="Times New Roman"/>
                <w:color w:val="000000"/>
                <w:lang w:val="uk-UA" w:eastAsia="uk-UA"/>
              </w:rPr>
              <w:t xml:space="preserve"> встановлений законом порядок на-буття права проведення конкурсу з </w:t>
            </w:r>
            <w:proofErr w:type="spellStart"/>
            <w:r>
              <w:rPr>
                <w:rFonts w:ascii="Times New Roman" w:hAnsi="Times New Roman" w:cs="Times New Roman"/>
                <w:color w:val="000000"/>
                <w:lang w:val="uk-UA" w:eastAsia="uk-UA"/>
              </w:rPr>
              <w:t>переве-зення</w:t>
            </w:r>
            <w:proofErr w:type="spellEnd"/>
            <w:r>
              <w:rPr>
                <w:rFonts w:ascii="Times New Roman" w:hAnsi="Times New Roman" w:cs="Times New Roman"/>
                <w:color w:val="000000"/>
                <w:lang w:val="uk-UA" w:eastAsia="uk-UA"/>
              </w:rPr>
              <w:t xml:space="preserve"> пасажирів; по-друге встановлюються прозорі умови визначення робочого органу; по третє укладаються договори з робочим органом, який зможе забезпечити якісну підготовку та проведення конкурсу з перевезення пасажирів на приміських автобусних маршрутах загального </w:t>
            </w:r>
            <w:r>
              <w:rPr>
                <w:rFonts w:ascii="Times New Roman" w:hAnsi="Times New Roman" w:cs="Times New Roman"/>
                <w:color w:val="000000"/>
                <w:lang w:val="uk-UA" w:eastAsia="uk-UA"/>
              </w:rPr>
              <w:lastRenderedPageBreak/>
              <w:t>користування у найбільшій мірі</w:t>
            </w:r>
          </w:p>
        </w:tc>
      </w:tr>
    </w:tbl>
    <w:p w:rsidR="003560A9" w:rsidRDefault="00994E14">
      <w:pPr>
        <w:widowControl/>
        <w:shd w:val="clear" w:color="auto" w:fill="FFFFFF"/>
        <w:jc w:val="left"/>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lastRenderedPageBreak/>
        <w:t> </w:t>
      </w:r>
    </w:p>
    <w:p w:rsidR="003560A9" w:rsidRDefault="00994E14">
      <w:pPr>
        <w:ind w:firstLine="709"/>
        <w:jc w:val="both"/>
        <w:rPr>
          <w:rFonts w:ascii="Times New Roman" w:hAnsi="Times New Roman" w:cs="Times New Roman"/>
          <w:lang w:val="uk-UA"/>
        </w:rPr>
      </w:pPr>
      <w:r>
        <w:rPr>
          <w:rFonts w:ascii="Times New Roman" w:hAnsi="Times New Roman" w:cs="Times New Roman"/>
          <w:sz w:val="28"/>
          <w:szCs w:val="28"/>
          <w:lang w:val="uk-UA"/>
        </w:rPr>
        <w:t xml:space="preserve">Реалізація цього регуляторного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забезпечить дотримання єдиного прозорого механізму взаємодії органів місцевого самоврядування та суб’єктів господарювання, на яких поширюється дія регуляторного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w:t>
      </w:r>
    </w:p>
    <w:p w:rsidR="003560A9" w:rsidRDefault="00994E14">
      <w:pPr>
        <w:jc w:val="both"/>
        <w:rPr>
          <w:rFonts w:ascii="Times New Roman" w:hAnsi="Times New Roman" w:cs="Times New Roman"/>
          <w:lang w:val="uk-UA"/>
        </w:rPr>
      </w:pPr>
      <w:r>
        <w:rPr>
          <w:rFonts w:ascii="Times New Roman" w:hAnsi="Times New Roman" w:cs="Times New Roman"/>
          <w:sz w:val="28"/>
          <w:szCs w:val="28"/>
          <w:lang w:val="uk-UA"/>
        </w:rPr>
        <w:tab/>
        <w:t xml:space="preserve">Впровадження даного регуляторного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забезпечить отримання загального позитивного ефекту та досягнення визначених цілей.</w:t>
      </w:r>
    </w:p>
    <w:p w:rsidR="003560A9" w:rsidRDefault="00994E14">
      <w:pPr>
        <w:jc w:val="both"/>
        <w:rPr>
          <w:rFonts w:ascii="Times New Roman" w:hAnsi="Times New Roman" w:cs="Times New Roman"/>
          <w:lang w:val="uk-UA"/>
        </w:rPr>
      </w:pPr>
      <w:r>
        <w:rPr>
          <w:rFonts w:ascii="Times New Roman" w:hAnsi="Times New Roman" w:cs="Times New Roman"/>
          <w:sz w:val="28"/>
          <w:szCs w:val="28"/>
          <w:lang w:val="uk-UA"/>
        </w:rPr>
        <w:tab/>
        <w:t xml:space="preserve">На даний час немає об’єктивних обставин, які б перешкоджали впровадженню та виконанню вимог цього регуляторного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органами влади, фізичними та юридичними особами, запровадження регуляторного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не передбачає заподіяння шкоди внаслідок його дії.</w:t>
      </w:r>
    </w:p>
    <w:p w:rsidR="003560A9" w:rsidRDefault="00994E14">
      <w:pPr>
        <w:jc w:val="both"/>
        <w:rPr>
          <w:rFonts w:ascii="Times New Roman" w:hAnsi="Times New Roman" w:cs="Times New Roman"/>
          <w:lang w:val="uk-UA"/>
        </w:rPr>
      </w:pPr>
      <w:r>
        <w:rPr>
          <w:rFonts w:ascii="Times New Roman" w:hAnsi="Times New Roman" w:cs="Times New Roman"/>
          <w:sz w:val="28"/>
          <w:szCs w:val="28"/>
          <w:lang w:val="uk-UA"/>
        </w:rPr>
        <w:tab/>
        <w:t xml:space="preserve">Перевагою впровадження регуляторного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є врегулювання правовідносин між суб’єктами, на яких розповсюджується дія регуляторного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та органом місцевого самоврядування, створення умов для реалізації прав суб’єктами у цій сфері.</w:t>
      </w:r>
    </w:p>
    <w:p w:rsidR="003560A9" w:rsidRDefault="003560A9">
      <w:pPr>
        <w:widowControl/>
        <w:shd w:val="clear" w:color="auto" w:fill="FFFFFF"/>
        <w:spacing w:after="120"/>
        <w:rPr>
          <w:rFonts w:ascii="Times New Roman" w:hAnsi="Times New Roman" w:cs="Times New Roman"/>
          <w:b/>
          <w:bCs/>
          <w:color w:val="000000"/>
          <w:sz w:val="28"/>
          <w:szCs w:val="28"/>
          <w:lang w:val="uk-UA" w:eastAsia="uk-UA"/>
        </w:rPr>
      </w:pPr>
    </w:p>
    <w:p w:rsidR="003560A9" w:rsidRDefault="00994E14">
      <w:pPr>
        <w:widowControl/>
        <w:shd w:val="clear" w:color="auto" w:fill="FFFFFF"/>
        <w:spacing w:after="120"/>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V. Механізми та заходи, які забезпечать розв’язання визначеної проблеми</w:t>
      </w:r>
    </w:p>
    <w:p w:rsidR="003560A9" w:rsidRDefault="00994E14">
      <w:pPr>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Вплив зовнішніх факторів на дію регуляторного </w:t>
      </w:r>
      <w:proofErr w:type="spellStart"/>
      <w:r>
        <w:rPr>
          <w:rFonts w:ascii="Times New Roman" w:hAnsi="Times New Roman" w:cs="Times New Roman"/>
          <w:sz w:val="28"/>
          <w:szCs w:val="28"/>
          <w:lang w:val="uk-UA" w:eastAsia="uk-UA"/>
        </w:rPr>
        <w:t>акта</w:t>
      </w:r>
      <w:proofErr w:type="spellEnd"/>
      <w:r>
        <w:rPr>
          <w:rFonts w:ascii="Times New Roman" w:hAnsi="Times New Roman" w:cs="Times New Roman"/>
          <w:sz w:val="28"/>
          <w:szCs w:val="28"/>
          <w:lang w:val="uk-UA" w:eastAsia="uk-UA"/>
        </w:rPr>
        <w:t>: прийняття нормативно-правових актів України, що обмежать повноваження виконавчого комітету Мукачівської міської ради.</w:t>
      </w:r>
    </w:p>
    <w:p w:rsidR="003560A9" w:rsidRDefault="00994E14">
      <w:pPr>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Оцінка можливості впровадження вимог регуляторного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є </w:t>
      </w:r>
      <w:r>
        <w:rPr>
          <w:rFonts w:ascii="Times New Roman" w:hAnsi="Times New Roman" w:cs="Times New Roman"/>
          <w:sz w:val="28"/>
          <w:szCs w:val="28"/>
          <w:lang w:val="uk-UA" w:eastAsia="uk-UA"/>
        </w:rPr>
        <w:t>прийняття проекту рішення виконавчого комітету Мукачівської міської ради «</w:t>
      </w:r>
      <w:r>
        <w:rPr>
          <w:rFonts w:ascii="Times New Roman" w:hAnsi="Times New Roman" w:cs="Times New Roman"/>
          <w:color w:val="000000"/>
          <w:sz w:val="28"/>
          <w:szCs w:val="28"/>
          <w:lang w:val="uk-UA" w:eastAsia="uk-UA"/>
        </w:rPr>
        <w:t>Про затвердження Порядку проведення конкурсу із залучення підприємства (організації) для здійснення функцій робочого органу для організації проведення конкурсів на автобусних маршрутах загального користування в межах Мукачівської міської об’єднаної територіальної громади</w:t>
      </w:r>
      <w:r>
        <w:rPr>
          <w:rFonts w:ascii="Times New Roman" w:hAnsi="Times New Roman" w:cs="Times New Roman"/>
          <w:sz w:val="28"/>
          <w:szCs w:val="28"/>
          <w:lang w:val="uk-UA" w:eastAsia="uk-UA"/>
        </w:rPr>
        <w:t>»,</w:t>
      </w:r>
      <w:r>
        <w:rPr>
          <w:rFonts w:ascii="Times New Roman" w:hAnsi="Times New Roman" w:cs="Times New Roman"/>
          <w:sz w:val="28"/>
          <w:szCs w:val="28"/>
          <w:lang w:val="uk-UA"/>
        </w:rPr>
        <w:t xml:space="preserve"> його оприлюднення у встановленому порядку, проведення інформаційної компанії.</w:t>
      </w:r>
    </w:p>
    <w:p w:rsidR="003560A9" w:rsidRDefault="00994E14">
      <w:pPr>
        <w:widowControl/>
        <w:shd w:val="clear" w:color="auto" w:fill="FFFFFF"/>
        <w:spacing w:after="120"/>
        <w:ind w:firstLine="709"/>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З метою визначення на конкурсних умовах підприємства (організації), для здійснення функцій робочого органу під час проведення засідань конкурсного комітету по перевезенню пасажирів на автобусних маршрутах загального користування на території Мукачівської міської об’єднаної територіальної громади необхідно затвердити умови проведення конкурсу на визначення підприємства (організації) для здійснення функцій робочого органу по проведенню засідань конкурсного комітету по перевезенню пасажирів на маршрутах загального користування, форми заяви щодо участі у конкурсі, здійснити оприлюднення даного регуляторного </w:t>
      </w:r>
      <w:proofErr w:type="spellStart"/>
      <w:r>
        <w:rPr>
          <w:rFonts w:ascii="Times New Roman" w:hAnsi="Times New Roman" w:cs="Times New Roman"/>
          <w:color w:val="000000"/>
          <w:sz w:val="28"/>
          <w:szCs w:val="28"/>
          <w:lang w:val="uk-UA" w:eastAsia="uk-UA"/>
        </w:rPr>
        <w:t>акта</w:t>
      </w:r>
      <w:proofErr w:type="spellEnd"/>
      <w:r>
        <w:rPr>
          <w:rFonts w:ascii="Times New Roman" w:hAnsi="Times New Roman" w:cs="Times New Roman"/>
          <w:color w:val="000000"/>
          <w:sz w:val="28"/>
          <w:szCs w:val="28"/>
          <w:lang w:val="uk-UA" w:eastAsia="uk-UA"/>
        </w:rPr>
        <w:t>.</w:t>
      </w:r>
      <w:r>
        <w:rPr>
          <w:rFonts w:ascii="Times New Roman" w:hAnsi="Times New Roman" w:cs="Times New Roman"/>
          <w:color w:val="000000"/>
          <w:sz w:val="20"/>
          <w:szCs w:val="20"/>
          <w:lang w:val="uk-UA" w:eastAsia="uk-UA"/>
        </w:rPr>
        <w:t> </w:t>
      </w:r>
    </w:p>
    <w:p w:rsidR="003560A9" w:rsidRDefault="00994E14">
      <w:pPr>
        <w:widowControl/>
        <w:shd w:val="clear" w:color="auto" w:fill="FFFFFF"/>
        <w:spacing w:after="120"/>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 xml:space="preserve">VI. Оцінка виконання вимог регуляторного акту залежно від ресурсів, якими розпоряджаються органи виконавчої влади чи органи місцевого </w:t>
      </w:r>
      <w:r>
        <w:rPr>
          <w:rFonts w:ascii="Times New Roman" w:hAnsi="Times New Roman" w:cs="Times New Roman"/>
          <w:b/>
          <w:bCs/>
          <w:color w:val="000000"/>
          <w:sz w:val="28"/>
          <w:szCs w:val="28"/>
          <w:lang w:val="uk-UA" w:eastAsia="uk-UA"/>
        </w:rPr>
        <w:lastRenderedPageBreak/>
        <w:t>самоврядування, фізичні та юридичні особи, які повинні проваджувати або виконувати ці вимоги</w:t>
      </w:r>
    </w:p>
    <w:p w:rsidR="003560A9" w:rsidRDefault="00994E14">
      <w:pPr>
        <w:widowControl/>
        <w:shd w:val="clear" w:color="auto" w:fill="FFFFFF"/>
        <w:spacing w:after="120"/>
        <w:jc w:val="left"/>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Розрахунок згідно з додатком 2 не здійснюється, оскільки кількість суб’єктів на яких поширюється регулювання, становить 13 суб’єктів мало в </w:t>
      </w:r>
      <w:proofErr w:type="spellStart"/>
      <w:r>
        <w:rPr>
          <w:rFonts w:ascii="Times New Roman" w:hAnsi="Times New Roman" w:cs="Times New Roman"/>
          <w:color w:val="000000"/>
          <w:sz w:val="28"/>
          <w:szCs w:val="28"/>
          <w:lang w:val="uk-UA" w:eastAsia="uk-UA"/>
        </w:rPr>
        <w:t>т.ч</w:t>
      </w:r>
      <w:proofErr w:type="spellEnd"/>
      <w:r>
        <w:rPr>
          <w:rFonts w:ascii="Times New Roman" w:hAnsi="Times New Roman" w:cs="Times New Roman"/>
          <w:color w:val="000000"/>
          <w:sz w:val="28"/>
          <w:szCs w:val="28"/>
          <w:lang w:val="uk-UA" w:eastAsia="uk-UA"/>
        </w:rPr>
        <w:t xml:space="preserve">. мікро підприємництва, у зв’язку з чим здійснено розрахунок витрат на запровадження державного регулювання згідно з додатком 4 до Методики проведення аналізу впливу регуляторного </w:t>
      </w:r>
      <w:proofErr w:type="spellStart"/>
      <w:r>
        <w:rPr>
          <w:rFonts w:ascii="Times New Roman" w:hAnsi="Times New Roman" w:cs="Times New Roman"/>
          <w:color w:val="000000"/>
          <w:sz w:val="28"/>
          <w:szCs w:val="28"/>
          <w:lang w:val="uk-UA" w:eastAsia="uk-UA"/>
        </w:rPr>
        <w:t>акта</w:t>
      </w:r>
      <w:proofErr w:type="spellEnd"/>
      <w:r>
        <w:rPr>
          <w:rFonts w:ascii="Times New Roman" w:hAnsi="Times New Roman" w:cs="Times New Roman"/>
          <w:color w:val="000000"/>
          <w:sz w:val="28"/>
          <w:szCs w:val="28"/>
          <w:lang w:val="uk-UA" w:eastAsia="uk-UA"/>
        </w:rPr>
        <w:t>. </w:t>
      </w:r>
    </w:p>
    <w:p w:rsidR="003560A9" w:rsidRDefault="003560A9">
      <w:pPr>
        <w:rPr>
          <w:rFonts w:ascii="Times New Roman" w:hAnsi="Times New Roman" w:cs="Times New Roman"/>
          <w:b/>
          <w:bCs/>
          <w:color w:val="000000"/>
          <w:sz w:val="28"/>
          <w:szCs w:val="28"/>
          <w:lang w:val="uk-UA"/>
        </w:rPr>
      </w:pPr>
    </w:p>
    <w:p w:rsidR="003560A9" w:rsidRDefault="00994E14">
      <w:pPr>
        <w:rPr>
          <w:rFonts w:ascii="Times New Roman" w:hAnsi="Times New Roman" w:cs="Times New Roman"/>
          <w:b/>
          <w:bCs/>
          <w:sz w:val="28"/>
          <w:szCs w:val="28"/>
          <w:lang w:val="uk-UA"/>
        </w:rPr>
      </w:pPr>
      <w:r>
        <w:rPr>
          <w:rFonts w:ascii="Times New Roman" w:hAnsi="Times New Roman" w:cs="Times New Roman"/>
          <w:b/>
          <w:bCs/>
          <w:color w:val="000000"/>
          <w:sz w:val="28"/>
          <w:szCs w:val="28"/>
          <w:lang w:val="uk-UA"/>
        </w:rPr>
        <w:t xml:space="preserve">VII. </w:t>
      </w:r>
      <w:r>
        <w:rPr>
          <w:rFonts w:ascii="Times New Roman" w:hAnsi="Times New Roman" w:cs="Times New Roman"/>
          <w:b/>
          <w:bCs/>
          <w:sz w:val="28"/>
          <w:szCs w:val="28"/>
          <w:lang w:val="uk-UA"/>
        </w:rPr>
        <w:t xml:space="preserve">Обґрунтування запропонованого строку дії регуляторного </w:t>
      </w:r>
      <w:proofErr w:type="spellStart"/>
      <w:r>
        <w:rPr>
          <w:rFonts w:ascii="Times New Roman" w:hAnsi="Times New Roman" w:cs="Times New Roman"/>
          <w:b/>
          <w:bCs/>
          <w:sz w:val="28"/>
          <w:szCs w:val="28"/>
          <w:lang w:val="uk-UA"/>
        </w:rPr>
        <w:t>акта</w:t>
      </w:r>
      <w:proofErr w:type="spellEnd"/>
    </w:p>
    <w:p w:rsidR="003560A9" w:rsidRDefault="003560A9">
      <w:pPr>
        <w:rPr>
          <w:rFonts w:ascii="Times New Roman" w:hAnsi="Times New Roman" w:cs="Times New Roman"/>
          <w:b/>
          <w:bCs/>
          <w:sz w:val="28"/>
          <w:szCs w:val="28"/>
          <w:lang w:val="uk-UA"/>
        </w:rPr>
      </w:pPr>
    </w:p>
    <w:p w:rsidR="003560A9" w:rsidRDefault="00994E14">
      <w:pPr>
        <w:ind w:firstLine="708"/>
        <w:jc w:val="both"/>
        <w:rPr>
          <w:rFonts w:ascii="Times New Roman" w:hAnsi="Times New Roman" w:cs="Times New Roman"/>
          <w:lang w:val="uk-UA"/>
        </w:rPr>
      </w:pPr>
      <w:r>
        <w:rPr>
          <w:rFonts w:ascii="Times New Roman" w:hAnsi="Times New Roman" w:cs="Times New Roman"/>
          <w:color w:val="000000"/>
          <w:sz w:val="28"/>
          <w:szCs w:val="28"/>
          <w:lang w:val="uk-UA"/>
        </w:rPr>
        <w:t>Рішення</w:t>
      </w:r>
      <w:r>
        <w:rPr>
          <w:rFonts w:ascii="Times New Roman" w:hAnsi="Times New Roman" w:cs="Times New Roman"/>
          <w:b/>
          <w:bCs/>
          <w:color w:val="000000"/>
          <w:sz w:val="28"/>
          <w:szCs w:val="28"/>
          <w:lang w:val="uk-UA"/>
        </w:rPr>
        <w:t xml:space="preserve"> </w:t>
      </w:r>
      <w:r>
        <w:rPr>
          <w:rFonts w:ascii="Times New Roman" w:hAnsi="Times New Roman" w:cs="Times New Roman"/>
          <w:color w:val="000000"/>
          <w:sz w:val="28"/>
          <w:szCs w:val="28"/>
          <w:lang w:val="uk-UA"/>
        </w:rPr>
        <w:t xml:space="preserve">виконавчого комітету Мукачівської міської ради є регуляторним нормативно-правовим актом, обов'язковим до виконання на всій території </w:t>
      </w:r>
      <w:r>
        <w:rPr>
          <w:rFonts w:ascii="Times New Roman" w:hAnsi="Times New Roman" w:cs="Times New Roman"/>
          <w:sz w:val="28"/>
          <w:szCs w:val="28"/>
          <w:lang w:val="uk-UA"/>
        </w:rPr>
        <w:t>Мукачівської міської об’єднаної територіальної громади</w:t>
      </w:r>
      <w:r>
        <w:rPr>
          <w:rFonts w:ascii="Times New Roman" w:hAnsi="Times New Roman" w:cs="Times New Roman"/>
          <w:color w:val="000000"/>
          <w:sz w:val="28"/>
          <w:szCs w:val="28"/>
          <w:lang w:val="uk-UA"/>
        </w:rPr>
        <w:t xml:space="preserve">. </w:t>
      </w:r>
    </w:p>
    <w:p w:rsidR="003560A9" w:rsidRDefault="00994E14">
      <w:pPr>
        <w:jc w:val="both"/>
        <w:rPr>
          <w:rFonts w:ascii="Times New Roman" w:hAnsi="Times New Roman" w:cs="Times New Roman"/>
          <w:lang w:val="uk-UA"/>
        </w:rPr>
      </w:pPr>
      <w:r>
        <w:rPr>
          <w:rFonts w:ascii="Times New Roman" w:hAnsi="Times New Roman" w:cs="Times New Roman"/>
          <w:color w:val="000000"/>
          <w:sz w:val="28"/>
          <w:szCs w:val="28"/>
          <w:lang w:val="uk-UA"/>
        </w:rPr>
        <w:tab/>
        <w:t xml:space="preserve">Строк дії цього регуляторного </w:t>
      </w:r>
      <w:proofErr w:type="spellStart"/>
      <w:r>
        <w:rPr>
          <w:rFonts w:ascii="Times New Roman" w:hAnsi="Times New Roman" w:cs="Times New Roman"/>
          <w:color w:val="000000"/>
          <w:sz w:val="28"/>
          <w:szCs w:val="28"/>
          <w:lang w:val="uk-UA"/>
        </w:rPr>
        <w:t>акта</w:t>
      </w:r>
      <w:proofErr w:type="spellEnd"/>
      <w:r>
        <w:rPr>
          <w:rFonts w:ascii="Times New Roman" w:hAnsi="Times New Roman" w:cs="Times New Roman"/>
          <w:color w:val="000000"/>
          <w:sz w:val="28"/>
          <w:szCs w:val="28"/>
          <w:lang w:val="uk-UA"/>
        </w:rPr>
        <w:t xml:space="preserve"> встановлюється на необмежений термін з можливістю внесення до нього змін та його відміни у разі зміни чинного законодавства або з інших причин.</w:t>
      </w:r>
    </w:p>
    <w:p w:rsidR="003560A9" w:rsidRDefault="003560A9">
      <w:pPr>
        <w:widowControl/>
        <w:shd w:val="clear" w:color="auto" w:fill="FFFFFF"/>
        <w:spacing w:after="120"/>
        <w:jc w:val="left"/>
        <w:rPr>
          <w:rFonts w:ascii="Times New Roman" w:hAnsi="Times New Roman" w:cs="Times New Roman"/>
          <w:color w:val="000000"/>
          <w:sz w:val="28"/>
          <w:szCs w:val="28"/>
          <w:lang w:val="uk-UA" w:eastAsia="uk-UA"/>
        </w:rPr>
      </w:pPr>
    </w:p>
    <w:p w:rsidR="003560A9" w:rsidRDefault="00994E14">
      <w:pPr>
        <w:widowControl/>
        <w:shd w:val="clear" w:color="auto" w:fill="FFFFFF"/>
        <w:spacing w:after="120"/>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VIII. Визначення показників результативності дії регуляторного акту</w:t>
      </w:r>
    </w:p>
    <w:p w:rsidR="003560A9" w:rsidRDefault="00994E14">
      <w:pPr>
        <w:widowControl/>
        <w:shd w:val="clear" w:color="auto" w:fill="FFFFFF"/>
        <w:spacing w:after="120"/>
        <w:ind w:firstLine="709"/>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Впровадження даного регуляторного </w:t>
      </w:r>
      <w:proofErr w:type="spellStart"/>
      <w:r>
        <w:rPr>
          <w:rFonts w:ascii="Times New Roman" w:hAnsi="Times New Roman" w:cs="Times New Roman"/>
          <w:color w:val="000000"/>
          <w:sz w:val="28"/>
          <w:szCs w:val="28"/>
          <w:lang w:val="uk-UA" w:eastAsia="uk-UA"/>
        </w:rPr>
        <w:t>акта</w:t>
      </w:r>
      <w:proofErr w:type="spellEnd"/>
      <w:r>
        <w:rPr>
          <w:rFonts w:ascii="Times New Roman" w:hAnsi="Times New Roman" w:cs="Times New Roman"/>
          <w:color w:val="000000"/>
          <w:sz w:val="28"/>
          <w:szCs w:val="28"/>
          <w:lang w:val="uk-UA" w:eastAsia="uk-UA"/>
        </w:rPr>
        <w:t xml:space="preserve"> дозволить виконати вимоги постанови Кабінету Міністрів України від 3 грудня 2008 року № 1081 «Про затвердження Порядку проведення конкурсу з перевезення пасажирів на автобусному маршруті загального користування» щодо якісної підготовки матеріалів для проведення конкурсу, їх аналізу та оцінки відповідності конкурсних пропозицій перевізника-претендента умовам конкурсу, підготовки паспортів автобусних маршрутів та матеріалів для подальшого встановлення відносин між організатором та автомобільним перевізником – переможцем конкурсу.</w:t>
      </w:r>
    </w:p>
    <w:p w:rsidR="003560A9" w:rsidRDefault="00994E14">
      <w:pPr>
        <w:widowControl/>
        <w:shd w:val="clear" w:color="auto" w:fill="FFFFFF"/>
        <w:spacing w:after="120"/>
        <w:ind w:firstLine="709"/>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З метою відстеження результативності цього регуляторного </w:t>
      </w:r>
      <w:proofErr w:type="spellStart"/>
      <w:r>
        <w:rPr>
          <w:rFonts w:ascii="Times New Roman" w:hAnsi="Times New Roman" w:cs="Times New Roman"/>
          <w:color w:val="000000"/>
          <w:sz w:val="28"/>
          <w:szCs w:val="28"/>
          <w:lang w:val="uk-UA" w:eastAsia="uk-UA"/>
        </w:rPr>
        <w:t>акта</w:t>
      </w:r>
      <w:proofErr w:type="spellEnd"/>
      <w:r>
        <w:rPr>
          <w:rFonts w:ascii="Times New Roman" w:hAnsi="Times New Roman" w:cs="Times New Roman"/>
          <w:color w:val="000000"/>
          <w:sz w:val="28"/>
          <w:szCs w:val="28"/>
          <w:lang w:val="uk-UA" w:eastAsia="uk-UA"/>
        </w:rPr>
        <w:t xml:space="preserve"> визначено наступні показники результативності:</w:t>
      </w:r>
    </w:p>
    <w:p w:rsidR="003560A9" w:rsidRDefault="00994E14">
      <w:pPr>
        <w:widowControl/>
        <w:shd w:val="clear" w:color="auto" w:fill="FFFFFF"/>
        <w:spacing w:after="120"/>
        <w:jc w:val="left"/>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1. Кількість суб’єктів господарювання на яких поширюється дія </w:t>
      </w:r>
      <w:proofErr w:type="spellStart"/>
      <w:r>
        <w:rPr>
          <w:rFonts w:ascii="Times New Roman" w:hAnsi="Times New Roman" w:cs="Times New Roman"/>
          <w:color w:val="000000"/>
          <w:sz w:val="28"/>
          <w:szCs w:val="28"/>
          <w:lang w:val="uk-UA" w:eastAsia="uk-UA"/>
        </w:rPr>
        <w:t>акта</w:t>
      </w:r>
      <w:proofErr w:type="spellEnd"/>
      <w:r>
        <w:rPr>
          <w:rFonts w:ascii="Times New Roman" w:hAnsi="Times New Roman" w:cs="Times New Roman"/>
          <w:color w:val="000000"/>
          <w:sz w:val="28"/>
          <w:szCs w:val="28"/>
          <w:lang w:val="uk-UA" w:eastAsia="uk-UA"/>
        </w:rPr>
        <w:t xml:space="preserve"> – 13.</w:t>
      </w:r>
    </w:p>
    <w:p w:rsidR="003560A9" w:rsidRDefault="00994E14">
      <w:pPr>
        <w:widowControl/>
        <w:shd w:val="clear" w:color="auto" w:fill="FFFFFF"/>
        <w:spacing w:after="120"/>
        <w:jc w:val="left"/>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2. Кількість звернень громадян пов’язаних з незадовільною якістю послуг з пасажирських перевезень – 0.</w:t>
      </w:r>
    </w:p>
    <w:p w:rsidR="003560A9" w:rsidRDefault="00994E14">
      <w:pPr>
        <w:widowControl/>
        <w:shd w:val="clear" w:color="auto" w:fill="FFFFFF"/>
        <w:spacing w:after="120"/>
        <w:jc w:val="left"/>
        <w:rPr>
          <w:rFonts w:ascii="Times New Roman" w:hAnsi="Times New Roman" w:cs="Times New Roman"/>
          <w:color w:val="000000"/>
          <w:sz w:val="20"/>
          <w:szCs w:val="20"/>
          <w:lang w:val="uk-UA" w:eastAsia="uk-UA"/>
        </w:rPr>
      </w:pPr>
      <w:r>
        <w:rPr>
          <w:rFonts w:ascii="Times New Roman" w:hAnsi="Times New Roman" w:cs="Times New Roman"/>
          <w:color w:val="000000"/>
          <w:sz w:val="28"/>
          <w:szCs w:val="28"/>
          <w:lang w:val="uk-UA" w:eastAsia="uk-UA"/>
        </w:rPr>
        <w:t xml:space="preserve">3. Рівень поінформованості суб’єктів господарювання/фізичних осіб з основних положень </w:t>
      </w:r>
      <w:proofErr w:type="spellStart"/>
      <w:r>
        <w:rPr>
          <w:rFonts w:ascii="Times New Roman" w:hAnsi="Times New Roman" w:cs="Times New Roman"/>
          <w:color w:val="000000"/>
          <w:sz w:val="28"/>
          <w:szCs w:val="28"/>
          <w:lang w:val="uk-UA" w:eastAsia="uk-UA"/>
        </w:rPr>
        <w:t>акта</w:t>
      </w:r>
      <w:proofErr w:type="spellEnd"/>
      <w:r>
        <w:rPr>
          <w:rFonts w:ascii="Times New Roman" w:hAnsi="Times New Roman" w:cs="Times New Roman"/>
          <w:color w:val="000000"/>
          <w:sz w:val="28"/>
          <w:szCs w:val="28"/>
          <w:lang w:val="uk-UA" w:eastAsia="uk-UA"/>
        </w:rPr>
        <w:t xml:space="preserve"> – 100 відсотків.</w:t>
      </w:r>
    </w:p>
    <w:p w:rsidR="003560A9" w:rsidRDefault="00994E14">
      <w:pPr>
        <w:widowControl/>
        <w:shd w:val="clear" w:color="auto" w:fill="FFFFFF"/>
        <w:spacing w:after="120"/>
        <w:jc w:val="left"/>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4. кількість скарг стосовно діяльності робочого органу– не передбачається.</w:t>
      </w:r>
      <w:r>
        <w:rPr>
          <w:rFonts w:ascii="Times New Roman" w:hAnsi="Times New Roman" w:cs="Times New Roman"/>
          <w:color w:val="000000"/>
          <w:sz w:val="20"/>
          <w:szCs w:val="20"/>
          <w:lang w:val="uk-UA" w:eastAsia="uk-UA"/>
        </w:rPr>
        <w:t> </w:t>
      </w:r>
    </w:p>
    <w:p w:rsidR="003560A9" w:rsidRDefault="003560A9">
      <w:pPr>
        <w:widowControl/>
        <w:shd w:val="clear" w:color="auto" w:fill="FFFFFF"/>
        <w:spacing w:after="120"/>
        <w:rPr>
          <w:rFonts w:ascii="Times New Roman" w:hAnsi="Times New Roman" w:cs="Times New Roman"/>
          <w:b/>
          <w:bCs/>
          <w:color w:val="000000"/>
          <w:sz w:val="28"/>
          <w:szCs w:val="28"/>
          <w:lang w:val="uk-UA" w:eastAsia="uk-UA"/>
        </w:rPr>
      </w:pPr>
    </w:p>
    <w:p w:rsidR="003560A9" w:rsidRDefault="00994E14">
      <w:pPr>
        <w:widowControl/>
        <w:shd w:val="clear" w:color="auto" w:fill="FFFFFF"/>
        <w:spacing w:after="120"/>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IX. Визначення заходів, з допомогою яких буде здійснюватися відстеження результативності акту</w:t>
      </w:r>
    </w:p>
    <w:p w:rsidR="003560A9" w:rsidRDefault="00994E14">
      <w:pPr>
        <w:ind w:firstLine="708"/>
        <w:jc w:val="both"/>
        <w:rPr>
          <w:rFonts w:ascii="Times New Roman" w:hAnsi="Times New Roman" w:cs="Times New Roman"/>
          <w:lang w:val="uk-UA"/>
        </w:rPr>
      </w:pPr>
      <w:r>
        <w:rPr>
          <w:rFonts w:ascii="Times New Roman" w:hAnsi="Times New Roman" w:cs="Times New Roman"/>
          <w:sz w:val="28"/>
          <w:szCs w:val="28"/>
          <w:lang w:val="uk-UA"/>
        </w:rPr>
        <w:t xml:space="preserve">Відстеження результативності регуляторного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буде проведено розробником регуляторного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у строки , визначені Законом України “Про </w:t>
      </w:r>
      <w:r>
        <w:rPr>
          <w:rFonts w:ascii="Times New Roman" w:hAnsi="Times New Roman" w:cs="Times New Roman"/>
          <w:sz w:val="28"/>
          <w:szCs w:val="28"/>
          <w:lang w:val="uk-UA"/>
        </w:rPr>
        <w:lastRenderedPageBreak/>
        <w:t xml:space="preserve">засади державної регуляторної політики у сфері господарської діяльності” та відповідно методики відстеження результативності регуляторного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затвердженої постановою Кабінету Міністрів України від 11.03.2004 № 308 “Про затвердження </w:t>
      </w:r>
      <w:proofErr w:type="spellStart"/>
      <w:r>
        <w:rPr>
          <w:rFonts w:ascii="Times New Roman" w:hAnsi="Times New Roman" w:cs="Times New Roman"/>
          <w:sz w:val="28"/>
          <w:szCs w:val="28"/>
          <w:lang w:val="uk-UA"/>
        </w:rPr>
        <w:t>методик</w:t>
      </w:r>
      <w:proofErr w:type="spellEnd"/>
      <w:r>
        <w:rPr>
          <w:rFonts w:ascii="Times New Roman" w:hAnsi="Times New Roman" w:cs="Times New Roman"/>
          <w:sz w:val="28"/>
          <w:szCs w:val="28"/>
          <w:lang w:val="uk-UA"/>
        </w:rPr>
        <w:t xml:space="preserve"> проведення аналізу впливу та відстеження результативності регуляторного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(із змінами та доповненнями, внесеними постановами Кабінету Міністрів України від 28.11.2012 № 1107, від 16.12.2015 № 1151).</w:t>
      </w:r>
    </w:p>
    <w:p w:rsidR="003560A9" w:rsidRDefault="00994E14">
      <w:pPr>
        <w:ind w:firstLine="708"/>
        <w:jc w:val="both"/>
        <w:rPr>
          <w:rFonts w:ascii="Times New Roman" w:hAnsi="Times New Roman" w:cs="Times New Roman"/>
          <w:lang w:val="uk-UA"/>
        </w:rPr>
      </w:pPr>
      <w:r>
        <w:rPr>
          <w:rFonts w:ascii="Times New Roman" w:hAnsi="Times New Roman" w:cs="Times New Roman"/>
          <w:sz w:val="28"/>
          <w:szCs w:val="28"/>
          <w:lang w:val="uk-UA"/>
        </w:rPr>
        <w:t xml:space="preserve">Відстеження результативності регуляторного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буде здійснюватися Управлінням міського господарства Мукачівської міської ради. </w:t>
      </w:r>
    </w:p>
    <w:p w:rsidR="003560A9" w:rsidRDefault="00994E14">
      <w:pPr>
        <w:ind w:firstLine="708"/>
        <w:jc w:val="both"/>
        <w:rPr>
          <w:rFonts w:ascii="Times New Roman" w:hAnsi="Times New Roman" w:cs="Times New Roman"/>
          <w:lang w:val="uk-UA"/>
        </w:rPr>
      </w:pPr>
      <w:r>
        <w:rPr>
          <w:rFonts w:ascii="Times New Roman" w:hAnsi="Times New Roman" w:cs="Times New Roman"/>
          <w:b/>
          <w:sz w:val="28"/>
          <w:szCs w:val="28"/>
          <w:lang w:val="uk-UA"/>
        </w:rPr>
        <w:t>Метод проведення відстеження результативності:</w:t>
      </w:r>
    </w:p>
    <w:p w:rsidR="003560A9" w:rsidRDefault="00994E14">
      <w:pPr>
        <w:ind w:firstLine="708"/>
        <w:jc w:val="both"/>
        <w:rPr>
          <w:rFonts w:ascii="Times New Roman" w:hAnsi="Times New Roman" w:cs="Times New Roman"/>
          <w:lang w:val="uk-UA"/>
        </w:rPr>
      </w:pPr>
      <w:r>
        <w:rPr>
          <w:rFonts w:ascii="Times New Roman" w:hAnsi="Times New Roman" w:cs="Times New Roman"/>
          <w:sz w:val="28"/>
          <w:szCs w:val="28"/>
          <w:lang w:val="uk-UA"/>
        </w:rPr>
        <w:t>Статистичний. У рамках статистичного методу відстеження буде проведено аналіз офіційної статистичної інформації, отриманої від Управління патрульної поліції в Закарпатській області, Управління міського господарства, Центру надання адміністративних послуг та інших підприємств/установ/ організацій.</w:t>
      </w:r>
    </w:p>
    <w:p w:rsidR="003560A9" w:rsidRDefault="00994E14">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Базове відстеження результативності дії регуляторного </w:t>
      </w:r>
      <w:proofErr w:type="spellStart"/>
      <w:r>
        <w:rPr>
          <w:rFonts w:ascii="Times New Roman" w:hAnsi="Times New Roman" w:cs="Times New Roman"/>
          <w:color w:val="000000"/>
          <w:sz w:val="28"/>
          <w:szCs w:val="28"/>
          <w:lang w:val="uk-UA"/>
        </w:rPr>
        <w:t>акта</w:t>
      </w:r>
      <w:proofErr w:type="spellEnd"/>
      <w:r>
        <w:rPr>
          <w:rFonts w:ascii="Times New Roman" w:hAnsi="Times New Roman" w:cs="Times New Roman"/>
          <w:color w:val="000000"/>
          <w:sz w:val="28"/>
          <w:szCs w:val="28"/>
          <w:lang w:val="uk-UA"/>
        </w:rPr>
        <w:t xml:space="preserve"> буде проведено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Pr>
          <w:rFonts w:ascii="Times New Roman" w:hAnsi="Times New Roman" w:cs="Times New Roman"/>
          <w:color w:val="000000"/>
          <w:sz w:val="28"/>
          <w:szCs w:val="28"/>
          <w:lang w:val="uk-UA"/>
        </w:rPr>
        <w:t>акта</w:t>
      </w:r>
      <w:proofErr w:type="spellEnd"/>
      <w:r>
        <w:rPr>
          <w:rFonts w:ascii="Times New Roman" w:hAnsi="Times New Roman" w:cs="Times New Roman"/>
          <w:color w:val="000000"/>
          <w:sz w:val="28"/>
          <w:szCs w:val="28"/>
          <w:lang w:val="uk-UA"/>
        </w:rPr>
        <w:t>.</w:t>
      </w:r>
    </w:p>
    <w:p w:rsidR="003560A9" w:rsidRDefault="00994E14">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Повторне відстеження результативності буде здійснено через рік після набрання чинності регуляторного </w:t>
      </w:r>
      <w:proofErr w:type="spellStart"/>
      <w:r>
        <w:rPr>
          <w:rFonts w:ascii="Times New Roman" w:hAnsi="Times New Roman" w:cs="Times New Roman"/>
          <w:color w:val="000000"/>
          <w:sz w:val="28"/>
          <w:szCs w:val="28"/>
          <w:lang w:val="uk-UA"/>
        </w:rPr>
        <w:t>акта</w:t>
      </w:r>
      <w:proofErr w:type="spellEnd"/>
      <w:r>
        <w:rPr>
          <w:rFonts w:ascii="Times New Roman" w:hAnsi="Times New Roman" w:cs="Times New Roman"/>
          <w:color w:val="000000"/>
          <w:sz w:val="28"/>
          <w:szCs w:val="28"/>
          <w:lang w:val="uk-UA"/>
        </w:rPr>
        <w:t>.</w:t>
      </w:r>
    </w:p>
    <w:p w:rsidR="003560A9" w:rsidRDefault="00994E14">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 xml:space="preserve">Періодичне відстеження результативності регуляторного </w:t>
      </w:r>
      <w:proofErr w:type="spellStart"/>
      <w:r>
        <w:rPr>
          <w:rFonts w:ascii="Times New Roman" w:hAnsi="Times New Roman" w:cs="Times New Roman"/>
          <w:color w:val="000000"/>
          <w:sz w:val="28"/>
          <w:szCs w:val="28"/>
          <w:lang w:val="uk-UA"/>
        </w:rPr>
        <w:t>акта</w:t>
      </w:r>
      <w:proofErr w:type="spellEnd"/>
      <w:r>
        <w:rPr>
          <w:rFonts w:ascii="Times New Roman" w:hAnsi="Times New Roman" w:cs="Times New Roman"/>
          <w:color w:val="000000"/>
          <w:sz w:val="28"/>
          <w:szCs w:val="28"/>
          <w:lang w:val="uk-UA"/>
        </w:rPr>
        <w:t xml:space="preserve"> буде </w:t>
      </w:r>
      <w:proofErr w:type="spellStart"/>
      <w:r>
        <w:rPr>
          <w:rFonts w:ascii="Times New Roman" w:hAnsi="Times New Roman" w:cs="Times New Roman"/>
          <w:color w:val="000000"/>
          <w:sz w:val="28"/>
          <w:szCs w:val="28"/>
          <w:lang w:val="uk-UA"/>
        </w:rPr>
        <w:t>здійснюватись</w:t>
      </w:r>
      <w:proofErr w:type="spellEnd"/>
      <w:r>
        <w:rPr>
          <w:rFonts w:ascii="Times New Roman" w:hAnsi="Times New Roman" w:cs="Times New Roman"/>
          <w:color w:val="000000"/>
          <w:sz w:val="28"/>
          <w:szCs w:val="28"/>
          <w:lang w:val="uk-UA"/>
        </w:rPr>
        <w:t xml:space="preserve"> раз на кожні три роки, починаючи з дня закінчення заходів з повторного відстеження результативності цього </w:t>
      </w:r>
      <w:proofErr w:type="spellStart"/>
      <w:r>
        <w:rPr>
          <w:rFonts w:ascii="Times New Roman" w:hAnsi="Times New Roman" w:cs="Times New Roman"/>
          <w:color w:val="000000"/>
          <w:sz w:val="28"/>
          <w:szCs w:val="28"/>
          <w:lang w:val="uk-UA"/>
        </w:rPr>
        <w:t>акта</w:t>
      </w:r>
      <w:proofErr w:type="spellEnd"/>
      <w:r>
        <w:rPr>
          <w:rFonts w:ascii="Times New Roman" w:hAnsi="Times New Roman" w:cs="Times New Roman"/>
          <w:color w:val="000000"/>
          <w:sz w:val="28"/>
          <w:szCs w:val="28"/>
          <w:lang w:val="uk-UA"/>
        </w:rPr>
        <w:t>.</w:t>
      </w:r>
    </w:p>
    <w:p w:rsidR="003560A9" w:rsidRDefault="003560A9">
      <w:pPr>
        <w:ind w:firstLine="709"/>
        <w:jc w:val="both"/>
        <w:rPr>
          <w:rFonts w:ascii="Times New Roman" w:hAnsi="Times New Roman" w:cs="Times New Roman"/>
          <w:color w:val="000000"/>
          <w:sz w:val="28"/>
          <w:szCs w:val="28"/>
          <w:lang w:val="uk-UA"/>
        </w:rPr>
      </w:pPr>
    </w:p>
    <w:p w:rsidR="003560A9" w:rsidRDefault="003560A9">
      <w:pPr>
        <w:ind w:firstLine="709"/>
        <w:jc w:val="both"/>
        <w:rPr>
          <w:rFonts w:ascii="Times New Roman" w:hAnsi="Times New Roman" w:cs="Times New Roman"/>
          <w:color w:val="000000"/>
          <w:sz w:val="28"/>
          <w:szCs w:val="28"/>
          <w:lang w:val="uk-UA"/>
        </w:rPr>
      </w:pPr>
    </w:p>
    <w:p w:rsidR="003560A9" w:rsidRDefault="00994E14">
      <w:pP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Начальник УМГ </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 xml:space="preserve">    В. </w:t>
      </w:r>
      <w:proofErr w:type="spellStart"/>
      <w:r>
        <w:rPr>
          <w:rFonts w:ascii="Times New Roman" w:hAnsi="Times New Roman" w:cs="Times New Roman"/>
          <w:b/>
          <w:bCs/>
          <w:sz w:val="28"/>
          <w:szCs w:val="28"/>
          <w:lang w:val="uk-UA"/>
        </w:rPr>
        <w:t>Гасинець</w:t>
      </w:r>
      <w:proofErr w:type="spellEnd"/>
    </w:p>
    <w:p w:rsidR="003560A9" w:rsidRDefault="00994E14">
      <w:pPr>
        <w:widowControl/>
        <w:jc w:val="left"/>
        <w:rPr>
          <w:rFonts w:ascii="Times New Roman" w:hAnsi="Times New Roman" w:cs="Times New Roman"/>
          <w:b/>
          <w:bCs/>
          <w:sz w:val="28"/>
          <w:szCs w:val="28"/>
          <w:lang w:val="uk-UA"/>
        </w:rPr>
      </w:pPr>
      <w:r>
        <w:br w:type="page"/>
      </w:r>
    </w:p>
    <w:p w:rsidR="003560A9" w:rsidRDefault="00994E14">
      <w:pPr>
        <w:pStyle w:val="rvps12"/>
        <w:spacing w:before="0" w:after="0"/>
        <w:ind w:left="3539" w:firstLine="709"/>
        <w:textAlignment w:val="baseline"/>
      </w:pPr>
      <w:r>
        <w:lastRenderedPageBreak/>
        <w:t>Додаток 1</w:t>
      </w:r>
    </w:p>
    <w:p w:rsidR="003560A9" w:rsidRDefault="00994E14">
      <w:pPr>
        <w:pStyle w:val="ad"/>
        <w:ind w:left="4248"/>
        <w:jc w:val="both"/>
      </w:pPr>
      <w:r>
        <w:t xml:space="preserve">до аналізу регуляторного впливу регуляторного </w:t>
      </w:r>
      <w:proofErr w:type="spellStart"/>
      <w:r>
        <w:t>акта</w:t>
      </w:r>
      <w:proofErr w:type="spellEnd"/>
      <w:r>
        <w:t xml:space="preserve"> – проекту рішення виконавчого комітету Мукачівської міської ради «Про затвердження Правил користування міським пасажирським транспортом на території Мукачівської міської об’єднаної територіальної громади»</w:t>
      </w:r>
    </w:p>
    <w:p w:rsidR="003560A9" w:rsidRDefault="003560A9">
      <w:pPr>
        <w:pStyle w:val="rvps12"/>
        <w:shd w:val="clear" w:color="auto" w:fill="FFFFFF"/>
        <w:spacing w:before="0" w:after="0"/>
        <w:textAlignment w:val="baseline"/>
      </w:pPr>
    </w:p>
    <w:p w:rsidR="003560A9" w:rsidRDefault="00994E14">
      <w:pPr>
        <w:pStyle w:val="rvps12"/>
        <w:shd w:val="clear" w:color="auto" w:fill="FFFFFF"/>
        <w:spacing w:before="0" w:after="0"/>
        <w:jc w:val="center"/>
        <w:textAlignment w:val="baseline"/>
      </w:pPr>
      <w:r>
        <w:rPr>
          <w:rStyle w:val="rvts15"/>
          <w:rFonts w:eastAsiaTheme="majorEastAsia"/>
          <w:b/>
          <w:bCs/>
          <w:color w:val="000000"/>
          <w:sz w:val="28"/>
          <w:szCs w:val="28"/>
        </w:rPr>
        <w:t>ТЕСТ</w:t>
      </w:r>
      <w:r>
        <w:rPr>
          <w:rStyle w:val="apple-converted-space"/>
          <w:b/>
          <w:bCs/>
          <w:color w:val="000000"/>
          <w:sz w:val="28"/>
          <w:szCs w:val="28"/>
        </w:rPr>
        <w:t> </w:t>
      </w:r>
    </w:p>
    <w:p w:rsidR="003560A9" w:rsidRDefault="00994E14">
      <w:pPr>
        <w:pStyle w:val="rvps12"/>
        <w:shd w:val="clear" w:color="auto" w:fill="FFFFFF"/>
        <w:spacing w:before="0" w:after="0"/>
        <w:jc w:val="center"/>
        <w:textAlignment w:val="baseline"/>
      </w:pPr>
      <w:r>
        <w:rPr>
          <w:rStyle w:val="rvts15"/>
          <w:rFonts w:eastAsiaTheme="majorEastAsia"/>
          <w:b/>
          <w:bCs/>
          <w:color w:val="000000"/>
          <w:sz w:val="28"/>
          <w:szCs w:val="28"/>
        </w:rPr>
        <w:t>малого підприємництва (М-Тест)</w:t>
      </w:r>
    </w:p>
    <w:p w:rsidR="003560A9" w:rsidRDefault="00994E14">
      <w:pPr>
        <w:pStyle w:val="rvps2"/>
        <w:shd w:val="clear" w:color="auto" w:fill="FFFFFF"/>
        <w:spacing w:before="120" w:after="0"/>
        <w:ind w:firstLine="709"/>
        <w:jc w:val="both"/>
        <w:textAlignment w:val="baseline"/>
      </w:pPr>
      <w:bookmarkStart w:id="3" w:name="n200"/>
      <w:bookmarkEnd w:id="3"/>
      <w:r>
        <w:rPr>
          <w:color w:val="000000"/>
          <w:sz w:val="28"/>
          <w:szCs w:val="28"/>
        </w:rPr>
        <w:t>1. Консультації з представниками мікро- та малого підприємництва щодо оцінки впливу регулювання</w:t>
      </w:r>
    </w:p>
    <w:p w:rsidR="003560A9" w:rsidRDefault="00994E14">
      <w:pPr>
        <w:pStyle w:val="rvps2"/>
        <w:shd w:val="clear" w:color="auto" w:fill="FFFFFF"/>
        <w:spacing w:before="0" w:after="0"/>
        <w:ind w:firstLine="709"/>
        <w:jc w:val="both"/>
        <w:textAlignment w:val="baseline"/>
      </w:pPr>
      <w:bookmarkStart w:id="4" w:name="n201"/>
      <w:bookmarkEnd w:id="4"/>
      <w:r>
        <w:rPr>
          <w:color w:val="000000"/>
          <w:sz w:val="28"/>
          <w:szCs w:val="28"/>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«01» жовтня 2019р. по «31» жовтня 2019р.</w:t>
      </w:r>
    </w:p>
    <w:tbl>
      <w:tblPr>
        <w:tblW w:w="9614" w:type="dxa"/>
        <w:tblInd w:w="5" w:type="dxa"/>
        <w:tblCellMar>
          <w:left w:w="5" w:type="dxa"/>
          <w:right w:w="0" w:type="dxa"/>
        </w:tblCellMar>
        <w:tblLook w:val="0000" w:firstRow="0" w:lastRow="0" w:firstColumn="0" w:lastColumn="0" w:noHBand="0" w:noVBand="0"/>
      </w:tblPr>
      <w:tblGrid>
        <w:gridCol w:w="539"/>
        <w:gridCol w:w="3505"/>
        <w:gridCol w:w="1662"/>
        <w:gridCol w:w="3908"/>
      </w:tblGrid>
      <w:tr w:rsidR="003560A9">
        <w:trPr>
          <w:trHeight w:val="3320"/>
        </w:trPr>
        <w:tc>
          <w:tcPr>
            <w:tcW w:w="556"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 з/п</w:t>
            </w:r>
          </w:p>
        </w:tc>
        <w:tc>
          <w:tcPr>
            <w:tcW w:w="3686"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Вид консультації (публічні консультації прямі (круглі столи, наради, робочі зустрічі тощо), інтернет-консультації прямі (Інтернет - форуми, соціальні мережі тощо), запити (до підприємців, експертів, науковців тощо)</w:t>
            </w:r>
          </w:p>
        </w:tc>
        <w:tc>
          <w:tcPr>
            <w:tcW w:w="1282"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Кількість учасників консультацій, осіб</w:t>
            </w:r>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rsidR="003560A9" w:rsidRDefault="00994E14">
            <w:pPr>
              <w:pStyle w:val="rvps12"/>
              <w:spacing w:before="0" w:after="0"/>
              <w:jc w:val="center"/>
              <w:textAlignment w:val="baseline"/>
            </w:pPr>
            <w:r>
              <w:rPr>
                <w:sz w:val="28"/>
                <w:szCs w:val="28"/>
              </w:rPr>
              <w:t>Основні результати консультацій (опис)</w:t>
            </w:r>
          </w:p>
          <w:p w:rsidR="003560A9" w:rsidRDefault="003560A9">
            <w:pPr>
              <w:pStyle w:val="rvps12"/>
              <w:spacing w:before="0" w:after="0"/>
              <w:jc w:val="center"/>
              <w:textAlignment w:val="baseline"/>
              <w:rPr>
                <w:sz w:val="28"/>
                <w:szCs w:val="28"/>
              </w:rPr>
            </w:pPr>
          </w:p>
          <w:p w:rsidR="003560A9" w:rsidRDefault="003560A9">
            <w:pPr>
              <w:pStyle w:val="rvps12"/>
              <w:spacing w:before="0" w:after="0"/>
              <w:jc w:val="center"/>
              <w:textAlignment w:val="baseline"/>
              <w:rPr>
                <w:sz w:val="28"/>
                <w:szCs w:val="28"/>
              </w:rPr>
            </w:pPr>
          </w:p>
          <w:p w:rsidR="003560A9" w:rsidRDefault="003560A9">
            <w:pPr>
              <w:pStyle w:val="rvps12"/>
              <w:spacing w:before="0" w:after="0"/>
              <w:jc w:val="center"/>
              <w:textAlignment w:val="baseline"/>
              <w:rPr>
                <w:sz w:val="28"/>
                <w:szCs w:val="28"/>
              </w:rPr>
            </w:pPr>
          </w:p>
          <w:p w:rsidR="003560A9" w:rsidRDefault="003560A9">
            <w:pPr>
              <w:pStyle w:val="rvps12"/>
              <w:spacing w:before="0" w:after="0"/>
              <w:jc w:val="center"/>
              <w:textAlignment w:val="baseline"/>
              <w:rPr>
                <w:sz w:val="28"/>
                <w:szCs w:val="28"/>
              </w:rPr>
            </w:pPr>
          </w:p>
          <w:p w:rsidR="003560A9" w:rsidRDefault="003560A9">
            <w:pPr>
              <w:pStyle w:val="rvps12"/>
              <w:spacing w:before="0" w:after="0"/>
              <w:jc w:val="center"/>
              <w:textAlignment w:val="baseline"/>
              <w:rPr>
                <w:sz w:val="28"/>
                <w:szCs w:val="28"/>
              </w:rPr>
            </w:pPr>
          </w:p>
          <w:p w:rsidR="003560A9" w:rsidRDefault="003560A9">
            <w:pPr>
              <w:pStyle w:val="rvps12"/>
              <w:spacing w:before="0" w:after="0"/>
              <w:jc w:val="center"/>
              <w:textAlignment w:val="baseline"/>
              <w:rPr>
                <w:sz w:val="28"/>
                <w:szCs w:val="28"/>
              </w:rPr>
            </w:pPr>
          </w:p>
          <w:p w:rsidR="003560A9" w:rsidRDefault="003560A9">
            <w:pPr>
              <w:pStyle w:val="rvps12"/>
              <w:spacing w:before="0" w:after="0"/>
              <w:jc w:val="center"/>
              <w:textAlignment w:val="baseline"/>
              <w:rPr>
                <w:sz w:val="28"/>
                <w:szCs w:val="28"/>
              </w:rPr>
            </w:pPr>
          </w:p>
        </w:tc>
      </w:tr>
      <w:tr w:rsidR="003560A9">
        <w:tc>
          <w:tcPr>
            <w:tcW w:w="556"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1.</w:t>
            </w:r>
          </w:p>
        </w:tc>
        <w:tc>
          <w:tcPr>
            <w:tcW w:w="3686"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textAlignment w:val="baseline"/>
            </w:pPr>
            <w:r>
              <w:rPr>
                <w:sz w:val="28"/>
                <w:szCs w:val="28"/>
              </w:rPr>
              <w:t>Робочі наради та зустрічі</w:t>
            </w:r>
          </w:p>
          <w:p w:rsidR="003560A9" w:rsidRDefault="003560A9">
            <w:pPr>
              <w:pStyle w:val="rvps12"/>
              <w:spacing w:before="0" w:after="0"/>
              <w:jc w:val="center"/>
              <w:textAlignment w:val="baseline"/>
              <w:rPr>
                <w:sz w:val="28"/>
                <w:szCs w:val="28"/>
              </w:rPr>
            </w:pPr>
          </w:p>
          <w:p w:rsidR="003560A9" w:rsidRDefault="003560A9">
            <w:pPr>
              <w:pStyle w:val="rvps12"/>
              <w:spacing w:before="0" w:after="0"/>
              <w:jc w:val="center"/>
              <w:textAlignment w:val="baseline"/>
              <w:rPr>
                <w:sz w:val="28"/>
                <w:szCs w:val="28"/>
              </w:rPr>
            </w:pPr>
          </w:p>
          <w:p w:rsidR="003560A9" w:rsidRDefault="003560A9">
            <w:pPr>
              <w:pStyle w:val="rvps12"/>
              <w:spacing w:before="0" w:after="0"/>
              <w:jc w:val="center"/>
              <w:textAlignment w:val="baseline"/>
              <w:rPr>
                <w:sz w:val="28"/>
                <w:szCs w:val="28"/>
              </w:rPr>
            </w:pPr>
          </w:p>
          <w:p w:rsidR="003560A9" w:rsidRDefault="003560A9">
            <w:pPr>
              <w:pStyle w:val="rvps12"/>
              <w:spacing w:before="0" w:after="0"/>
              <w:jc w:val="center"/>
              <w:textAlignment w:val="baseline"/>
              <w:rPr>
                <w:sz w:val="28"/>
                <w:szCs w:val="28"/>
              </w:rPr>
            </w:pPr>
          </w:p>
          <w:p w:rsidR="003560A9" w:rsidRDefault="003560A9">
            <w:pPr>
              <w:pStyle w:val="rvps12"/>
              <w:spacing w:before="0" w:after="0"/>
              <w:jc w:val="center"/>
              <w:textAlignment w:val="baseline"/>
              <w:rPr>
                <w:sz w:val="28"/>
                <w:szCs w:val="28"/>
              </w:rPr>
            </w:pPr>
          </w:p>
        </w:tc>
        <w:tc>
          <w:tcPr>
            <w:tcW w:w="1282"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4</w:t>
            </w:r>
          </w:p>
          <w:p w:rsidR="003560A9" w:rsidRDefault="003560A9">
            <w:pPr>
              <w:pStyle w:val="rvps12"/>
              <w:spacing w:before="0" w:after="0"/>
              <w:jc w:val="center"/>
              <w:textAlignment w:val="baseline"/>
              <w:rPr>
                <w:sz w:val="28"/>
                <w:szCs w:val="28"/>
                <w:highlight w:val="yellow"/>
              </w:rPr>
            </w:pPr>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rsidR="003560A9" w:rsidRDefault="00994E14">
            <w:pPr>
              <w:pStyle w:val="rvps12"/>
              <w:spacing w:before="0" w:after="0"/>
              <w:ind w:left="48" w:right="153"/>
              <w:textAlignment w:val="baseline"/>
            </w:pPr>
            <w:r>
              <w:rPr>
                <w:rStyle w:val="apple-converted-space"/>
                <w:color w:val="000000"/>
                <w:sz w:val="28"/>
                <w:szCs w:val="28"/>
                <w:shd w:val="clear" w:color="auto" w:fill="FFFFFF"/>
              </w:rPr>
              <w:t xml:space="preserve">Обговорено та запропоновано прийняти </w:t>
            </w:r>
            <w:r>
              <w:rPr>
                <w:bCs/>
                <w:color w:val="000000"/>
                <w:sz w:val="28"/>
                <w:szCs w:val="28"/>
              </w:rPr>
              <w:t>Порядок проведення конкурсу з перевезення пасажирів на автобусних маршрутах загального користування в межах Мукачівської міської об’єднаної територіальної громади</w:t>
            </w:r>
            <w:r>
              <w:rPr>
                <w:color w:val="000000"/>
                <w:sz w:val="28"/>
                <w:szCs w:val="28"/>
                <w:shd w:val="clear" w:color="auto" w:fill="FFFFFF"/>
              </w:rPr>
              <w:t xml:space="preserve">   </w:t>
            </w:r>
          </w:p>
        </w:tc>
      </w:tr>
      <w:tr w:rsidR="003560A9">
        <w:tc>
          <w:tcPr>
            <w:tcW w:w="556"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2.</w:t>
            </w:r>
          </w:p>
        </w:tc>
        <w:tc>
          <w:tcPr>
            <w:tcW w:w="3686"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textAlignment w:val="baseline"/>
            </w:pPr>
            <w:r>
              <w:rPr>
                <w:sz w:val="28"/>
                <w:szCs w:val="28"/>
              </w:rPr>
              <w:t>Вид консультації:</w:t>
            </w:r>
          </w:p>
          <w:p w:rsidR="003560A9" w:rsidRDefault="00994E14">
            <w:pPr>
              <w:pStyle w:val="rvps12"/>
              <w:spacing w:before="0" w:after="0"/>
              <w:textAlignment w:val="baseline"/>
            </w:pPr>
            <w:r>
              <w:rPr>
                <w:sz w:val="28"/>
                <w:szCs w:val="28"/>
              </w:rPr>
              <w:t>В телефонному та усному режимі, інтернет консультації</w:t>
            </w:r>
          </w:p>
        </w:tc>
        <w:tc>
          <w:tcPr>
            <w:tcW w:w="1282"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14</w:t>
            </w:r>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rsidR="003560A9" w:rsidRDefault="00994E14">
            <w:pPr>
              <w:pStyle w:val="rvps12"/>
              <w:spacing w:before="0" w:after="0"/>
              <w:ind w:left="48" w:right="153"/>
              <w:textAlignment w:val="baseline"/>
            </w:pPr>
            <w:r>
              <w:rPr>
                <w:rStyle w:val="apple-converted-space"/>
                <w:color w:val="000000"/>
                <w:sz w:val="28"/>
                <w:szCs w:val="28"/>
                <w:shd w:val="clear" w:color="auto" w:fill="FFFFFF"/>
              </w:rPr>
              <w:t>Отримано інформацію про основні положення порядку, рекомендації до розроблення проекту рішення</w:t>
            </w:r>
          </w:p>
        </w:tc>
      </w:tr>
    </w:tbl>
    <w:p w:rsidR="003560A9" w:rsidRDefault="003560A9">
      <w:pPr>
        <w:pStyle w:val="rvps2"/>
        <w:shd w:val="clear" w:color="auto" w:fill="FFFFFF"/>
        <w:spacing w:before="0" w:after="0"/>
        <w:ind w:firstLine="502"/>
        <w:textAlignment w:val="baseline"/>
      </w:pPr>
      <w:bookmarkStart w:id="5" w:name="n202"/>
      <w:bookmarkStart w:id="6" w:name="n203"/>
      <w:bookmarkEnd w:id="5"/>
      <w:bookmarkEnd w:id="6"/>
    </w:p>
    <w:p w:rsidR="003560A9" w:rsidRDefault="00994E14">
      <w:pPr>
        <w:pStyle w:val="rvps2"/>
        <w:shd w:val="clear" w:color="auto" w:fill="FFFFFF"/>
        <w:spacing w:before="0" w:after="0"/>
        <w:jc w:val="both"/>
        <w:textAlignment w:val="baseline"/>
      </w:pPr>
      <w:r>
        <w:rPr>
          <w:color w:val="000000"/>
          <w:sz w:val="28"/>
          <w:szCs w:val="28"/>
        </w:rPr>
        <w:tab/>
        <w:t>2. Вимірювання впливу регулювання на суб’єктів малого підприємництва (мікро- та малі):</w:t>
      </w:r>
    </w:p>
    <w:p w:rsidR="003560A9" w:rsidRDefault="00994E14">
      <w:pPr>
        <w:pStyle w:val="rvps2"/>
        <w:shd w:val="clear" w:color="auto" w:fill="FFFFFF"/>
        <w:spacing w:before="0" w:after="0"/>
        <w:ind w:firstLine="709"/>
        <w:jc w:val="both"/>
        <w:textAlignment w:val="baseline"/>
      </w:pPr>
      <w:bookmarkStart w:id="7" w:name="n204"/>
      <w:bookmarkEnd w:id="7"/>
      <w:r>
        <w:rPr>
          <w:color w:val="000000"/>
          <w:sz w:val="28"/>
          <w:szCs w:val="28"/>
        </w:rPr>
        <w:t xml:space="preserve">кількість суб’єктів малого підприємництва, на яких поширюється регулювання: 13 одиниць, у тому числі малого підприємництва 0 (одиниць) та </w:t>
      </w:r>
      <w:proofErr w:type="spellStart"/>
      <w:r>
        <w:rPr>
          <w:color w:val="000000"/>
          <w:sz w:val="28"/>
          <w:szCs w:val="28"/>
        </w:rPr>
        <w:t>мікропідприємництва</w:t>
      </w:r>
      <w:proofErr w:type="spellEnd"/>
      <w:r>
        <w:rPr>
          <w:color w:val="000000"/>
          <w:sz w:val="28"/>
          <w:szCs w:val="28"/>
        </w:rPr>
        <w:t xml:space="preserve"> 13 (одиниць);</w:t>
      </w:r>
    </w:p>
    <w:p w:rsidR="003560A9" w:rsidRDefault="003560A9">
      <w:pPr>
        <w:pStyle w:val="rvps2"/>
        <w:shd w:val="clear" w:color="auto" w:fill="FFFFFF"/>
        <w:spacing w:before="0" w:after="0"/>
        <w:ind w:firstLine="709"/>
        <w:jc w:val="both"/>
        <w:textAlignment w:val="baseline"/>
        <w:rPr>
          <w:color w:val="000000"/>
          <w:sz w:val="28"/>
          <w:szCs w:val="28"/>
        </w:rPr>
      </w:pPr>
    </w:p>
    <w:p w:rsidR="003560A9" w:rsidRDefault="003560A9">
      <w:pPr>
        <w:pStyle w:val="rvps2"/>
        <w:shd w:val="clear" w:color="auto" w:fill="FFFFFF"/>
        <w:spacing w:before="0" w:after="0"/>
        <w:ind w:firstLine="709"/>
        <w:jc w:val="both"/>
        <w:textAlignment w:val="baseline"/>
        <w:rPr>
          <w:color w:val="000000"/>
          <w:sz w:val="28"/>
          <w:szCs w:val="28"/>
        </w:rPr>
      </w:pPr>
    </w:p>
    <w:p w:rsidR="003560A9" w:rsidRDefault="00994E14">
      <w:pPr>
        <w:pStyle w:val="rvps2"/>
        <w:shd w:val="clear" w:color="auto" w:fill="FFFFFF"/>
        <w:spacing w:before="0" w:after="0"/>
        <w:ind w:firstLine="709"/>
        <w:jc w:val="both"/>
        <w:textAlignment w:val="baseline"/>
      </w:pPr>
      <w:bookmarkStart w:id="8" w:name="n205"/>
      <w:bookmarkEnd w:id="8"/>
      <w:r>
        <w:rPr>
          <w:color w:val="000000"/>
          <w:sz w:val="28"/>
          <w:szCs w:val="28"/>
        </w:rPr>
        <w:t xml:space="preserve">питома вага суб’єктів малого підприємництва у загальній кількості суб’єктів господарювання, на яких проблема справляє вплив 100,0 (відсотків) (відповідно до таблиці “Оцінка впливу на сферу інтересів суб’єктів господарювання” аналізу впливу регуляторного </w:t>
      </w:r>
      <w:proofErr w:type="spellStart"/>
      <w:r>
        <w:rPr>
          <w:color w:val="000000"/>
          <w:sz w:val="28"/>
          <w:szCs w:val="28"/>
        </w:rPr>
        <w:t>акта</w:t>
      </w:r>
      <w:proofErr w:type="spellEnd"/>
      <w:r>
        <w:rPr>
          <w:color w:val="000000"/>
          <w:sz w:val="28"/>
          <w:szCs w:val="28"/>
        </w:rPr>
        <w:t>).</w:t>
      </w:r>
    </w:p>
    <w:p w:rsidR="003560A9" w:rsidRDefault="00994E14">
      <w:pPr>
        <w:pStyle w:val="rvps2"/>
        <w:shd w:val="clear" w:color="auto" w:fill="FFFFFF"/>
        <w:spacing w:before="120" w:after="0"/>
        <w:ind w:firstLine="709"/>
        <w:jc w:val="both"/>
        <w:textAlignment w:val="baseline"/>
      </w:pPr>
      <w:bookmarkStart w:id="9" w:name="n206"/>
      <w:bookmarkEnd w:id="9"/>
      <w:r>
        <w:rPr>
          <w:sz w:val="28"/>
          <w:szCs w:val="28"/>
        </w:rPr>
        <w:t>3. Розрахунок витрат суб’єктів малого підприємництва на виконання вимог регулювання</w:t>
      </w:r>
    </w:p>
    <w:tbl>
      <w:tblPr>
        <w:tblW w:w="9703" w:type="dxa"/>
        <w:tblInd w:w="-35" w:type="dxa"/>
        <w:tblCellMar>
          <w:left w:w="5" w:type="dxa"/>
          <w:right w:w="0" w:type="dxa"/>
        </w:tblCellMar>
        <w:tblLook w:val="0000" w:firstRow="0" w:lastRow="0" w:firstColumn="0" w:lastColumn="0" w:noHBand="0" w:noVBand="0"/>
      </w:tblPr>
      <w:tblGrid>
        <w:gridCol w:w="997"/>
        <w:gridCol w:w="3969"/>
        <w:gridCol w:w="1853"/>
        <w:gridCol w:w="12"/>
        <w:gridCol w:w="1395"/>
        <w:gridCol w:w="1477"/>
      </w:tblGrid>
      <w:tr w:rsidR="003560A9">
        <w:trPr>
          <w:trHeight w:val="23"/>
        </w:trPr>
        <w:tc>
          <w:tcPr>
            <w:tcW w:w="997"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bookmarkStart w:id="10" w:name="n207"/>
            <w:bookmarkEnd w:id="10"/>
            <w:r>
              <w:rPr>
                <w:sz w:val="28"/>
                <w:szCs w:val="28"/>
              </w:rPr>
              <w:t>№ з/п</w:t>
            </w:r>
          </w:p>
        </w:tc>
        <w:tc>
          <w:tcPr>
            <w:tcW w:w="3969"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Найменування оцінки</w:t>
            </w:r>
          </w:p>
        </w:tc>
        <w:tc>
          <w:tcPr>
            <w:tcW w:w="1853"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У перший рік (стартовий рік впровадження регулювання)</w:t>
            </w:r>
          </w:p>
        </w:tc>
        <w:tc>
          <w:tcPr>
            <w:tcW w:w="1407" w:type="dxa"/>
            <w:gridSpan w:val="2"/>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Періодичні (за наступний рік)</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560A9" w:rsidRDefault="00994E14">
            <w:pPr>
              <w:pStyle w:val="rvps12"/>
              <w:spacing w:before="0" w:after="0"/>
              <w:jc w:val="center"/>
              <w:textAlignment w:val="baseline"/>
            </w:pPr>
            <w:r>
              <w:rPr>
                <w:sz w:val="28"/>
                <w:szCs w:val="28"/>
              </w:rPr>
              <w:t>Витрати за</w:t>
            </w:r>
            <w:r>
              <w:rPr>
                <w:rStyle w:val="apple-converted-space"/>
                <w:sz w:val="28"/>
                <w:szCs w:val="28"/>
              </w:rPr>
              <w:t> </w:t>
            </w:r>
            <w:r>
              <w:rPr>
                <w:sz w:val="28"/>
                <w:szCs w:val="28"/>
              </w:rPr>
              <w:br/>
              <w:t>п’ять років</w:t>
            </w:r>
          </w:p>
        </w:tc>
      </w:tr>
      <w:tr w:rsidR="003560A9">
        <w:trPr>
          <w:trHeight w:val="23"/>
        </w:trPr>
        <w:tc>
          <w:tcPr>
            <w:tcW w:w="9703" w:type="dxa"/>
            <w:gridSpan w:val="6"/>
            <w:tcBorders>
              <w:top w:val="single" w:sz="4" w:space="0" w:color="000000"/>
              <w:left w:val="single" w:sz="4" w:space="0" w:color="000000"/>
              <w:bottom w:val="single" w:sz="4" w:space="0" w:color="000000"/>
              <w:right w:val="single" w:sz="4" w:space="0" w:color="000000"/>
            </w:tcBorders>
            <w:shd w:val="clear" w:color="auto" w:fill="auto"/>
          </w:tcPr>
          <w:p w:rsidR="003560A9" w:rsidRDefault="00994E14">
            <w:pPr>
              <w:pStyle w:val="rvps12"/>
              <w:spacing w:before="0" w:after="0"/>
              <w:jc w:val="center"/>
              <w:textAlignment w:val="baseline"/>
            </w:pPr>
            <w:r>
              <w:rPr>
                <w:sz w:val="28"/>
                <w:szCs w:val="28"/>
              </w:rPr>
              <w:t>Оцінка “прямих” витрат суб’єктів малого підприємництва на виконання регулювання</w:t>
            </w:r>
          </w:p>
        </w:tc>
      </w:tr>
      <w:tr w:rsidR="003560A9">
        <w:trPr>
          <w:trHeight w:val="627"/>
        </w:trPr>
        <w:tc>
          <w:tcPr>
            <w:tcW w:w="997"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1.</w:t>
            </w:r>
          </w:p>
        </w:tc>
        <w:tc>
          <w:tcPr>
            <w:tcW w:w="3969"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ind w:left="141"/>
              <w:textAlignment w:val="baseline"/>
            </w:pPr>
            <w:r>
              <w:rPr>
                <w:sz w:val="28"/>
                <w:szCs w:val="28"/>
              </w:rPr>
              <w:t>Придбання необхідного обладнання (пристроїв, машин, механізмів)</w:t>
            </w:r>
          </w:p>
        </w:tc>
        <w:tc>
          <w:tcPr>
            <w:tcW w:w="1853" w:type="dxa"/>
            <w:tcBorders>
              <w:top w:val="single" w:sz="4" w:space="0" w:color="000000"/>
              <w:left w:val="single" w:sz="4" w:space="0" w:color="000000"/>
              <w:bottom w:val="single" w:sz="4" w:space="0" w:color="000000"/>
            </w:tcBorders>
            <w:shd w:val="clear" w:color="auto" w:fill="auto"/>
            <w:vAlign w:val="center"/>
          </w:tcPr>
          <w:p w:rsidR="003560A9" w:rsidRDefault="00994E14">
            <w:pPr>
              <w:pStyle w:val="rvps14"/>
              <w:spacing w:before="0" w:after="0"/>
              <w:jc w:val="center"/>
              <w:textAlignment w:val="baseline"/>
            </w:pPr>
            <w:r>
              <w:rPr>
                <w:sz w:val="28"/>
                <w:szCs w:val="28"/>
              </w:rPr>
              <w:t>0,0</w:t>
            </w:r>
          </w:p>
        </w:tc>
        <w:tc>
          <w:tcPr>
            <w:tcW w:w="1407" w:type="dxa"/>
            <w:gridSpan w:val="2"/>
            <w:tcBorders>
              <w:top w:val="single" w:sz="4" w:space="0" w:color="000000"/>
              <w:left w:val="single" w:sz="4" w:space="0" w:color="000000"/>
              <w:bottom w:val="single" w:sz="4" w:space="0" w:color="000000"/>
            </w:tcBorders>
            <w:shd w:val="clear" w:color="auto" w:fill="auto"/>
            <w:vAlign w:val="center"/>
          </w:tcPr>
          <w:p w:rsidR="003560A9" w:rsidRDefault="00994E14">
            <w:pPr>
              <w:pStyle w:val="rvps14"/>
              <w:spacing w:before="0" w:after="0"/>
              <w:jc w:val="center"/>
              <w:textAlignment w:val="baseline"/>
            </w:pPr>
            <w:r>
              <w:rPr>
                <w:sz w:val="28"/>
                <w:szCs w:val="28"/>
              </w:rPr>
              <w:t>0,0</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0A9" w:rsidRDefault="00994E14">
            <w:pPr>
              <w:pStyle w:val="rvps14"/>
              <w:spacing w:before="0" w:after="0"/>
              <w:jc w:val="center"/>
              <w:textAlignment w:val="baseline"/>
            </w:pPr>
            <w:r>
              <w:rPr>
                <w:sz w:val="28"/>
                <w:szCs w:val="28"/>
              </w:rPr>
              <w:t>0,0</w:t>
            </w:r>
          </w:p>
        </w:tc>
      </w:tr>
      <w:tr w:rsidR="003560A9">
        <w:trPr>
          <w:trHeight w:val="23"/>
        </w:trPr>
        <w:tc>
          <w:tcPr>
            <w:tcW w:w="997"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2.</w:t>
            </w:r>
          </w:p>
        </w:tc>
        <w:tc>
          <w:tcPr>
            <w:tcW w:w="3969"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ind w:left="141"/>
              <w:textAlignment w:val="baseline"/>
            </w:pPr>
            <w:r>
              <w:rPr>
                <w:sz w:val="28"/>
                <w:szCs w:val="28"/>
              </w:rPr>
              <w:t>Процедури повірки та/або постановки на відповідний облік у визначеному органі державної влади чи місцевого самоврядування</w:t>
            </w:r>
          </w:p>
        </w:tc>
        <w:tc>
          <w:tcPr>
            <w:tcW w:w="1853"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jc w:val="center"/>
              <w:textAlignment w:val="baseline"/>
            </w:pPr>
            <w:r>
              <w:rPr>
                <w:sz w:val="28"/>
                <w:szCs w:val="28"/>
              </w:rPr>
              <w:t>0,0</w:t>
            </w:r>
          </w:p>
        </w:tc>
        <w:tc>
          <w:tcPr>
            <w:tcW w:w="1407" w:type="dxa"/>
            <w:gridSpan w:val="2"/>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jc w:val="center"/>
              <w:textAlignment w:val="baseline"/>
            </w:pPr>
            <w:r>
              <w:rPr>
                <w:sz w:val="28"/>
                <w:szCs w:val="28"/>
              </w:rPr>
              <w:t>0,0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560A9" w:rsidRDefault="00994E14">
            <w:pPr>
              <w:pStyle w:val="rvps14"/>
              <w:spacing w:before="0" w:after="0"/>
              <w:jc w:val="center"/>
              <w:textAlignment w:val="baseline"/>
            </w:pPr>
            <w:r>
              <w:rPr>
                <w:sz w:val="28"/>
                <w:szCs w:val="28"/>
              </w:rPr>
              <w:t>0,0</w:t>
            </w:r>
          </w:p>
        </w:tc>
      </w:tr>
      <w:tr w:rsidR="003560A9">
        <w:trPr>
          <w:trHeight w:val="23"/>
        </w:trPr>
        <w:tc>
          <w:tcPr>
            <w:tcW w:w="997"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3.</w:t>
            </w:r>
          </w:p>
        </w:tc>
        <w:tc>
          <w:tcPr>
            <w:tcW w:w="3969"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ind w:left="141"/>
              <w:textAlignment w:val="baseline"/>
            </w:pPr>
            <w:r>
              <w:rPr>
                <w:sz w:val="28"/>
                <w:szCs w:val="28"/>
              </w:rPr>
              <w:t>Процедури експлуатації обладнання (експлуатаційні витрати - витратні матеріали)</w:t>
            </w:r>
          </w:p>
        </w:tc>
        <w:tc>
          <w:tcPr>
            <w:tcW w:w="1853"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jc w:val="center"/>
              <w:textAlignment w:val="baseline"/>
            </w:pPr>
            <w:r>
              <w:rPr>
                <w:sz w:val="28"/>
                <w:szCs w:val="28"/>
              </w:rPr>
              <w:t>0,0</w:t>
            </w:r>
          </w:p>
        </w:tc>
        <w:tc>
          <w:tcPr>
            <w:tcW w:w="1407" w:type="dxa"/>
            <w:gridSpan w:val="2"/>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jc w:val="center"/>
              <w:textAlignment w:val="baseline"/>
            </w:pPr>
            <w:r>
              <w:rPr>
                <w:sz w:val="28"/>
                <w:szCs w:val="28"/>
              </w:rPr>
              <w:t>0,0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560A9" w:rsidRDefault="00994E14">
            <w:pPr>
              <w:pStyle w:val="rvps14"/>
              <w:spacing w:before="0" w:after="0"/>
              <w:jc w:val="center"/>
              <w:textAlignment w:val="baseline"/>
            </w:pPr>
            <w:r>
              <w:rPr>
                <w:sz w:val="28"/>
                <w:szCs w:val="28"/>
              </w:rPr>
              <w:t>0,0</w:t>
            </w:r>
          </w:p>
        </w:tc>
      </w:tr>
      <w:tr w:rsidR="003560A9">
        <w:trPr>
          <w:trHeight w:val="23"/>
        </w:trPr>
        <w:tc>
          <w:tcPr>
            <w:tcW w:w="997"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4.</w:t>
            </w:r>
          </w:p>
        </w:tc>
        <w:tc>
          <w:tcPr>
            <w:tcW w:w="3969"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ind w:left="141"/>
              <w:textAlignment w:val="baseline"/>
            </w:pPr>
            <w:r>
              <w:rPr>
                <w:sz w:val="28"/>
                <w:szCs w:val="28"/>
              </w:rPr>
              <w:t>Процедури обслуговування обладнання (технічне обслуговування)</w:t>
            </w:r>
          </w:p>
        </w:tc>
        <w:tc>
          <w:tcPr>
            <w:tcW w:w="1853"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jc w:val="center"/>
              <w:textAlignment w:val="baseline"/>
            </w:pPr>
            <w:r>
              <w:rPr>
                <w:sz w:val="28"/>
                <w:szCs w:val="28"/>
              </w:rPr>
              <w:t>0,0</w:t>
            </w:r>
          </w:p>
        </w:tc>
        <w:tc>
          <w:tcPr>
            <w:tcW w:w="1407" w:type="dxa"/>
            <w:gridSpan w:val="2"/>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jc w:val="center"/>
              <w:textAlignment w:val="baseline"/>
            </w:pPr>
            <w:r>
              <w:rPr>
                <w:sz w:val="28"/>
                <w:szCs w:val="28"/>
              </w:rPr>
              <w:t>0,0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560A9" w:rsidRDefault="00994E14">
            <w:pPr>
              <w:pStyle w:val="rvps14"/>
              <w:spacing w:before="0" w:after="0"/>
              <w:jc w:val="center"/>
              <w:textAlignment w:val="baseline"/>
            </w:pPr>
            <w:r>
              <w:rPr>
                <w:sz w:val="28"/>
                <w:szCs w:val="28"/>
              </w:rPr>
              <w:t>0,0</w:t>
            </w:r>
          </w:p>
        </w:tc>
      </w:tr>
      <w:tr w:rsidR="003560A9">
        <w:trPr>
          <w:trHeight w:val="698"/>
        </w:trPr>
        <w:tc>
          <w:tcPr>
            <w:tcW w:w="997"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5.</w:t>
            </w:r>
          </w:p>
        </w:tc>
        <w:tc>
          <w:tcPr>
            <w:tcW w:w="3969"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ind w:left="141"/>
              <w:textAlignment w:val="baseline"/>
            </w:pPr>
            <w:r>
              <w:rPr>
                <w:sz w:val="28"/>
                <w:szCs w:val="28"/>
              </w:rPr>
              <w:t>Інші процедури:</w:t>
            </w:r>
          </w:p>
        </w:tc>
        <w:tc>
          <w:tcPr>
            <w:tcW w:w="1853" w:type="dxa"/>
            <w:tcBorders>
              <w:top w:val="single" w:sz="4" w:space="0" w:color="000000"/>
              <w:left w:val="single" w:sz="4" w:space="0" w:color="000000"/>
              <w:bottom w:val="single" w:sz="4" w:space="0" w:color="000000"/>
            </w:tcBorders>
            <w:shd w:val="clear" w:color="auto" w:fill="auto"/>
          </w:tcPr>
          <w:p w:rsidR="003560A9" w:rsidRDefault="003560A9">
            <w:pPr>
              <w:pStyle w:val="rvps14"/>
              <w:spacing w:before="0" w:after="0"/>
              <w:textAlignment w:val="baseline"/>
              <w:rPr>
                <w:sz w:val="28"/>
                <w:szCs w:val="28"/>
              </w:rPr>
            </w:pPr>
          </w:p>
          <w:p w:rsidR="003560A9" w:rsidRDefault="00994E14">
            <w:pPr>
              <w:pStyle w:val="rvps14"/>
              <w:spacing w:before="0" w:after="0"/>
              <w:jc w:val="center"/>
              <w:textAlignment w:val="baseline"/>
            </w:pPr>
            <w:r>
              <w:rPr>
                <w:sz w:val="28"/>
                <w:szCs w:val="28"/>
              </w:rPr>
              <w:t>0,0</w:t>
            </w:r>
          </w:p>
        </w:tc>
        <w:tc>
          <w:tcPr>
            <w:tcW w:w="1407" w:type="dxa"/>
            <w:gridSpan w:val="2"/>
            <w:tcBorders>
              <w:top w:val="single" w:sz="4" w:space="0" w:color="000000"/>
              <w:left w:val="single" w:sz="4" w:space="0" w:color="000000"/>
              <w:bottom w:val="single" w:sz="4" w:space="0" w:color="000000"/>
            </w:tcBorders>
            <w:shd w:val="clear" w:color="auto" w:fill="auto"/>
          </w:tcPr>
          <w:p w:rsidR="003560A9" w:rsidRDefault="003560A9">
            <w:pPr>
              <w:pStyle w:val="rvps14"/>
              <w:spacing w:before="0" w:after="0"/>
              <w:textAlignment w:val="baseline"/>
              <w:rPr>
                <w:sz w:val="28"/>
                <w:szCs w:val="28"/>
              </w:rPr>
            </w:pPr>
          </w:p>
          <w:p w:rsidR="003560A9" w:rsidRDefault="00994E14">
            <w:pPr>
              <w:pStyle w:val="rvps14"/>
              <w:spacing w:before="0" w:after="0"/>
              <w:jc w:val="center"/>
              <w:textAlignment w:val="baseline"/>
            </w:pPr>
            <w:r>
              <w:rPr>
                <w:sz w:val="28"/>
                <w:szCs w:val="28"/>
              </w:rPr>
              <w:t>0,0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560A9" w:rsidRDefault="003560A9">
            <w:pPr>
              <w:pStyle w:val="rvps14"/>
              <w:spacing w:before="0" w:after="0"/>
              <w:textAlignment w:val="baseline"/>
              <w:rPr>
                <w:sz w:val="28"/>
                <w:szCs w:val="28"/>
              </w:rPr>
            </w:pPr>
          </w:p>
          <w:p w:rsidR="003560A9" w:rsidRDefault="00994E14">
            <w:pPr>
              <w:pStyle w:val="rvps14"/>
              <w:spacing w:before="0" w:after="0"/>
              <w:jc w:val="center"/>
              <w:textAlignment w:val="baseline"/>
            </w:pPr>
            <w:r>
              <w:rPr>
                <w:sz w:val="28"/>
                <w:szCs w:val="28"/>
              </w:rPr>
              <w:t>0,0</w:t>
            </w:r>
          </w:p>
        </w:tc>
      </w:tr>
      <w:tr w:rsidR="003560A9">
        <w:trPr>
          <w:trHeight w:val="23"/>
        </w:trPr>
        <w:tc>
          <w:tcPr>
            <w:tcW w:w="997"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6.</w:t>
            </w:r>
          </w:p>
        </w:tc>
        <w:tc>
          <w:tcPr>
            <w:tcW w:w="3969"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ind w:left="141"/>
              <w:textAlignment w:val="baseline"/>
            </w:pPr>
            <w:r>
              <w:rPr>
                <w:sz w:val="28"/>
                <w:szCs w:val="28"/>
              </w:rPr>
              <w:t>Разом, гривень</w:t>
            </w:r>
          </w:p>
          <w:p w:rsidR="003560A9" w:rsidRDefault="00994E14">
            <w:pPr>
              <w:pStyle w:val="rvps14"/>
              <w:spacing w:before="0" w:after="0"/>
              <w:ind w:left="141"/>
              <w:textAlignment w:val="baseline"/>
            </w:pPr>
            <w:r>
              <w:rPr>
                <w:rStyle w:val="rvts11"/>
                <w:i/>
                <w:iCs/>
                <w:color w:val="000000"/>
                <w:sz w:val="28"/>
                <w:szCs w:val="28"/>
              </w:rPr>
              <w:t>Формула:</w:t>
            </w:r>
          </w:p>
          <w:p w:rsidR="003560A9" w:rsidRDefault="00994E14">
            <w:pPr>
              <w:pStyle w:val="rvps14"/>
              <w:spacing w:before="0" w:after="0"/>
              <w:ind w:left="141"/>
              <w:textAlignment w:val="baseline"/>
            </w:pPr>
            <w:r>
              <w:rPr>
                <w:rStyle w:val="rvts11"/>
                <w:i/>
                <w:iCs/>
                <w:color w:val="000000"/>
                <w:sz w:val="28"/>
                <w:szCs w:val="28"/>
              </w:rPr>
              <w:t>(сума рядків 1 + 2 + 3 + 4 + 5)</w:t>
            </w:r>
          </w:p>
        </w:tc>
        <w:tc>
          <w:tcPr>
            <w:tcW w:w="1853"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jc w:val="center"/>
              <w:textAlignment w:val="baseline"/>
            </w:pPr>
            <w:r>
              <w:rPr>
                <w:color w:val="ED1C24"/>
                <w:sz w:val="28"/>
                <w:szCs w:val="28"/>
              </w:rPr>
              <w:t xml:space="preserve">            </w:t>
            </w:r>
          </w:p>
          <w:p w:rsidR="003560A9" w:rsidRDefault="003560A9">
            <w:pPr>
              <w:pStyle w:val="rvps14"/>
              <w:spacing w:before="0" w:after="0"/>
              <w:jc w:val="center"/>
              <w:textAlignment w:val="baseline"/>
              <w:rPr>
                <w:color w:val="ED1C24"/>
                <w:sz w:val="28"/>
                <w:szCs w:val="28"/>
              </w:rPr>
            </w:pPr>
          </w:p>
          <w:p w:rsidR="003560A9" w:rsidRDefault="00994E14">
            <w:pPr>
              <w:pStyle w:val="rvps14"/>
              <w:spacing w:before="0" w:after="0"/>
              <w:jc w:val="center"/>
              <w:textAlignment w:val="baseline"/>
            </w:pPr>
            <w:r>
              <w:rPr>
                <w:sz w:val="28"/>
                <w:szCs w:val="28"/>
              </w:rPr>
              <w:t>0,0</w:t>
            </w:r>
          </w:p>
        </w:tc>
        <w:tc>
          <w:tcPr>
            <w:tcW w:w="1407" w:type="dxa"/>
            <w:gridSpan w:val="2"/>
            <w:tcBorders>
              <w:top w:val="single" w:sz="4" w:space="0" w:color="000000"/>
              <w:left w:val="single" w:sz="4" w:space="0" w:color="000000"/>
              <w:bottom w:val="single" w:sz="4" w:space="0" w:color="000000"/>
            </w:tcBorders>
            <w:shd w:val="clear" w:color="auto" w:fill="auto"/>
          </w:tcPr>
          <w:p w:rsidR="003560A9" w:rsidRDefault="003560A9">
            <w:pPr>
              <w:pStyle w:val="rvps12"/>
              <w:snapToGrid w:val="0"/>
              <w:spacing w:before="0" w:after="0"/>
              <w:jc w:val="center"/>
              <w:textAlignment w:val="baseline"/>
              <w:rPr>
                <w:color w:val="ED1C24"/>
                <w:sz w:val="28"/>
                <w:szCs w:val="28"/>
              </w:rPr>
            </w:pPr>
          </w:p>
          <w:p w:rsidR="003560A9" w:rsidRDefault="003560A9">
            <w:pPr>
              <w:pStyle w:val="rvps12"/>
              <w:spacing w:before="0" w:after="0"/>
              <w:jc w:val="center"/>
              <w:textAlignment w:val="baseline"/>
              <w:rPr>
                <w:color w:val="ED1C24"/>
                <w:sz w:val="28"/>
                <w:szCs w:val="28"/>
              </w:rPr>
            </w:pPr>
          </w:p>
          <w:p w:rsidR="003560A9" w:rsidRDefault="00994E14">
            <w:pPr>
              <w:pStyle w:val="rvps12"/>
              <w:spacing w:before="0" w:after="0"/>
              <w:jc w:val="center"/>
              <w:textAlignment w:val="baseline"/>
            </w:pPr>
            <w:r>
              <w:rPr>
                <w:sz w:val="28"/>
                <w:szCs w:val="28"/>
              </w:rPr>
              <w:t>Х</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560A9" w:rsidRDefault="00994E14">
            <w:pPr>
              <w:pStyle w:val="rvps14"/>
              <w:spacing w:before="0" w:after="0"/>
              <w:jc w:val="center"/>
              <w:textAlignment w:val="baseline"/>
            </w:pPr>
            <w:r>
              <w:rPr>
                <w:sz w:val="28"/>
                <w:szCs w:val="28"/>
              </w:rPr>
              <w:t>0,0</w:t>
            </w:r>
          </w:p>
        </w:tc>
      </w:tr>
      <w:tr w:rsidR="003560A9">
        <w:trPr>
          <w:trHeight w:val="23"/>
        </w:trPr>
        <w:tc>
          <w:tcPr>
            <w:tcW w:w="997"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7.</w:t>
            </w:r>
          </w:p>
        </w:tc>
        <w:tc>
          <w:tcPr>
            <w:tcW w:w="3969"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ind w:left="141"/>
              <w:textAlignment w:val="baseline"/>
            </w:pPr>
            <w:r>
              <w:rPr>
                <w:sz w:val="28"/>
                <w:szCs w:val="28"/>
              </w:rPr>
              <w:t>Кількість суб’єктів господарювання, що повинні виконати вимоги регулювання, одиниць</w:t>
            </w:r>
          </w:p>
        </w:tc>
        <w:tc>
          <w:tcPr>
            <w:tcW w:w="4737" w:type="dxa"/>
            <w:gridSpan w:val="4"/>
            <w:tcBorders>
              <w:top w:val="single" w:sz="4" w:space="0" w:color="000000"/>
              <w:left w:val="single" w:sz="4" w:space="0" w:color="000000"/>
              <w:bottom w:val="single" w:sz="4" w:space="0" w:color="000000"/>
              <w:right w:val="single" w:sz="4" w:space="0" w:color="000000"/>
            </w:tcBorders>
            <w:shd w:val="clear" w:color="auto" w:fill="auto"/>
          </w:tcPr>
          <w:p w:rsidR="003560A9" w:rsidRDefault="003560A9">
            <w:pPr>
              <w:pStyle w:val="rvps14"/>
              <w:snapToGrid w:val="0"/>
              <w:spacing w:before="0" w:after="0"/>
              <w:jc w:val="center"/>
              <w:textAlignment w:val="baseline"/>
              <w:rPr>
                <w:sz w:val="28"/>
                <w:szCs w:val="28"/>
              </w:rPr>
            </w:pPr>
          </w:p>
          <w:p w:rsidR="003560A9" w:rsidRDefault="00994E14">
            <w:pPr>
              <w:pStyle w:val="rvps14"/>
              <w:spacing w:before="0" w:after="0"/>
              <w:jc w:val="center"/>
              <w:textAlignment w:val="baseline"/>
            </w:pPr>
            <w:r>
              <w:rPr>
                <w:sz w:val="28"/>
                <w:szCs w:val="28"/>
              </w:rPr>
              <w:t>13</w:t>
            </w:r>
          </w:p>
          <w:p w:rsidR="003560A9" w:rsidRDefault="003560A9">
            <w:pPr>
              <w:pStyle w:val="rvps14"/>
              <w:spacing w:before="0" w:after="0"/>
              <w:jc w:val="center"/>
              <w:textAlignment w:val="baseline"/>
              <w:rPr>
                <w:sz w:val="28"/>
                <w:szCs w:val="28"/>
              </w:rPr>
            </w:pPr>
          </w:p>
        </w:tc>
      </w:tr>
      <w:tr w:rsidR="003560A9">
        <w:trPr>
          <w:trHeight w:val="23"/>
        </w:trPr>
        <w:tc>
          <w:tcPr>
            <w:tcW w:w="997"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8.</w:t>
            </w:r>
          </w:p>
        </w:tc>
        <w:tc>
          <w:tcPr>
            <w:tcW w:w="3969"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ind w:left="141"/>
              <w:textAlignment w:val="baseline"/>
            </w:pPr>
            <w:r>
              <w:rPr>
                <w:sz w:val="28"/>
                <w:szCs w:val="28"/>
              </w:rPr>
              <w:t>Сумарно, гривень</w:t>
            </w:r>
          </w:p>
          <w:p w:rsidR="003560A9" w:rsidRDefault="00994E14">
            <w:pPr>
              <w:pStyle w:val="rvps14"/>
              <w:spacing w:before="0" w:after="0"/>
              <w:ind w:left="141"/>
              <w:textAlignment w:val="baseline"/>
            </w:pPr>
            <w:r>
              <w:rPr>
                <w:rStyle w:val="rvts11"/>
                <w:i/>
                <w:iCs/>
                <w:color w:val="000000"/>
                <w:sz w:val="28"/>
                <w:szCs w:val="28"/>
              </w:rPr>
              <w:t>Формула:</w:t>
            </w:r>
          </w:p>
          <w:p w:rsidR="003560A9" w:rsidRDefault="00994E14">
            <w:pPr>
              <w:pStyle w:val="rvps14"/>
              <w:spacing w:before="0" w:after="0"/>
              <w:ind w:left="141"/>
              <w:textAlignment w:val="baseline"/>
            </w:pPr>
            <w:r>
              <w:rPr>
                <w:rStyle w:val="rvts11"/>
                <w:i/>
                <w:iCs/>
                <w:color w:val="000000"/>
                <w:sz w:val="28"/>
                <w:szCs w:val="28"/>
              </w:rPr>
              <w:t>відповідний стовпчик “разом” Х  кількість суб’єктів малого підприємництва, що повинні виконати вимоги регулювання (рядок 6 Х рядок 7)</w:t>
            </w:r>
          </w:p>
        </w:tc>
        <w:tc>
          <w:tcPr>
            <w:tcW w:w="1853" w:type="dxa"/>
            <w:tcBorders>
              <w:top w:val="single" w:sz="4" w:space="0" w:color="000000"/>
              <w:left w:val="single" w:sz="4" w:space="0" w:color="000000"/>
              <w:bottom w:val="single" w:sz="4" w:space="0" w:color="000000"/>
            </w:tcBorders>
            <w:shd w:val="clear" w:color="auto" w:fill="auto"/>
          </w:tcPr>
          <w:p w:rsidR="003560A9" w:rsidRDefault="003560A9">
            <w:pPr>
              <w:pStyle w:val="rvps14"/>
              <w:snapToGrid w:val="0"/>
              <w:spacing w:before="0" w:after="0"/>
              <w:jc w:val="center"/>
              <w:textAlignment w:val="baseline"/>
              <w:rPr>
                <w:sz w:val="28"/>
                <w:szCs w:val="28"/>
              </w:rPr>
            </w:pPr>
          </w:p>
          <w:p w:rsidR="003560A9" w:rsidRDefault="003560A9">
            <w:pPr>
              <w:pStyle w:val="rvps14"/>
              <w:spacing w:before="0" w:after="0"/>
              <w:jc w:val="center"/>
              <w:textAlignment w:val="baseline"/>
              <w:rPr>
                <w:sz w:val="28"/>
                <w:szCs w:val="28"/>
              </w:rPr>
            </w:pPr>
          </w:p>
          <w:p w:rsidR="003560A9" w:rsidRDefault="00994E14">
            <w:pPr>
              <w:pStyle w:val="rvps14"/>
              <w:spacing w:before="0" w:after="0"/>
              <w:jc w:val="center"/>
              <w:textAlignment w:val="baseline"/>
            </w:pPr>
            <w:r>
              <w:rPr>
                <w:sz w:val="28"/>
                <w:szCs w:val="28"/>
              </w:rPr>
              <w:t>0,0</w:t>
            </w:r>
          </w:p>
        </w:tc>
        <w:tc>
          <w:tcPr>
            <w:tcW w:w="1407" w:type="dxa"/>
            <w:gridSpan w:val="2"/>
            <w:tcBorders>
              <w:top w:val="single" w:sz="4" w:space="0" w:color="000000"/>
              <w:left w:val="single" w:sz="4" w:space="0" w:color="000000"/>
              <w:bottom w:val="single" w:sz="4" w:space="0" w:color="000000"/>
            </w:tcBorders>
            <w:shd w:val="clear" w:color="auto" w:fill="auto"/>
          </w:tcPr>
          <w:p w:rsidR="003560A9" w:rsidRDefault="003560A9">
            <w:pPr>
              <w:pStyle w:val="rvps12"/>
              <w:snapToGrid w:val="0"/>
              <w:spacing w:before="0" w:after="0"/>
              <w:jc w:val="center"/>
              <w:textAlignment w:val="baseline"/>
              <w:rPr>
                <w:sz w:val="28"/>
                <w:szCs w:val="28"/>
              </w:rPr>
            </w:pPr>
          </w:p>
          <w:p w:rsidR="003560A9" w:rsidRDefault="003560A9">
            <w:pPr>
              <w:pStyle w:val="rvps12"/>
              <w:spacing w:before="0" w:after="0"/>
              <w:jc w:val="center"/>
              <w:textAlignment w:val="baseline"/>
              <w:rPr>
                <w:sz w:val="28"/>
                <w:szCs w:val="28"/>
              </w:rPr>
            </w:pPr>
          </w:p>
          <w:p w:rsidR="003560A9" w:rsidRDefault="00994E14">
            <w:pPr>
              <w:pStyle w:val="rvps12"/>
              <w:spacing w:before="0" w:after="0"/>
              <w:jc w:val="center"/>
              <w:textAlignment w:val="baseline"/>
            </w:pPr>
            <w:r>
              <w:rPr>
                <w:sz w:val="28"/>
                <w:szCs w:val="28"/>
              </w:rPr>
              <w:t>Х</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560A9" w:rsidRDefault="003560A9">
            <w:pPr>
              <w:pStyle w:val="rvps14"/>
              <w:snapToGrid w:val="0"/>
              <w:spacing w:before="0" w:after="0"/>
              <w:jc w:val="center"/>
              <w:textAlignment w:val="baseline"/>
              <w:rPr>
                <w:sz w:val="28"/>
                <w:szCs w:val="28"/>
              </w:rPr>
            </w:pPr>
          </w:p>
          <w:p w:rsidR="003560A9" w:rsidRDefault="003560A9">
            <w:pPr>
              <w:pStyle w:val="rvps14"/>
              <w:spacing w:before="0" w:after="0"/>
              <w:jc w:val="center"/>
              <w:textAlignment w:val="baseline"/>
              <w:rPr>
                <w:sz w:val="28"/>
                <w:szCs w:val="28"/>
              </w:rPr>
            </w:pPr>
          </w:p>
          <w:p w:rsidR="003560A9" w:rsidRDefault="00994E14">
            <w:pPr>
              <w:pStyle w:val="rvps14"/>
              <w:spacing w:before="0" w:after="0"/>
              <w:jc w:val="center"/>
              <w:textAlignment w:val="baseline"/>
            </w:pPr>
            <w:r>
              <w:rPr>
                <w:sz w:val="28"/>
                <w:szCs w:val="28"/>
              </w:rPr>
              <w:t>0,0</w:t>
            </w:r>
          </w:p>
        </w:tc>
      </w:tr>
      <w:tr w:rsidR="003560A9">
        <w:trPr>
          <w:trHeight w:val="23"/>
        </w:trPr>
        <w:tc>
          <w:tcPr>
            <w:tcW w:w="9703" w:type="dxa"/>
            <w:gridSpan w:val="6"/>
            <w:tcBorders>
              <w:top w:val="single" w:sz="4" w:space="0" w:color="000000"/>
              <w:left w:val="single" w:sz="4" w:space="0" w:color="000000"/>
              <w:bottom w:val="single" w:sz="4" w:space="0" w:color="000000"/>
              <w:right w:val="single" w:sz="4" w:space="0" w:color="000000"/>
            </w:tcBorders>
            <w:shd w:val="clear" w:color="auto" w:fill="auto"/>
          </w:tcPr>
          <w:p w:rsidR="003560A9" w:rsidRDefault="00994E14">
            <w:pPr>
              <w:pStyle w:val="rvps2"/>
              <w:spacing w:before="0" w:after="0"/>
              <w:ind w:firstLine="502"/>
              <w:jc w:val="both"/>
              <w:textAlignment w:val="baseline"/>
            </w:pPr>
            <w:r>
              <w:rPr>
                <w:sz w:val="28"/>
                <w:szCs w:val="28"/>
              </w:rPr>
              <w:lastRenderedPageBreak/>
              <w:t>Оцінка вартості адміністративних процедур суб’єктів малого підприємництва щодо виконання регулювання та звітування</w:t>
            </w:r>
          </w:p>
        </w:tc>
      </w:tr>
      <w:tr w:rsidR="003560A9">
        <w:trPr>
          <w:trHeight w:val="23"/>
        </w:trPr>
        <w:tc>
          <w:tcPr>
            <w:tcW w:w="9703" w:type="dxa"/>
            <w:gridSpan w:val="6"/>
            <w:tcBorders>
              <w:top w:val="single" w:sz="4" w:space="0" w:color="000000"/>
              <w:left w:val="single" w:sz="4" w:space="0" w:color="000000"/>
              <w:bottom w:val="single" w:sz="4" w:space="0" w:color="000000"/>
              <w:right w:val="single" w:sz="4" w:space="0" w:color="000000"/>
            </w:tcBorders>
            <w:shd w:val="clear" w:color="auto" w:fill="auto"/>
          </w:tcPr>
          <w:p w:rsidR="003560A9" w:rsidRDefault="00994E14">
            <w:pPr>
              <w:pStyle w:val="rvps2"/>
              <w:spacing w:before="120" w:after="0"/>
              <w:ind w:firstLine="289"/>
              <w:jc w:val="both"/>
              <w:textAlignment w:val="baseline"/>
            </w:pPr>
            <w:r>
              <w:rPr>
                <w:sz w:val="28"/>
                <w:szCs w:val="28"/>
              </w:rPr>
              <w:t>Розрахункова чисельність суб’єктів малого підприємництва, на яких поширюється регулювання: 13 осіб (дані наведені в таблиці до аналізу регуляторного впливу проекту рішення міської ради «</w:t>
            </w:r>
            <w:r>
              <w:rPr>
                <w:bCs/>
                <w:color w:val="000000"/>
                <w:sz w:val="28"/>
                <w:szCs w:val="28"/>
              </w:rPr>
              <w:t>Про затвердження Порядку проведення конкурсу з перевезення пасажирів на автобусних маршрутах загального користування в межах Мукачівської міської об’єднаної територіальної громади</w:t>
            </w:r>
            <w:r>
              <w:rPr>
                <w:sz w:val="28"/>
                <w:szCs w:val="28"/>
              </w:rPr>
              <w:t>») Розрахунок вартості 1 людино-години:</w:t>
            </w:r>
          </w:p>
          <w:p w:rsidR="003560A9" w:rsidRDefault="003560A9">
            <w:pPr>
              <w:pStyle w:val="1"/>
              <w:spacing w:before="0" w:after="0"/>
              <w:ind w:firstLine="289"/>
              <w:jc w:val="both"/>
            </w:pPr>
          </w:p>
        </w:tc>
      </w:tr>
      <w:tr w:rsidR="003560A9">
        <w:trPr>
          <w:trHeight w:val="23"/>
        </w:trPr>
        <w:tc>
          <w:tcPr>
            <w:tcW w:w="997"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9.</w:t>
            </w:r>
          </w:p>
        </w:tc>
        <w:tc>
          <w:tcPr>
            <w:tcW w:w="3969" w:type="dxa"/>
            <w:tcBorders>
              <w:top w:val="single" w:sz="4" w:space="0" w:color="000000"/>
              <w:left w:val="single" w:sz="4" w:space="0" w:color="000000"/>
              <w:bottom w:val="single" w:sz="4" w:space="0" w:color="000000"/>
            </w:tcBorders>
            <w:shd w:val="clear" w:color="auto" w:fill="auto"/>
          </w:tcPr>
          <w:p w:rsidR="003560A9" w:rsidRDefault="00994E14">
            <w:pPr>
              <w:ind w:left="34" w:right="56" w:hanging="34"/>
              <w:rPr>
                <w:rFonts w:ascii="Times New Roman" w:hAnsi="Times New Roman" w:cs="Times New Roman"/>
                <w:lang w:val="uk-UA"/>
              </w:rPr>
            </w:pPr>
            <w:r>
              <w:rPr>
                <w:rFonts w:ascii="Times New Roman" w:hAnsi="Times New Roman" w:cs="Times New Roman"/>
                <w:sz w:val="28"/>
                <w:szCs w:val="28"/>
                <w:lang w:val="uk-UA"/>
              </w:rPr>
              <w:t>Процедури отримання первинної інформації про вимоги регулювання</w:t>
            </w:r>
            <w:r>
              <w:rPr>
                <w:rFonts w:ascii="Times New Roman" w:hAnsi="Times New Roman" w:cs="Times New Roman"/>
                <w:i/>
                <w:iCs/>
                <w:lang w:val="uk-UA" w:eastAsia="en-US"/>
              </w:rPr>
              <w:t xml:space="preserve"> </w:t>
            </w:r>
          </w:p>
          <w:p w:rsidR="003560A9" w:rsidRDefault="00994E14">
            <w:pPr>
              <w:ind w:left="34" w:right="56" w:hanging="34"/>
              <w:rPr>
                <w:rFonts w:ascii="Times New Roman" w:hAnsi="Times New Roman" w:cs="Times New Roman"/>
                <w:lang w:val="uk-UA"/>
              </w:rPr>
            </w:pPr>
            <w:r>
              <w:rPr>
                <w:rFonts w:ascii="Times New Roman" w:hAnsi="Times New Roman" w:cs="Times New Roman"/>
                <w:i/>
                <w:iCs/>
                <w:lang w:val="uk-UA" w:eastAsia="en-US"/>
              </w:rPr>
              <w:t xml:space="preserve">Формула: </w:t>
            </w:r>
          </w:p>
          <w:p w:rsidR="003560A9" w:rsidRDefault="00994E14">
            <w:pPr>
              <w:ind w:left="34" w:right="56" w:hanging="34"/>
              <w:rPr>
                <w:rFonts w:ascii="Times New Roman" w:hAnsi="Times New Roman" w:cs="Times New Roman"/>
                <w:lang w:val="uk-UA"/>
              </w:rPr>
            </w:pPr>
            <w:r>
              <w:rPr>
                <w:rFonts w:ascii="Times New Roman" w:hAnsi="Times New Roman" w:cs="Times New Roman"/>
                <w:i/>
                <w:iCs/>
                <w:lang w:val="uk-UA" w:eastAsia="en-US"/>
              </w:rPr>
              <w:t>витрати часу на отримання інформації про регулювання отримання необхідних форм та заявок  Х вартість часу суб’єкта малого підприємництва (64,52 грн./год*)</w:t>
            </w:r>
          </w:p>
          <w:p w:rsidR="003560A9" w:rsidRDefault="00994E14">
            <w:pPr>
              <w:pStyle w:val="rvps14"/>
              <w:spacing w:before="0" w:after="0"/>
              <w:ind w:left="141" w:right="144"/>
              <w:textAlignment w:val="baseline"/>
              <w:rPr>
                <w:i/>
              </w:rPr>
            </w:pPr>
            <w:r>
              <w:rPr>
                <w:i/>
              </w:rPr>
              <w:t>(0,5 годин Х 64,52 грн.= 32,26 грн.)</w:t>
            </w:r>
          </w:p>
          <w:p w:rsidR="003560A9" w:rsidRDefault="00994E14">
            <w:pPr>
              <w:pStyle w:val="rvps14"/>
              <w:spacing w:before="0" w:after="0"/>
              <w:ind w:left="141" w:right="144"/>
              <w:textAlignment w:val="baseline"/>
            </w:pPr>
            <w:r>
              <w:t>* Середньомісячна заробітна плата штатних працівників по м. Мукачево за IV квартал 2019р. – 10 775 грн.</w:t>
            </w:r>
          </w:p>
          <w:p w:rsidR="003560A9" w:rsidRDefault="00994E14">
            <w:pPr>
              <w:pStyle w:val="rvps14"/>
              <w:spacing w:before="0" w:after="0"/>
              <w:ind w:left="141" w:right="144"/>
              <w:textAlignment w:val="baseline"/>
            </w:pPr>
            <w:r>
              <w:t>Тривалість робочого часу 167 год./міс.</w:t>
            </w:r>
          </w:p>
        </w:tc>
        <w:tc>
          <w:tcPr>
            <w:tcW w:w="1865" w:type="dxa"/>
            <w:gridSpan w:val="2"/>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jc w:val="center"/>
              <w:textAlignment w:val="baseline"/>
            </w:pPr>
            <w:r>
              <w:rPr>
                <w:sz w:val="28"/>
                <w:szCs w:val="28"/>
              </w:rPr>
              <w:t>32,26 грн.</w:t>
            </w:r>
          </w:p>
        </w:tc>
        <w:tc>
          <w:tcPr>
            <w:tcW w:w="1395"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jc w:val="center"/>
              <w:textAlignment w:val="baseline"/>
            </w:pPr>
            <w:r>
              <w:rPr>
                <w:sz w:val="28"/>
                <w:szCs w:val="28"/>
              </w:rPr>
              <w:t>32,26 грн.</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560A9" w:rsidRDefault="00994E14">
            <w:pPr>
              <w:pStyle w:val="rvps14"/>
              <w:spacing w:before="0" w:after="0"/>
              <w:jc w:val="center"/>
              <w:textAlignment w:val="baseline"/>
            </w:pPr>
            <w:r>
              <w:rPr>
                <w:sz w:val="28"/>
                <w:szCs w:val="28"/>
              </w:rPr>
              <w:t>32,26 грн.</w:t>
            </w:r>
          </w:p>
        </w:tc>
      </w:tr>
      <w:tr w:rsidR="003560A9">
        <w:trPr>
          <w:trHeight w:val="3207"/>
        </w:trPr>
        <w:tc>
          <w:tcPr>
            <w:tcW w:w="997"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10.</w:t>
            </w:r>
          </w:p>
        </w:tc>
        <w:tc>
          <w:tcPr>
            <w:tcW w:w="3969"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ind w:left="141" w:right="144"/>
              <w:textAlignment w:val="baseline"/>
              <w:rPr>
                <w:i/>
              </w:rPr>
            </w:pPr>
            <w:r>
              <w:rPr>
                <w:sz w:val="28"/>
                <w:szCs w:val="28"/>
              </w:rPr>
              <w:t xml:space="preserve">Процедури організації виконання вимог регулювання </w:t>
            </w:r>
            <w:r>
              <w:rPr>
                <w:i/>
              </w:rPr>
              <w:t>Формул</w:t>
            </w:r>
            <w:r>
              <w:t xml:space="preserve">а:  </w:t>
            </w:r>
            <w:r>
              <w:rPr>
                <w:i/>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(1,0 годин Х 64,52 грн.= 64,52 грн.)</w:t>
            </w:r>
          </w:p>
          <w:p w:rsidR="003560A9" w:rsidRDefault="00994E14">
            <w:pPr>
              <w:pStyle w:val="rvps14"/>
              <w:spacing w:before="0" w:after="0"/>
              <w:ind w:left="141" w:right="144"/>
              <w:textAlignment w:val="baseline"/>
            </w:pPr>
            <w:r>
              <w:t>* Середньомісячна заробітна плата штатних працівників по м. Мукачево за IV квартал 2019р. – 10 775 грн.</w:t>
            </w:r>
          </w:p>
          <w:p w:rsidR="003560A9" w:rsidRDefault="00994E14">
            <w:pPr>
              <w:pStyle w:val="rvps14"/>
              <w:spacing w:before="0" w:after="0"/>
              <w:ind w:left="141" w:right="144"/>
              <w:textAlignment w:val="baseline"/>
            </w:pPr>
            <w:r>
              <w:t>Тривалість робочого часу 167 год./міс.</w:t>
            </w:r>
          </w:p>
        </w:tc>
        <w:tc>
          <w:tcPr>
            <w:tcW w:w="1865" w:type="dxa"/>
            <w:gridSpan w:val="2"/>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jc w:val="center"/>
              <w:textAlignment w:val="baseline"/>
            </w:pPr>
            <w:r>
              <w:rPr>
                <w:sz w:val="28"/>
                <w:szCs w:val="28"/>
              </w:rPr>
              <w:t>64,52 грн.</w:t>
            </w:r>
          </w:p>
        </w:tc>
        <w:tc>
          <w:tcPr>
            <w:tcW w:w="1395"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jc w:val="center"/>
              <w:textAlignment w:val="baseline"/>
            </w:pPr>
            <w:r>
              <w:rPr>
                <w:sz w:val="28"/>
                <w:szCs w:val="28"/>
              </w:rPr>
              <w:t>64,52 грн.</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560A9" w:rsidRDefault="00994E14">
            <w:pPr>
              <w:pStyle w:val="rvps14"/>
              <w:spacing w:before="0" w:after="0"/>
              <w:jc w:val="center"/>
              <w:textAlignment w:val="baseline"/>
            </w:pPr>
            <w:r>
              <w:rPr>
                <w:sz w:val="28"/>
                <w:szCs w:val="28"/>
              </w:rPr>
              <w:t>64,52 грн.</w:t>
            </w:r>
          </w:p>
        </w:tc>
      </w:tr>
      <w:tr w:rsidR="003560A9">
        <w:trPr>
          <w:trHeight w:val="23"/>
        </w:trPr>
        <w:tc>
          <w:tcPr>
            <w:tcW w:w="997"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11.</w:t>
            </w:r>
          </w:p>
        </w:tc>
        <w:tc>
          <w:tcPr>
            <w:tcW w:w="3969"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ind w:left="141" w:right="144"/>
              <w:textAlignment w:val="baseline"/>
            </w:pPr>
            <w:r>
              <w:rPr>
                <w:sz w:val="28"/>
                <w:szCs w:val="28"/>
              </w:rPr>
              <w:t>Процедури офіційного звітування (витрати часу з підготовки та подання декларації)</w:t>
            </w:r>
          </w:p>
          <w:p w:rsidR="003560A9" w:rsidRDefault="00994E14">
            <w:pPr>
              <w:pStyle w:val="rvps14"/>
              <w:spacing w:before="0" w:after="0"/>
              <w:ind w:left="141" w:right="144"/>
              <w:textAlignment w:val="baseline"/>
            </w:pPr>
            <w:r>
              <w:rPr>
                <w:i/>
              </w:rPr>
              <w:t>Формула:</w:t>
            </w:r>
          </w:p>
          <w:p w:rsidR="003560A9" w:rsidRDefault="00994E14">
            <w:pPr>
              <w:pStyle w:val="rvps14"/>
              <w:spacing w:before="0" w:after="0"/>
              <w:ind w:left="141" w:right="144"/>
              <w:textAlignment w:val="baseline"/>
            </w:pPr>
            <w:r>
              <w:t xml:space="preserve"> </w:t>
            </w:r>
            <w:r>
              <w:rPr>
                <w:i/>
              </w:rPr>
              <w:t xml:space="preserve">витрати часу з підготовки та подання декларації  =                     </w:t>
            </w:r>
          </w:p>
        </w:tc>
        <w:tc>
          <w:tcPr>
            <w:tcW w:w="1865" w:type="dxa"/>
            <w:gridSpan w:val="2"/>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jc w:val="center"/>
              <w:textAlignment w:val="baseline"/>
            </w:pPr>
            <w:r>
              <w:rPr>
                <w:sz w:val="28"/>
                <w:szCs w:val="28"/>
              </w:rPr>
              <w:t>0,0</w:t>
            </w:r>
          </w:p>
        </w:tc>
        <w:tc>
          <w:tcPr>
            <w:tcW w:w="1395"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jc w:val="center"/>
              <w:textAlignment w:val="baseline"/>
            </w:pPr>
            <w:r>
              <w:rPr>
                <w:sz w:val="28"/>
                <w:szCs w:val="28"/>
              </w:rPr>
              <w:t>0,0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560A9" w:rsidRDefault="00994E14">
            <w:pPr>
              <w:pStyle w:val="rvps14"/>
              <w:spacing w:before="0" w:after="0"/>
              <w:jc w:val="center"/>
              <w:textAlignment w:val="baseline"/>
            </w:pPr>
            <w:r>
              <w:rPr>
                <w:sz w:val="28"/>
                <w:szCs w:val="28"/>
              </w:rPr>
              <w:t xml:space="preserve">0,0 </w:t>
            </w:r>
          </w:p>
        </w:tc>
      </w:tr>
      <w:tr w:rsidR="003560A9">
        <w:trPr>
          <w:trHeight w:val="23"/>
        </w:trPr>
        <w:tc>
          <w:tcPr>
            <w:tcW w:w="997"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lastRenderedPageBreak/>
              <w:t>12.</w:t>
            </w:r>
          </w:p>
        </w:tc>
        <w:tc>
          <w:tcPr>
            <w:tcW w:w="3969"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ind w:left="141" w:right="144"/>
              <w:textAlignment w:val="baseline"/>
            </w:pPr>
            <w:r>
              <w:rPr>
                <w:sz w:val="28"/>
                <w:szCs w:val="28"/>
              </w:rPr>
              <w:t>Процедури щодо забезпечення процесу перевірок</w:t>
            </w:r>
          </w:p>
          <w:p w:rsidR="003560A9" w:rsidRDefault="00994E14">
            <w:pPr>
              <w:pStyle w:val="rvps14"/>
              <w:spacing w:before="0" w:after="0"/>
              <w:ind w:left="141" w:right="144"/>
              <w:textAlignment w:val="baseline"/>
            </w:pPr>
            <w:r>
              <w:rPr>
                <w:i/>
              </w:rPr>
              <w:t>Формула:</w:t>
            </w:r>
          </w:p>
          <w:p w:rsidR="003560A9" w:rsidRDefault="00994E14">
            <w:pPr>
              <w:pStyle w:val="rvps14"/>
              <w:spacing w:before="0" w:after="0"/>
              <w:ind w:left="141" w:right="144"/>
              <w:textAlignment w:val="baseline"/>
            </w:pPr>
            <w:r>
              <w:rPr>
                <w:i/>
              </w:rPr>
              <w:t xml:space="preserve">витрати часу на забезпечення процесу перевірок контролюючих органів Х вартість часу суб’єкта малого підприємництва (заробітна плата)  Х  оціночну кількість перевірок за рік </w:t>
            </w:r>
          </w:p>
        </w:tc>
        <w:tc>
          <w:tcPr>
            <w:tcW w:w="1865" w:type="dxa"/>
            <w:gridSpan w:val="2"/>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jc w:val="center"/>
              <w:textAlignment w:val="baseline"/>
            </w:pPr>
            <w:r>
              <w:rPr>
                <w:sz w:val="28"/>
                <w:szCs w:val="28"/>
              </w:rPr>
              <w:t>0,0</w:t>
            </w:r>
          </w:p>
        </w:tc>
        <w:tc>
          <w:tcPr>
            <w:tcW w:w="1395"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jc w:val="center"/>
              <w:textAlignment w:val="baseline"/>
            </w:pPr>
            <w:r>
              <w:rPr>
                <w:sz w:val="28"/>
                <w:szCs w:val="28"/>
              </w:rPr>
              <w:t>0,0</w:t>
            </w:r>
          </w:p>
          <w:p w:rsidR="003560A9" w:rsidRDefault="003560A9">
            <w:pPr>
              <w:pStyle w:val="rvps14"/>
              <w:spacing w:before="0" w:after="0"/>
              <w:jc w:val="center"/>
              <w:textAlignment w:val="baseline"/>
              <w:rPr>
                <w:sz w:val="28"/>
                <w:szCs w:val="28"/>
              </w:rPr>
            </w:pPr>
          </w:p>
          <w:p w:rsidR="003560A9" w:rsidRDefault="003560A9">
            <w:pPr>
              <w:pStyle w:val="rvps14"/>
              <w:spacing w:before="0" w:after="0"/>
              <w:jc w:val="center"/>
              <w:textAlignment w:val="baseline"/>
              <w:rPr>
                <w:sz w:val="28"/>
                <w:szCs w:val="28"/>
              </w:rPr>
            </w:pPr>
          </w:p>
          <w:p w:rsidR="003560A9" w:rsidRDefault="003560A9">
            <w:pPr>
              <w:pStyle w:val="rvps14"/>
              <w:spacing w:before="0" w:after="0"/>
              <w:textAlignment w:val="baseline"/>
              <w:rPr>
                <w:sz w:val="28"/>
                <w:szCs w:val="2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560A9" w:rsidRDefault="00994E14">
            <w:pPr>
              <w:pStyle w:val="rvps14"/>
              <w:spacing w:before="0" w:after="0"/>
              <w:jc w:val="center"/>
              <w:textAlignment w:val="baseline"/>
            </w:pPr>
            <w:r>
              <w:rPr>
                <w:sz w:val="28"/>
                <w:szCs w:val="28"/>
              </w:rPr>
              <w:t>0,0</w:t>
            </w:r>
          </w:p>
        </w:tc>
      </w:tr>
      <w:tr w:rsidR="003560A9">
        <w:trPr>
          <w:trHeight w:val="23"/>
        </w:trPr>
        <w:tc>
          <w:tcPr>
            <w:tcW w:w="997"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13.</w:t>
            </w:r>
          </w:p>
        </w:tc>
        <w:tc>
          <w:tcPr>
            <w:tcW w:w="3969"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ind w:left="141" w:right="144"/>
              <w:textAlignment w:val="baseline"/>
            </w:pPr>
            <w:r>
              <w:rPr>
                <w:sz w:val="28"/>
                <w:szCs w:val="28"/>
              </w:rPr>
              <w:t>Інші процедури (уточнити)</w:t>
            </w:r>
          </w:p>
        </w:tc>
        <w:tc>
          <w:tcPr>
            <w:tcW w:w="1865" w:type="dxa"/>
            <w:gridSpan w:val="2"/>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jc w:val="center"/>
              <w:textAlignment w:val="baseline"/>
            </w:pPr>
            <w:r>
              <w:rPr>
                <w:sz w:val="28"/>
                <w:szCs w:val="28"/>
              </w:rPr>
              <w:t>0,0</w:t>
            </w:r>
          </w:p>
        </w:tc>
        <w:tc>
          <w:tcPr>
            <w:tcW w:w="1395"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jc w:val="center"/>
              <w:textAlignment w:val="baseline"/>
            </w:pPr>
            <w:r>
              <w:rPr>
                <w:sz w:val="28"/>
                <w:szCs w:val="28"/>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560A9" w:rsidRDefault="00994E14">
            <w:pPr>
              <w:pStyle w:val="rvps14"/>
              <w:spacing w:before="0" w:after="0"/>
              <w:jc w:val="center"/>
              <w:textAlignment w:val="baseline"/>
            </w:pPr>
            <w:r>
              <w:rPr>
                <w:sz w:val="28"/>
                <w:szCs w:val="28"/>
              </w:rPr>
              <w:t>-</w:t>
            </w:r>
          </w:p>
        </w:tc>
      </w:tr>
      <w:tr w:rsidR="003560A9">
        <w:trPr>
          <w:trHeight w:val="23"/>
        </w:trPr>
        <w:tc>
          <w:tcPr>
            <w:tcW w:w="997"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14.</w:t>
            </w:r>
          </w:p>
        </w:tc>
        <w:tc>
          <w:tcPr>
            <w:tcW w:w="3969"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ind w:left="141" w:right="144"/>
              <w:jc w:val="both"/>
              <w:textAlignment w:val="baseline"/>
            </w:pPr>
            <w:r>
              <w:rPr>
                <w:sz w:val="28"/>
                <w:szCs w:val="28"/>
              </w:rPr>
              <w:t>Разом, гривень.</w:t>
            </w:r>
          </w:p>
          <w:p w:rsidR="003560A9" w:rsidRDefault="00994E14">
            <w:pPr>
              <w:pStyle w:val="rvps14"/>
              <w:spacing w:before="0" w:after="0"/>
              <w:ind w:left="141" w:right="144"/>
              <w:jc w:val="both"/>
              <w:textAlignment w:val="baseline"/>
            </w:pPr>
            <w:r>
              <w:rPr>
                <w:rStyle w:val="rvts11"/>
                <w:iCs/>
                <w:color w:val="000000"/>
                <w:sz w:val="28"/>
                <w:szCs w:val="28"/>
              </w:rPr>
              <w:t>Формула:</w:t>
            </w:r>
          </w:p>
          <w:p w:rsidR="003560A9" w:rsidRDefault="00994E14">
            <w:pPr>
              <w:pStyle w:val="rvps14"/>
              <w:spacing w:before="0" w:after="0"/>
              <w:ind w:left="141" w:right="144"/>
              <w:jc w:val="both"/>
              <w:textAlignment w:val="baseline"/>
            </w:pPr>
            <w:r>
              <w:rPr>
                <w:rStyle w:val="rvts11"/>
                <w:iCs/>
                <w:color w:val="000000"/>
                <w:sz w:val="28"/>
                <w:szCs w:val="28"/>
              </w:rPr>
              <w:t>(сума рядків 9 + 10 + 11 + 12 + 13)</w:t>
            </w:r>
          </w:p>
        </w:tc>
        <w:tc>
          <w:tcPr>
            <w:tcW w:w="1865" w:type="dxa"/>
            <w:gridSpan w:val="2"/>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jc w:val="center"/>
              <w:textAlignment w:val="baseline"/>
            </w:pPr>
            <w:r>
              <w:rPr>
                <w:sz w:val="28"/>
                <w:szCs w:val="28"/>
              </w:rPr>
              <w:t>96,78</w:t>
            </w:r>
          </w:p>
        </w:tc>
        <w:tc>
          <w:tcPr>
            <w:tcW w:w="1395"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Х</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560A9" w:rsidRDefault="00994E14">
            <w:pPr>
              <w:pStyle w:val="rvps14"/>
              <w:spacing w:before="0" w:after="0"/>
              <w:jc w:val="center"/>
              <w:textAlignment w:val="baseline"/>
            </w:pPr>
            <w:r>
              <w:rPr>
                <w:sz w:val="28"/>
                <w:szCs w:val="28"/>
              </w:rPr>
              <w:t>96,78</w:t>
            </w:r>
          </w:p>
        </w:tc>
      </w:tr>
      <w:tr w:rsidR="003560A9">
        <w:trPr>
          <w:trHeight w:val="23"/>
        </w:trPr>
        <w:tc>
          <w:tcPr>
            <w:tcW w:w="997"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15.</w:t>
            </w:r>
          </w:p>
        </w:tc>
        <w:tc>
          <w:tcPr>
            <w:tcW w:w="3969"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ind w:left="141" w:right="144"/>
              <w:jc w:val="both"/>
              <w:textAlignment w:val="baseline"/>
            </w:pPr>
            <w:r>
              <w:rPr>
                <w:sz w:val="28"/>
                <w:szCs w:val="28"/>
              </w:rPr>
              <w:t>Кількість суб’єктів малого підприємництва, що повинні виконати вимоги регулювання, одиниць</w:t>
            </w:r>
          </w:p>
        </w:tc>
        <w:tc>
          <w:tcPr>
            <w:tcW w:w="1865" w:type="dxa"/>
            <w:gridSpan w:val="2"/>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jc w:val="center"/>
              <w:textAlignment w:val="baseline"/>
            </w:pPr>
            <w:r>
              <w:rPr>
                <w:sz w:val="28"/>
                <w:szCs w:val="28"/>
              </w:rPr>
              <w:t>13</w:t>
            </w:r>
          </w:p>
        </w:tc>
        <w:tc>
          <w:tcPr>
            <w:tcW w:w="1395"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13</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560A9" w:rsidRDefault="00994E14">
            <w:pPr>
              <w:pStyle w:val="rvps14"/>
              <w:spacing w:before="0" w:after="0"/>
              <w:jc w:val="center"/>
              <w:textAlignment w:val="baseline"/>
            </w:pPr>
            <w:r>
              <w:rPr>
                <w:sz w:val="28"/>
                <w:szCs w:val="28"/>
              </w:rPr>
              <w:t>13</w:t>
            </w:r>
          </w:p>
        </w:tc>
      </w:tr>
      <w:tr w:rsidR="003560A9">
        <w:trPr>
          <w:trHeight w:val="23"/>
        </w:trPr>
        <w:tc>
          <w:tcPr>
            <w:tcW w:w="997"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16.</w:t>
            </w:r>
          </w:p>
        </w:tc>
        <w:tc>
          <w:tcPr>
            <w:tcW w:w="3969"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ind w:left="141" w:right="144"/>
              <w:jc w:val="both"/>
              <w:textAlignment w:val="baseline"/>
            </w:pPr>
            <w:r>
              <w:rPr>
                <w:sz w:val="28"/>
                <w:szCs w:val="28"/>
              </w:rPr>
              <w:t>Сумарно, гривень</w:t>
            </w:r>
          </w:p>
        </w:tc>
        <w:tc>
          <w:tcPr>
            <w:tcW w:w="1865" w:type="dxa"/>
            <w:gridSpan w:val="2"/>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jc w:val="center"/>
              <w:textAlignment w:val="baseline"/>
            </w:pPr>
            <w:r>
              <w:rPr>
                <w:sz w:val="28"/>
                <w:szCs w:val="28"/>
              </w:rPr>
              <w:t>1258,14</w:t>
            </w:r>
          </w:p>
        </w:tc>
        <w:tc>
          <w:tcPr>
            <w:tcW w:w="1395"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Х</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560A9" w:rsidRDefault="00994E14">
            <w:pPr>
              <w:pStyle w:val="rvps14"/>
              <w:spacing w:before="0" w:after="0"/>
              <w:jc w:val="center"/>
              <w:textAlignment w:val="baseline"/>
            </w:pPr>
            <w:r>
              <w:rPr>
                <w:sz w:val="28"/>
                <w:szCs w:val="28"/>
              </w:rPr>
              <w:t>1258,14</w:t>
            </w:r>
          </w:p>
        </w:tc>
      </w:tr>
    </w:tbl>
    <w:p w:rsidR="003560A9" w:rsidRDefault="003560A9">
      <w:pPr>
        <w:pStyle w:val="rvps3"/>
        <w:shd w:val="clear" w:color="auto" w:fill="FFFFFF"/>
        <w:spacing w:before="0" w:after="0"/>
        <w:ind w:left="502" w:right="502"/>
        <w:jc w:val="center"/>
        <w:textAlignment w:val="baseline"/>
        <w:rPr>
          <w:color w:val="000000"/>
          <w:sz w:val="27"/>
          <w:szCs w:val="27"/>
        </w:rPr>
      </w:pPr>
      <w:bookmarkStart w:id="11" w:name="n208"/>
      <w:bookmarkEnd w:id="11"/>
    </w:p>
    <w:p w:rsidR="003560A9" w:rsidRDefault="003560A9">
      <w:pPr>
        <w:pStyle w:val="rvps3"/>
        <w:shd w:val="clear" w:color="auto" w:fill="FFFFFF"/>
        <w:spacing w:before="0" w:after="0"/>
        <w:ind w:left="502" w:right="502"/>
        <w:jc w:val="center"/>
        <w:textAlignment w:val="baseline"/>
        <w:rPr>
          <w:i/>
          <w:color w:val="000000"/>
          <w:spacing w:val="-2"/>
          <w:sz w:val="27"/>
          <w:szCs w:val="27"/>
        </w:rPr>
      </w:pPr>
    </w:p>
    <w:p w:rsidR="003560A9" w:rsidRDefault="00994E14">
      <w:pPr>
        <w:pStyle w:val="rvps3"/>
        <w:shd w:val="clear" w:color="auto" w:fill="FFFFFF"/>
        <w:spacing w:before="0" w:after="0"/>
        <w:ind w:left="502" w:right="502"/>
        <w:jc w:val="center"/>
        <w:textAlignment w:val="baseline"/>
      </w:pPr>
      <w:r>
        <w:rPr>
          <w:b/>
          <w:bCs/>
          <w:color w:val="000000"/>
          <w:sz w:val="28"/>
          <w:szCs w:val="28"/>
        </w:rPr>
        <w:t>Бюджетні витрати на адміністрування регулювання суб’єктів малого підприємництва</w:t>
      </w:r>
    </w:p>
    <w:p w:rsidR="003560A9" w:rsidRDefault="003560A9">
      <w:pPr>
        <w:pStyle w:val="rvps3"/>
        <w:shd w:val="clear" w:color="auto" w:fill="FFFFFF"/>
        <w:spacing w:before="0" w:after="0"/>
        <w:ind w:left="502" w:right="502"/>
        <w:jc w:val="center"/>
        <w:textAlignment w:val="baseline"/>
        <w:rPr>
          <w:b/>
          <w:bCs/>
          <w:color w:val="000000"/>
          <w:sz w:val="28"/>
          <w:szCs w:val="28"/>
        </w:rPr>
      </w:pPr>
    </w:p>
    <w:p w:rsidR="003560A9" w:rsidRDefault="00994E14">
      <w:pPr>
        <w:pStyle w:val="a6"/>
        <w:ind w:firstLine="567"/>
        <w:rPr>
          <w:sz w:val="28"/>
          <w:szCs w:val="28"/>
        </w:rPr>
      </w:pPr>
      <w:r>
        <w:rPr>
          <w:sz w:val="28"/>
          <w:szCs w:val="28"/>
        </w:rPr>
        <w:tab/>
        <w:t>Бюджетні витрати на адміністрування регулювання суб’єктів малого підприємництва.</w:t>
      </w:r>
    </w:p>
    <w:p w:rsidR="003560A9" w:rsidRDefault="00994E14">
      <w:pPr>
        <w:pStyle w:val="a6"/>
        <w:ind w:firstLine="567"/>
        <w:rPr>
          <w:sz w:val="28"/>
          <w:szCs w:val="28"/>
        </w:rPr>
      </w:pPr>
      <w:r>
        <w:rPr>
          <w:sz w:val="28"/>
          <w:szCs w:val="28"/>
        </w:rPr>
        <w:tab/>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3560A9" w:rsidRDefault="00994E14">
      <w:pPr>
        <w:pStyle w:val="a6"/>
        <w:ind w:firstLine="567"/>
        <w:rPr>
          <w:sz w:val="28"/>
          <w:szCs w:val="28"/>
        </w:rPr>
      </w:pPr>
      <w:r>
        <w:rPr>
          <w:sz w:val="28"/>
          <w:szCs w:val="28"/>
        </w:rPr>
        <w:tab/>
        <w:t>Державний орган, для якого здійснюється розрахунок вартості адміністрування регулювання: Управління міського господарства Мукачівської міської ради.</w:t>
      </w:r>
    </w:p>
    <w:p w:rsidR="003560A9" w:rsidRDefault="003560A9">
      <w:pPr>
        <w:pStyle w:val="a6"/>
        <w:ind w:firstLine="567"/>
        <w:rPr>
          <w:sz w:val="28"/>
          <w:szCs w:val="28"/>
        </w:rPr>
      </w:pPr>
    </w:p>
    <w:tbl>
      <w:tblPr>
        <w:tblW w:w="9781" w:type="dxa"/>
        <w:tblInd w:w="-8" w:type="dxa"/>
        <w:tblLayout w:type="fixed"/>
        <w:tblCellMar>
          <w:left w:w="7" w:type="dxa"/>
          <w:right w:w="0" w:type="dxa"/>
        </w:tblCellMar>
        <w:tblLook w:val="0000" w:firstRow="0" w:lastRow="0" w:firstColumn="0" w:lastColumn="0" w:noHBand="0" w:noVBand="0"/>
      </w:tblPr>
      <w:tblGrid>
        <w:gridCol w:w="1970"/>
        <w:gridCol w:w="1228"/>
        <w:gridCol w:w="1613"/>
        <w:gridCol w:w="1395"/>
        <w:gridCol w:w="2095"/>
        <w:gridCol w:w="1333"/>
        <w:gridCol w:w="28"/>
        <w:gridCol w:w="32"/>
        <w:gridCol w:w="28"/>
        <w:gridCol w:w="27"/>
        <w:gridCol w:w="32"/>
      </w:tblGrid>
      <w:tr w:rsidR="003560A9" w:rsidTr="00994E14">
        <w:trPr>
          <w:gridAfter w:val="2"/>
          <w:wAfter w:w="59" w:type="dxa"/>
        </w:trPr>
        <w:tc>
          <w:tcPr>
            <w:tcW w:w="1970" w:type="dxa"/>
            <w:tcBorders>
              <w:top w:val="single" w:sz="6" w:space="0" w:color="000000"/>
              <w:left w:val="single" w:sz="6" w:space="0" w:color="000000"/>
              <w:bottom w:val="single" w:sz="6" w:space="0" w:color="000000"/>
            </w:tcBorders>
            <w:shd w:val="clear" w:color="auto" w:fill="auto"/>
            <w:vAlign w:val="center"/>
          </w:tcPr>
          <w:p w:rsidR="003560A9" w:rsidRDefault="00994E14">
            <w:pPr>
              <w:rPr>
                <w:rFonts w:ascii="Times New Roman" w:hAnsi="Times New Roman" w:cs="Times New Roman"/>
                <w:lang w:val="uk-UA"/>
              </w:rPr>
            </w:pPr>
            <w:r>
              <w:rPr>
                <w:rFonts w:ascii="Times New Roman" w:hAnsi="Times New Roman" w:cs="Times New Roman"/>
                <w:sz w:val="28"/>
                <w:szCs w:val="28"/>
                <w:lang w:val="uk-UA"/>
              </w:rPr>
              <w:t xml:space="preserve">Процедура регулювання суб’єктів малого підприємництва (розрахунок на одного типового суб’єкта господарювання малого підприємництва </w:t>
            </w:r>
            <w:r>
              <w:rPr>
                <w:rFonts w:ascii="Times New Roman" w:hAnsi="Times New Roman" w:cs="Times New Roman"/>
                <w:sz w:val="28"/>
                <w:szCs w:val="28"/>
                <w:lang w:val="uk-UA"/>
              </w:rPr>
              <w:lastRenderedPageBreak/>
              <w:t>- за потреби окремо для суб’єктів малого та мікро-</w:t>
            </w:r>
            <w:proofErr w:type="spellStart"/>
            <w:r>
              <w:rPr>
                <w:rFonts w:ascii="Times New Roman" w:hAnsi="Times New Roman" w:cs="Times New Roman"/>
                <w:sz w:val="28"/>
                <w:szCs w:val="28"/>
                <w:lang w:val="uk-UA"/>
              </w:rPr>
              <w:t>підприємництв</w:t>
            </w:r>
            <w:proofErr w:type="spellEnd"/>
            <w:r>
              <w:rPr>
                <w:rFonts w:ascii="Times New Roman" w:hAnsi="Times New Roman" w:cs="Times New Roman"/>
                <w:sz w:val="28"/>
                <w:szCs w:val="28"/>
                <w:lang w:val="uk-UA"/>
              </w:rPr>
              <w:t>)</w:t>
            </w:r>
          </w:p>
        </w:tc>
        <w:tc>
          <w:tcPr>
            <w:tcW w:w="1229" w:type="dxa"/>
            <w:tcBorders>
              <w:top w:val="single" w:sz="6" w:space="0" w:color="000000"/>
              <w:left w:val="single" w:sz="6" w:space="0" w:color="000000"/>
              <w:bottom w:val="single" w:sz="6"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lastRenderedPageBreak/>
              <w:t>Планові витрати часу на процедуру</w:t>
            </w:r>
          </w:p>
        </w:tc>
        <w:tc>
          <w:tcPr>
            <w:tcW w:w="1614" w:type="dxa"/>
            <w:tcBorders>
              <w:top w:val="single" w:sz="6" w:space="0" w:color="000000"/>
              <w:left w:val="single" w:sz="6" w:space="0" w:color="000000"/>
              <w:bottom w:val="single" w:sz="6"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Вартість часу співробітника органу державної влади відповідної категорії (заробітна плата)</w:t>
            </w:r>
          </w:p>
        </w:tc>
        <w:tc>
          <w:tcPr>
            <w:tcW w:w="1396" w:type="dxa"/>
            <w:tcBorders>
              <w:top w:val="single" w:sz="6" w:space="0" w:color="000000"/>
              <w:left w:val="single" w:sz="6" w:space="0" w:color="000000"/>
              <w:bottom w:val="single" w:sz="6"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Оцінка кількості процедур за рік, що припадають на одного суб’єкта</w:t>
            </w:r>
          </w:p>
        </w:tc>
        <w:tc>
          <w:tcPr>
            <w:tcW w:w="2096" w:type="dxa"/>
            <w:tcBorders>
              <w:top w:val="single" w:sz="6" w:space="0" w:color="000000"/>
              <w:left w:val="single" w:sz="6" w:space="0" w:color="000000"/>
              <w:bottom w:val="single" w:sz="6"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Оцінка кількості  суб’єктів, що підпадають під дію процедури регулювання</w:t>
            </w:r>
          </w:p>
        </w:tc>
        <w:tc>
          <w:tcPr>
            <w:tcW w:w="1334" w:type="dxa"/>
            <w:tcBorders>
              <w:top w:val="single" w:sz="6" w:space="0" w:color="000000"/>
              <w:left w:val="single" w:sz="6" w:space="0" w:color="000000"/>
              <w:bottom w:val="single" w:sz="6" w:space="0" w:color="000000"/>
              <w:right w:val="single" w:sz="6" w:space="0" w:color="000000"/>
            </w:tcBorders>
            <w:shd w:val="clear" w:color="auto" w:fill="auto"/>
          </w:tcPr>
          <w:p w:rsidR="003560A9" w:rsidRDefault="00994E14" w:rsidP="00994E14">
            <w:pPr>
              <w:rPr>
                <w:rFonts w:ascii="Times New Roman" w:hAnsi="Times New Roman" w:cs="Times New Roman"/>
                <w:lang w:val="uk-UA"/>
              </w:rPr>
            </w:pPr>
            <w:r>
              <w:rPr>
                <w:rFonts w:ascii="Times New Roman" w:hAnsi="Times New Roman" w:cs="Times New Roman"/>
                <w:sz w:val="28"/>
                <w:szCs w:val="28"/>
                <w:lang w:val="uk-UA"/>
              </w:rPr>
              <w:t>Витрати на адміністрування регулювання* (за рік), гривень</w:t>
            </w:r>
          </w:p>
        </w:tc>
        <w:tc>
          <w:tcPr>
            <w:tcW w:w="28" w:type="dxa"/>
          </w:tcPr>
          <w:p w:rsidR="003560A9" w:rsidRDefault="003560A9"/>
        </w:tc>
        <w:tc>
          <w:tcPr>
            <w:tcW w:w="27" w:type="dxa"/>
          </w:tcPr>
          <w:p w:rsidR="003560A9" w:rsidRDefault="003560A9"/>
        </w:tc>
        <w:tc>
          <w:tcPr>
            <w:tcW w:w="28" w:type="dxa"/>
          </w:tcPr>
          <w:p w:rsidR="003560A9" w:rsidRDefault="003560A9"/>
        </w:tc>
      </w:tr>
      <w:tr w:rsidR="003560A9" w:rsidTr="00994E14">
        <w:tc>
          <w:tcPr>
            <w:tcW w:w="1970" w:type="dxa"/>
            <w:tcBorders>
              <w:top w:val="single" w:sz="6" w:space="0" w:color="000000"/>
              <w:left w:val="single" w:sz="6" w:space="0" w:color="000000"/>
              <w:bottom w:val="single" w:sz="6"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lastRenderedPageBreak/>
              <w:t>1. Облік суб’єкта господарювання, що перебуває у сфері регулювання</w:t>
            </w:r>
          </w:p>
        </w:tc>
        <w:tc>
          <w:tcPr>
            <w:tcW w:w="1229" w:type="dxa"/>
            <w:tcBorders>
              <w:top w:val="single" w:sz="6" w:space="0" w:color="000000"/>
              <w:left w:val="single" w:sz="6" w:space="0" w:color="000000"/>
              <w:bottom w:val="single" w:sz="6"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0,5 год.</w:t>
            </w:r>
          </w:p>
        </w:tc>
        <w:tc>
          <w:tcPr>
            <w:tcW w:w="1614" w:type="dxa"/>
            <w:tcBorders>
              <w:top w:val="single" w:sz="6" w:space="0" w:color="000000"/>
              <w:left w:val="single" w:sz="6" w:space="0" w:color="000000"/>
              <w:bottom w:val="single" w:sz="6"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80,0</w:t>
            </w:r>
          </w:p>
          <w:p w:rsidR="003560A9" w:rsidRDefault="003560A9">
            <w:pPr>
              <w:rPr>
                <w:rFonts w:ascii="Times New Roman" w:hAnsi="Times New Roman" w:cs="Times New Roman"/>
                <w:sz w:val="28"/>
                <w:szCs w:val="28"/>
                <w:lang w:val="uk-UA"/>
              </w:rPr>
            </w:pPr>
          </w:p>
          <w:p w:rsidR="003560A9" w:rsidRDefault="003560A9">
            <w:pPr>
              <w:rPr>
                <w:rFonts w:ascii="Times New Roman" w:hAnsi="Times New Roman" w:cs="Times New Roman"/>
                <w:sz w:val="28"/>
                <w:szCs w:val="28"/>
                <w:lang w:val="uk-UA"/>
              </w:rPr>
            </w:pPr>
          </w:p>
        </w:tc>
        <w:tc>
          <w:tcPr>
            <w:tcW w:w="1396" w:type="dxa"/>
            <w:tcBorders>
              <w:top w:val="single" w:sz="6" w:space="0" w:color="000000"/>
              <w:left w:val="single" w:sz="6" w:space="0" w:color="000000"/>
              <w:bottom w:val="single" w:sz="6"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5</w:t>
            </w:r>
          </w:p>
        </w:tc>
        <w:tc>
          <w:tcPr>
            <w:tcW w:w="2096" w:type="dxa"/>
            <w:tcBorders>
              <w:top w:val="single" w:sz="6" w:space="0" w:color="000000"/>
              <w:left w:val="single" w:sz="6" w:space="0" w:color="000000"/>
              <w:bottom w:val="single" w:sz="6"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13</w:t>
            </w:r>
          </w:p>
          <w:p w:rsidR="003560A9" w:rsidRDefault="003560A9">
            <w:pPr>
              <w:rPr>
                <w:rFonts w:ascii="Times New Roman" w:hAnsi="Times New Roman" w:cs="Times New Roman"/>
                <w:sz w:val="28"/>
                <w:szCs w:val="28"/>
                <w:lang w:val="uk-UA"/>
              </w:rPr>
            </w:pPr>
          </w:p>
        </w:tc>
        <w:tc>
          <w:tcPr>
            <w:tcW w:w="1394" w:type="dxa"/>
            <w:gridSpan w:val="3"/>
            <w:tcBorders>
              <w:top w:val="single" w:sz="6" w:space="0" w:color="000000"/>
              <w:left w:val="single" w:sz="6" w:space="0" w:color="000000"/>
              <w:bottom w:val="single" w:sz="6" w:space="0" w:color="000000"/>
              <w:right w:val="single" w:sz="6"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5 200</w:t>
            </w:r>
          </w:p>
          <w:p w:rsidR="003560A9" w:rsidRDefault="003560A9">
            <w:pPr>
              <w:rPr>
                <w:rFonts w:ascii="Times New Roman" w:hAnsi="Times New Roman" w:cs="Times New Roman"/>
                <w:sz w:val="28"/>
                <w:szCs w:val="28"/>
                <w:lang w:val="uk-UA"/>
              </w:rPr>
            </w:pPr>
          </w:p>
        </w:tc>
        <w:tc>
          <w:tcPr>
            <w:tcW w:w="28" w:type="dxa"/>
          </w:tcPr>
          <w:p w:rsidR="003560A9" w:rsidRDefault="003560A9"/>
        </w:tc>
        <w:tc>
          <w:tcPr>
            <w:tcW w:w="27" w:type="dxa"/>
          </w:tcPr>
          <w:p w:rsidR="003560A9" w:rsidRDefault="003560A9"/>
        </w:tc>
        <w:tc>
          <w:tcPr>
            <w:tcW w:w="27" w:type="dxa"/>
          </w:tcPr>
          <w:p w:rsidR="003560A9" w:rsidRDefault="003560A9"/>
        </w:tc>
      </w:tr>
      <w:tr w:rsidR="003560A9" w:rsidTr="00994E14">
        <w:tc>
          <w:tcPr>
            <w:tcW w:w="1970" w:type="dxa"/>
            <w:tcBorders>
              <w:left w:val="single" w:sz="6" w:space="0" w:color="000000"/>
              <w:bottom w:val="single" w:sz="6"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2. Поточний контроль за суб’єктом господарювання, що перебуває у сфері регулювання, у тому числі:</w:t>
            </w:r>
          </w:p>
        </w:tc>
        <w:tc>
          <w:tcPr>
            <w:tcW w:w="1229" w:type="dxa"/>
            <w:tcBorders>
              <w:left w:val="single" w:sz="6" w:space="0" w:color="000000"/>
              <w:bottom w:val="single" w:sz="6"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w:t>
            </w:r>
          </w:p>
        </w:tc>
        <w:tc>
          <w:tcPr>
            <w:tcW w:w="1614" w:type="dxa"/>
            <w:tcBorders>
              <w:left w:val="single" w:sz="6" w:space="0" w:color="000000"/>
              <w:bottom w:val="single" w:sz="6"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w:t>
            </w:r>
          </w:p>
        </w:tc>
        <w:tc>
          <w:tcPr>
            <w:tcW w:w="1396" w:type="dxa"/>
            <w:tcBorders>
              <w:left w:val="single" w:sz="6" w:space="0" w:color="000000"/>
              <w:bottom w:val="single" w:sz="6"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w:t>
            </w:r>
          </w:p>
        </w:tc>
        <w:tc>
          <w:tcPr>
            <w:tcW w:w="2096" w:type="dxa"/>
            <w:tcBorders>
              <w:left w:val="single" w:sz="6" w:space="0" w:color="000000"/>
              <w:bottom w:val="single" w:sz="6"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w:t>
            </w:r>
          </w:p>
        </w:tc>
        <w:tc>
          <w:tcPr>
            <w:tcW w:w="1394" w:type="dxa"/>
            <w:gridSpan w:val="3"/>
            <w:tcBorders>
              <w:left w:val="single" w:sz="6" w:space="0" w:color="000000"/>
              <w:bottom w:val="single" w:sz="6" w:space="0" w:color="000000"/>
              <w:right w:val="single" w:sz="6"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w:t>
            </w:r>
          </w:p>
        </w:tc>
        <w:tc>
          <w:tcPr>
            <w:tcW w:w="28" w:type="dxa"/>
          </w:tcPr>
          <w:p w:rsidR="003560A9" w:rsidRDefault="003560A9"/>
        </w:tc>
        <w:tc>
          <w:tcPr>
            <w:tcW w:w="27" w:type="dxa"/>
          </w:tcPr>
          <w:p w:rsidR="003560A9" w:rsidRDefault="003560A9"/>
        </w:tc>
        <w:tc>
          <w:tcPr>
            <w:tcW w:w="27" w:type="dxa"/>
          </w:tcPr>
          <w:p w:rsidR="003560A9" w:rsidRDefault="003560A9"/>
        </w:tc>
      </w:tr>
      <w:tr w:rsidR="003560A9" w:rsidTr="00994E14">
        <w:tc>
          <w:tcPr>
            <w:tcW w:w="1970" w:type="dxa"/>
            <w:tcBorders>
              <w:top w:val="single" w:sz="2" w:space="0" w:color="000000"/>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камеральні</w:t>
            </w:r>
          </w:p>
        </w:tc>
        <w:tc>
          <w:tcPr>
            <w:tcW w:w="1229" w:type="dxa"/>
            <w:tcBorders>
              <w:top w:val="single" w:sz="2" w:space="0" w:color="000000"/>
              <w:left w:val="single" w:sz="2" w:space="0" w:color="000000"/>
              <w:bottom w:val="single" w:sz="2" w:space="0" w:color="000000"/>
            </w:tcBorders>
            <w:shd w:val="clear" w:color="auto" w:fill="auto"/>
          </w:tcPr>
          <w:p w:rsidR="003560A9" w:rsidRDefault="003560A9">
            <w:pPr>
              <w:snapToGrid w:val="0"/>
              <w:rPr>
                <w:rFonts w:ascii="Times New Roman" w:hAnsi="Times New Roman" w:cs="Times New Roman"/>
                <w:sz w:val="28"/>
                <w:szCs w:val="28"/>
                <w:lang w:val="uk-UA"/>
              </w:rPr>
            </w:pPr>
          </w:p>
        </w:tc>
        <w:tc>
          <w:tcPr>
            <w:tcW w:w="1614" w:type="dxa"/>
            <w:tcBorders>
              <w:top w:val="single" w:sz="2" w:space="0" w:color="000000"/>
              <w:left w:val="single" w:sz="2" w:space="0" w:color="000000"/>
              <w:bottom w:val="single" w:sz="2" w:space="0" w:color="000000"/>
            </w:tcBorders>
            <w:shd w:val="clear" w:color="auto" w:fill="auto"/>
          </w:tcPr>
          <w:p w:rsidR="003560A9" w:rsidRDefault="003560A9">
            <w:pPr>
              <w:snapToGrid w:val="0"/>
              <w:rPr>
                <w:rFonts w:ascii="Times New Roman" w:hAnsi="Times New Roman" w:cs="Times New Roman"/>
                <w:sz w:val="28"/>
                <w:szCs w:val="28"/>
                <w:lang w:val="uk-UA"/>
              </w:rPr>
            </w:pPr>
          </w:p>
        </w:tc>
        <w:tc>
          <w:tcPr>
            <w:tcW w:w="1396" w:type="dxa"/>
            <w:tcBorders>
              <w:top w:val="single" w:sz="2" w:space="0" w:color="000000"/>
              <w:left w:val="single" w:sz="2" w:space="0" w:color="000000"/>
              <w:bottom w:val="single" w:sz="2" w:space="0" w:color="000000"/>
            </w:tcBorders>
            <w:shd w:val="clear" w:color="auto" w:fill="auto"/>
          </w:tcPr>
          <w:p w:rsidR="003560A9" w:rsidRDefault="003560A9">
            <w:pPr>
              <w:snapToGrid w:val="0"/>
              <w:rPr>
                <w:rFonts w:ascii="Times New Roman" w:hAnsi="Times New Roman" w:cs="Times New Roman"/>
                <w:sz w:val="28"/>
                <w:szCs w:val="28"/>
                <w:lang w:val="uk-UA"/>
              </w:rPr>
            </w:pPr>
          </w:p>
        </w:tc>
        <w:tc>
          <w:tcPr>
            <w:tcW w:w="2096" w:type="dxa"/>
            <w:tcBorders>
              <w:top w:val="single" w:sz="2" w:space="0" w:color="000000"/>
              <w:left w:val="single" w:sz="2" w:space="0" w:color="000000"/>
              <w:bottom w:val="single" w:sz="2" w:space="0" w:color="000000"/>
            </w:tcBorders>
            <w:shd w:val="clear" w:color="auto" w:fill="auto"/>
          </w:tcPr>
          <w:p w:rsidR="003560A9" w:rsidRDefault="003560A9">
            <w:pPr>
              <w:snapToGrid w:val="0"/>
              <w:rPr>
                <w:rFonts w:ascii="Times New Roman" w:hAnsi="Times New Roman" w:cs="Times New Roman"/>
                <w:sz w:val="28"/>
                <w:szCs w:val="28"/>
                <w:lang w:val="uk-UA"/>
              </w:rPr>
            </w:pPr>
          </w:p>
        </w:tc>
        <w:tc>
          <w:tcPr>
            <w:tcW w:w="1422" w:type="dxa"/>
            <w:gridSpan w:val="4"/>
            <w:tcBorders>
              <w:top w:val="single" w:sz="2" w:space="0" w:color="000000"/>
              <w:left w:val="single" w:sz="2" w:space="0" w:color="000000"/>
              <w:bottom w:val="single" w:sz="2" w:space="0" w:color="000000"/>
            </w:tcBorders>
            <w:shd w:val="clear" w:color="auto" w:fill="auto"/>
          </w:tcPr>
          <w:p w:rsidR="003560A9" w:rsidRDefault="003560A9">
            <w:pPr>
              <w:snapToGrid w:val="0"/>
              <w:rPr>
                <w:rFonts w:ascii="Times New Roman" w:hAnsi="Times New Roman" w:cs="Times New Roman"/>
                <w:sz w:val="28"/>
                <w:szCs w:val="28"/>
                <w:lang w:val="uk-UA"/>
              </w:rPr>
            </w:pPr>
          </w:p>
        </w:tc>
        <w:tc>
          <w:tcPr>
            <w:tcW w:w="27" w:type="dxa"/>
            <w:tcBorders>
              <w:left w:val="single" w:sz="2" w:space="0" w:color="000000"/>
            </w:tcBorders>
            <w:shd w:val="clear" w:color="auto" w:fill="auto"/>
          </w:tcPr>
          <w:p w:rsidR="003560A9" w:rsidRDefault="003560A9">
            <w:pPr>
              <w:snapToGrid w:val="0"/>
              <w:rPr>
                <w:rFonts w:ascii="Times New Roman" w:hAnsi="Times New Roman" w:cs="Times New Roman"/>
                <w:sz w:val="28"/>
                <w:szCs w:val="28"/>
                <w:lang w:val="uk-UA"/>
              </w:rPr>
            </w:pPr>
          </w:p>
        </w:tc>
        <w:tc>
          <w:tcPr>
            <w:tcW w:w="27" w:type="dxa"/>
            <w:shd w:val="clear" w:color="auto" w:fill="auto"/>
          </w:tcPr>
          <w:p w:rsidR="003560A9" w:rsidRDefault="003560A9">
            <w:pPr>
              <w:snapToGrid w:val="0"/>
              <w:rPr>
                <w:rFonts w:ascii="Times New Roman" w:hAnsi="Times New Roman" w:cs="Times New Roman"/>
                <w:sz w:val="28"/>
                <w:szCs w:val="28"/>
                <w:lang w:val="uk-UA"/>
              </w:rPr>
            </w:pPr>
          </w:p>
        </w:tc>
      </w:tr>
      <w:tr w:rsidR="003560A9" w:rsidTr="00994E14">
        <w:tc>
          <w:tcPr>
            <w:tcW w:w="1970" w:type="dxa"/>
            <w:tcBorders>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виїзні</w:t>
            </w:r>
          </w:p>
        </w:tc>
        <w:tc>
          <w:tcPr>
            <w:tcW w:w="1229" w:type="dxa"/>
            <w:tcBorders>
              <w:left w:val="single" w:sz="2" w:space="0" w:color="000000"/>
              <w:bottom w:val="single" w:sz="2" w:space="0" w:color="000000"/>
            </w:tcBorders>
            <w:shd w:val="clear" w:color="auto" w:fill="auto"/>
          </w:tcPr>
          <w:p w:rsidR="003560A9" w:rsidRDefault="003560A9">
            <w:pPr>
              <w:snapToGrid w:val="0"/>
              <w:rPr>
                <w:rFonts w:ascii="Times New Roman" w:hAnsi="Times New Roman" w:cs="Times New Roman"/>
                <w:sz w:val="28"/>
                <w:szCs w:val="28"/>
                <w:lang w:val="uk-UA"/>
              </w:rPr>
            </w:pPr>
          </w:p>
        </w:tc>
        <w:tc>
          <w:tcPr>
            <w:tcW w:w="1614" w:type="dxa"/>
            <w:tcBorders>
              <w:left w:val="single" w:sz="2" w:space="0" w:color="000000"/>
              <w:bottom w:val="single" w:sz="2" w:space="0" w:color="000000"/>
            </w:tcBorders>
            <w:shd w:val="clear" w:color="auto" w:fill="auto"/>
          </w:tcPr>
          <w:p w:rsidR="003560A9" w:rsidRDefault="003560A9">
            <w:pPr>
              <w:snapToGrid w:val="0"/>
              <w:rPr>
                <w:rFonts w:ascii="Times New Roman" w:hAnsi="Times New Roman" w:cs="Times New Roman"/>
                <w:sz w:val="28"/>
                <w:szCs w:val="28"/>
                <w:lang w:val="uk-UA"/>
              </w:rPr>
            </w:pPr>
          </w:p>
        </w:tc>
        <w:tc>
          <w:tcPr>
            <w:tcW w:w="1396" w:type="dxa"/>
            <w:tcBorders>
              <w:left w:val="single" w:sz="2" w:space="0" w:color="000000"/>
              <w:bottom w:val="single" w:sz="2" w:space="0" w:color="000000"/>
            </w:tcBorders>
            <w:shd w:val="clear" w:color="auto" w:fill="auto"/>
          </w:tcPr>
          <w:p w:rsidR="003560A9" w:rsidRDefault="003560A9">
            <w:pPr>
              <w:snapToGrid w:val="0"/>
              <w:rPr>
                <w:rFonts w:ascii="Times New Roman" w:hAnsi="Times New Roman" w:cs="Times New Roman"/>
                <w:sz w:val="28"/>
                <w:szCs w:val="28"/>
                <w:lang w:val="uk-UA"/>
              </w:rPr>
            </w:pPr>
          </w:p>
        </w:tc>
        <w:tc>
          <w:tcPr>
            <w:tcW w:w="2096" w:type="dxa"/>
            <w:tcBorders>
              <w:left w:val="single" w:sz="2" w:space="0" w:color="000000"/>
              <w:bottom w:val="single" w:sz="2" w:space="0" w:color="000000"/>
            </w:tcBorders>
            <w:shd w:val="clear" w:color="auto" w:fill="auto"/>
          </w:tcPr>
          <w:p w:rsidR="003560A9" w:rsidRDefault="003560A9">
            <w:pPr>
              <w:snapToGrid w:val="0"/>
              <w:rPr>
                <w:rFonts w:ascii="Times New Roman" w:hAnsi="Times New Roman" w:cs="Times New Roman"/>
                <w:sz w:val="28"/>
                <w:szCs w:val="28"/>
                <w:lang w:val="uk-UA"/>
              </w:rPr>
            </w:pPr>
          </w:p>
        </w:tc>
        <w:tc>
          <w:tcPr>
            <w:tcW w:w="1422" w:type="dxa"/>
            <w:gridSpan w:val="4"/>
            <w:tcBorders>
              <w:left w:val="single" w:sz="2" w:space="0" w:color="000000"/>
              <w:bottom w:val="single" w:sz="2" w:space="0" w:color="000000"/>
            </w:tcBorders>
            <w:shd w:val="clear" w:color="auto" w:fill="auto"/>
          </w:tcPr>
          <w:p w:rsidR="003560A9" w:rsidRDefault="003560A9">
            <w:pPr>
              <w:snapToGrid w:val="0"/>
              <w:rPr>
                <w:rFonts w:ascii="Times New Roman" w:hAnsi="Times New Roman" w:cs="Times New Roman"/>
                <w:sz w:val="28"/>
                <w:szCs w:val="28"/>
                <w:lang w:val="uk-UA"/>
              </w:rPr>
            </w:pPr>
          </w:p>
        </w:tc>
        <w:tc>
          <w:tcPr>
            <w:tcW w:w="27" w:type="dxa"/>
            <w:tcBorders>
              <w:left w:val="single" w:sz="2" w:space="0" w:color="000000"/>
            </w:tcBorders>
            <w:shd w:val="clear" w:color="auto" w:fill="auto"/>
          </w:tcPr>
          <w:p w:rsidR="003560A9" w:rsidRDefault="003560A9">
            <w:pPr>
              <w:snapToGrid w:val="0"/>
              <w:rPr>
                <w:rFonts w:ascii="Times New Roman" w:hAnsi="Times New Roman" w:cs="Times New Roman"/>
                <w:sz w:val="28"/>
                <w:szCs w:val="28"/>
                <w:lang w:val="uk-UA"/>
              </w:rPr>
            </w:pPr>
          </w:p>
        </w:tc>
        <w:tc>
          <w:tcPr>
            <w:tcW w:w="27" w:type="dxa"/>
            <w:shd w:val="clear" w:color="auto" w:fill="auto"/>
          </w:tcPr>
          <w:p w:rsidR="003560A9" w:rsidRDefault="003560A9">
            <w:pPr>
              <w:snapToGrid w:val="0"/>
              <w:rPr>
                <w:rFonts w:ascii="Times New Roman" w:hAnsi="Times New Roman" w:cs="Times New Roman"/>
                <w:sz w:val="28"/>
                <w:szCs w:val="28"/>
                <w:lang w:val="uk-UA"/>
              </w:rPr>
            </w:pPr>
          </w:p>
        </w:tc>
      </w:tr>
      <w:tr w:rsidR="003560A9" w:rsidTr="00994E14">
        <w:tc>
          <w:tcPr>
            <w:tcW w:w="1970" w:type="dxa"/>
            <w:tcBorders>
              <w:top w:val="single" w:sz="2" w:space="0" w:color="000000"/>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 xml:space="preserve">3. Підготовка, затвердження та опрацювання одного окремого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про порушення вимог регулювання</w:t>
            </w:r>
          </w:p>
        </w:tc>
        <w:tc>
          <w:tcPr>
            <w:tcW w:w="1229" w:type="dxa"/>
            <w:tcBorders>
              <w:top w:val="single" w:sz="2" w:space="0" w:color="000000"/>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w:t>
            </w:r>
          </w:p>
        </w:tc>
        <w:tc>
          <w:tcPr>
            <w:tcW w:w="1614" w:type="dxa"/>
            <w:tcBorders>
              <w:top w:val="single" w:sz="2" w:space="0" w:color="000000"/>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w:t>
            </w:r>
          </w:p>
        </w:tc>
        <w:tc>
          <w:tcPr>
            <w:tcW w:w="1396" w:type="dxa"/>
            <w:tcBorders>
              <w:top w:val="single" w:sz="2" w:space="0" w:color="000000"/>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w:t>
            </w:r>
          </w:p>
        </w:tc>
        <w:tc>
          <w:tcPr>
            <w:tcW w:w="2096" w:type="dxa"/>
            <w:tcBorders>
              <w:top w:val="single" w:sz="2" w:space="0" w:color="000000"/>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w:t>
            </w:r>
          </w:p>
        </w:tc>
        <w:tc>
          <w:tcPr>
            <w:tcW w:w="1422" w:type="dxa"/>
            <w:gridSpan w:val="4"/>
            <w:tcBorders>
              <w:top w:val="single" w:sz="2" w:space="0" w:color="000000"/>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w:t>
            </w:r>
          </w:p>
        </w:tc>
        <w:tc>
          <w:tcPr>
            <w:tcW w:w="27" w:type="dxa"/>
            <w:tcBorders>
              <w:left w:val="single" w:sz="2" w:space="0" w:color="000000"/>
            </w:tcBorders>
            <w:shd w:val="clear" w:color="auto" w:fill="auto"/>
          </w:tcPr>
          <w:p w:rsidR="003560A9" w:rsidRDefault="003560A9">
            <w:pPr>
              <w:snapToGrid w:val="0"/>
              <w:rPr>
                <w:rFonts w:ascii="Times New Roman" w:hAnsi="Times New Roman" w:cs="Times New Roman"/>
                <w:sz w:val="28"/>
                <w:szCs w:val="28"/>
                <w:lang w:val="uk-UA"/>
              </w:rPr>
            </w:pPr>
          </w:p>
        </w:tc>
        <w:tc>
          <w:tcPr>
            <w:tcW w:w="27" w:type="dxa"/>
            <w:shd w:val="clear" w:color="auto" w:fill="auto"/>
          </w:tcPr>
          <w:p w:rsidR="003560A9" w:rsidRDefault="003560A9">
            <w:pPr>
              <w:snapToGrid w:val="0"/>
              <w:rPr>
                <w:rFonts w:ascii="Times New Roman" w:hAnsi="Times New Roman" w:cs="Times New Roman"/>
                <w:sz w:val="28"/>
                <w:szCs w:val="28"/>
                <w:lang w:val="uk-UA"/>
              </w:rPr>
            </w:pPr>
          </w:p>
        </w:tc>
      </w:tr>
      <w:tr w:rsidR="003560A9" w:rsidTr="00994E14">
        <w:tc>
          <w:tcPr>
            <w:tcW w:w="1970" w:type="dxa"/>
            <w:tcBorders>
              <w:top w:val="single" w:sz="2" w:space="0" w:color="000000"/>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4. Реалізація одного окремого рішення щодо порушення вимог регулювання</w:t>
            </w:r>
          </w:p>
        </w:tc>
        <w:tc>
          <w:tcPr>
            <w:tcW w:w="1229" w:type="dxa"/>
            <w:tcBorders>
              <w:top w:val="single" w:sz="2" w:space="0" w:color="000000"/>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w:t>
            </w:r>
          </w:p>
        </w:tc>
        <w:tc>
          <w:tcPr>
            <w:tcW w:w="1614" w:type="dxa"/>
            <w:tcBorders>
              <w:top w:val="single" w:sz="2" w:space="0" w:color="000000"/>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w:t>
            </w:r>
          </w:p>
        </w:tc>
        <w:tc>
          <w:tcPr>
            <w:tcW w:w="1396" w:type="dxa"/>
            <w:tcBorders>
              <w:top w:val="single" w:sz="2" w:space="0" w:color="000000"/>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w:t>
            </w:r>
          </w:p>
        </w:tc>
        <w:tc>
          <w:tcPr>
            <w:tcW w:w="2096" w:type="dxa"/>
            <w:tcBorders>
              <w:top w:val="single" w:sz="2" w:space="0" w:color="000000"/>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w:t>
            </w:r>
          </w:p>
        </w:tc>
        <w:tc>
          <w:tcPr>
            <w:tcW w:w="1422" w:type="dxa"/>
            <w:gridSpan w:val="4"/>
            <w:tcBorders>
              <w:top w:val="single" w:sz="2" w:space="0" w:color="000000"/>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w:t>
            </w:r>
          </w:p>
        </w:tc>
        <w:tc>
          <w:tcPr>
            <w:tcW w:w="27" w:type="dxa"/>
            <w:tcBorders>
              <w:left w:val="single" w:sz="2" w:space="0" w:color="000000"/>
            </w:tcBorders>
            <w:shd w:val="clear" w:color="auto" w:fill="auto"/>
          </w:tcPr>
          <w:p w:rsidR="003560A9" w:rsidRDefault="003560A9">
            <w:pPr>
              <w:snapToGrid w:val="0"/>
              <w:rPr>
                <w:rFonts w:ascii="Times New Roman" w:hAnsi="Times New Roman" w:cs="Times New Roman"/>
                <w:sz w:val="28"/>
                <w:szCs w:val="28"/>
                <w:lang w:val="uk-UA"/>
              </w:rPr>
            </w:pPr>
          </w:p>
        </w:tc>
        <w:tc>
          <w:tcPr>
            <w:tcW w:w="27" w:type="dxa"/>
            <w:shd w:val="clear" w:color="auto" w:fill="auto"/>
          </w:tcPr>
          <w:p w:rsidR="003560A9" w:rsidRDefault="003560A9">
            <w:pPr>
              <w:snapToGrid w:val="0"/>
              <w:rPr>
                <w:rFonts w:ascii="Times New Roman" w:hAnsi="Times New Roman" w:cs="Times New Roman"/>
                <w:sz w:val="28"/>
                <w:szCs w:val="28"/>
                <w:lang w:val="uk-UA"/>
              </w:rPr>
            </w:pPr>
          </w:p>
        </w:tc>
      </w:tr>
      <w:tr w:rsidR="003560A9" w:rsidTr="00994E14">
        <w:tc>
          <w:tcPr>
            <w:tcW w:w="1970" w:type="dxa"/>
            <w:tcBorders>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5. Оскарження одного окремого рішення суб’єктами господарювання</w:t>
            </w:r>
          </w:p>
        </w:tc>
        <w:tc>
          <w:tcPr>
            <w:tcW w:w="1229" w:type="dxa"/>
            <w:tcBorders>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w:t>
            </w:r>
          </w:p>
        </w:tc>
        <w:tc>
          <w:tcPr>
            <w:tcW w:w="1614" w:type="dxa"/>
            <w:tcBorders>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w:t>
            </w:r>
          </w:p>
        </w:tc>
        <w:tc>
          <w:tcPr>
            <w:tcW w:w="1396" w:type="dxa"/>
            <w:tcBorders>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w:t>
            </w:r>
          </w:p>
        </w:tc>
        <w:tc>
          <w:tcPr>
            <w:tcW w:w="2096" w:type="dxa"/>
            <w:tcBorders>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w:t>
            </w:r>
          </w:p>
        </w:tc>
        <w:tc>
          <w:tcPr>
            <w:tcW w:w="1422" w:type="dxa"/>
            <w:gridSpan w:val="4"/>
            <w:tcBorders>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w:t>
            </w:r>
          </w:p>
        </w:tc>
        <w:tc>
          <w:tcPr>
            <w:tcW w:w="27" w:type="dxa"/>
            <w:tcBorders>
              <w:left w:val="single" w:sz="2" w:space="0" w:color="000000"/>
            </w:tcBorders>
            <w:shd w:val="clear" w:color="auto" w:fill="auto"/>
          </w:tcPr>
          <w:p w:rsidR="003560A9" w:rsidRDefault="003560A9">
            <w:pPr>
              <w:snapToGrid w:val="0"/>
              <w:rPr>
                <w:rFonts w:ascii="Times New Roman" w:hAnsi="Times New Roman" w:cs="Times New Roman"/>
                <w:sz w:val="28"/>
                <w:szCs w:val="28"/>
                <w:lang w:val="uk-UA"/>
              </w:rPr>
            </w:pPr>
          </w:p>
        </w:tc>
        <w:tc>
          <w:tcPr>
            <w:tcW w:w="27" w:type="dxa"/>
            <w:shd w:val="clear" w:color="auto" w:fill="auto"/>
          </w:tcPr>
          <w:p w:rsidR="003560A9" w:rsidRDefault="003560A9">
            <w:pPr>
              <w:snapToGrid w:val="0"/>
              <w:rPr>
                <w:rFonts w:ascii="Times New Roman" w:hAnsi="Times New Roman" w:cs="Times New Roman"/>
                <w:sz w:val="28"/>
                <w:szCs w:val="28"/>
                <w:lang w:val="uk-UA"/>
              </w:rPr>
            </w:pPr>
          </w:p>
        </w:tc>
      </w:tr>
      <w:tr w:rsidR="003560A9" w:rsidTr="00994E14">
        <w:tc>
          <w:tcPr>
            <w:tcW w:w="1970" w:type="dxa"/>
            <w:tcBorders>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lastRenderedPageBreak/>
              <w:t>6. Підготовка звітності за результатами регулювання</w:t>
            </w:r>
          </w:p>
        </w:tc>
        <w:tc>
          <w:tcPr>
            <w:tcW w:w="1229" w:type="dxa"/>
            <w:tcBorders>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w:t>
            </w:r>
          </w:p>
          <w:p w:rsidR="003560A9" w:rsidRDefault="003560A9">
            <w:pPr>
              <w:rPr>
                <w:rFonts w:ascii="Times New Roman" w:hAnsi="Times New Roman" w:cs="Times New Roman"/>
                <w:sz w:val="28"/>
                <w:szCs w:val="28"/>
                <w:lang w:val="uk-UA"/>
              </w:rPr>
            </w:pPr>
          </w:p>
          <w:p w:rsidR="003560A9" w:rsidRDefault="003560A9">
            <w:pPr>
              <w:jc w:val="right"/>
              <w:rPr>
                <w:rFonts w:ascii="Times New Roman" w:hAnsi="Times New Roman" w:cs="Times New Roman"/>
                <w:sz w:val="28"/>
                <w:szCs w:val="28"/>
                <w:lang w:val="uk-UA"/>
              </w:rPr>
            </w:pPr>
          </w:p>
        </w:tc>
        <w:tc>
          <w:tcPr>
            <w:tcW w:w="1614" w:type="dxa"/>
            <w:tcBorders>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w:t>
            </w:r>
          </w:p>
        </w:tc>
        <w:tc>
          <w:tcPr>
            <w:tcW w:w="1396" w:type="dxa"/>
            <w:tcBorders>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w:t>
            </w:r>
          </w:p>
        </w:tc>
        <w:tc>
          <w:tcPr>
            <w:tcW w:w="2096" w:type="dxa"/>
            <w:tcBorders>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w:t>
            </w:r>
          </w:p>
        </w:tc>
        <w:tc>
          <w:tcPr>
            <w:tcW w:w="1422" w:type="dxa"/>
            <w:gridSpan w:val="4"/>
            <w:tcBorders>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w:t>
            </w:r>
          </w:p>
        </w:tc>
        <w:tc>
          <w:tcPr>
            <w:tcW w:w="27" w:type="dxa"/>
            <w:tcBorders>
              <w:left w:val="single" w:sz="2" w:space="0" w:color="000000"/>
            </w:tcBorders>
            <w:shd w:val="clear" w:color="auto" w:fill="auto"/>
          </w:tcPr>
          <w:p w:rsidR="003560A9" w:rsidRDefault="003560A9">
            <w:pPr>
              <w:snapToGrid w:val="0"/>
              <w:rPr>
                <w:rFonts w:ascii="Times New Roman" w:hAnsi="Times New Roman" w:cs="Times New Roman"/>
                <w:sz w:val="28"/>
                <w:szCs w:val="28"/>
                <w:lang w:val="uk-UA"/>
              </w:rPr>
            </w:pPr>
          </w:p>
        </w:tc>
        <w:tc>
          <w:tcPr>
            <w:tcW w:w="27" w:type="dxa"/>
            <w:shd w:val="clear" w:color="auto" w:fill="auto"/>
          </w:tcPr>
          <w:p w:rsidR="003560A9" w:rsidRDefault="003560A9">
            <w:pPr>
              <w:snapToGrid w:val="0"/>
              <w:rPr>
                <w:rFonts w:ascii="Times New Roman" w:hAnsi="Times New Roman" w:cs="Times New Roman"/>
                <w:sz w:val="28"/>
                <w:szCs w:val="28"/>
                <w:lang w:val="uk-UA"/>
              </w:rPr>
            </w:pPr>
          </w:p>
        </w:tc>
      </w:tr>
      <w:tr w:rsidR="003560A9" w:rsidTr="00994E14">
        <w:tc>
          <w:tcPr>
            <w:tcW w:w="1970" w:type="dxa"/>
            <w:tcBorders>
              <w:top w:val="single" w:sz="2" w:space="0" w:color="000000"/>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7. Інші адміністративні процедури (уточнити): </w:t>
            </w:r>
            <w:r>
              <w:rPr>
                <w:rFonts w:ascii="Times New Roman" w:hAnsi="Times New Roman" w:cs="Times New Roman"/>
                <w:sz w:val="28"/>
                <w:szCs w:val="28"/>
                <w:lang w:val="uk-UA"/>
              </w:rPr>
              <w:br/>
            </w:r>
          </w:p>
        </w:tc>
        <w:tc>
          <w:tcPr>
            <w:tcW w:w="1229" w:type="dxa"/>
            <w:tcBorders>
              <w:top w:val="single" w:sz="2" w:space="0" w:color="000000"/>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0</w:t>
            </w:r>
          </w:p>
          <w:p w:rsidR="003560A9" w:rsidRDefault="003560A9">
            <w:pPr>
              <w:rPr>
                <w:rFonts w:ascii="Times New Roman" w:hAnsi="Times New Roman" w:cs="Times New Roman"/>
                <w:sz w:val="28"/>
                <w:szCs w:val="28"/>
                <w:lang w:val="uk-UA"/>
              </w:rPr>
            </w:pPr>
          </w:p>
          <w:p w:rsidR="003560A9" w:rsidRDefault="003560A9">
            <w:pPr>
              <w:rPr>
                <w:rFonts w:ascii="Times New Roman" w:hAnsi="Times New Roman" w:cs="Times New Roman"/>
                <w:sz w:val="28"/>
                <w:szCs w:val="28"/>
                <w:lang w:val="uk-UA"/>
              </w:rPr>
            </w:pPr>
          </w:p>
        </w:tc>
        <w:tc>
          <w:tcPr>
            <w:tcW w:w="1614" w:type="dxa"/>
            <w:tcBorders>
              <w:top w:val="single" w:sz="2" w:space="0" w:color="000000"/>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0</w:t>
            </w:r>
          </w:p>
        </w:tc>
        <w:tc>
          <w:tcPr>
            <w:tcW w:w="1396" w:type="dxa"/>
            <w:tcBorders>
              <w:top w:val="single" w:sz="2" w:space="0" w:color="000000"/>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0</w:t>
            </w:r>
          </w:p>
        </w:tc>
        <w:tc>
          <w:tcPr>
            <w:tcW w:w="2096" w:type="dxa"/>
            <w:tcBorders>
              <w:top w:val="single" w:sz="2" w:space="0" w:color="000000"/>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0</w:t>
            </w:r>
          </w:p>
        </w:tc>
        <w:tc>
          <w:tcPr>
            <w:tcW w:w="1422" w:type="dxa"/>
            <w:gridSpan w:val="4"/>
            <w:tcBorders>
              <w:top w:val="single" w:sz="2" w:space="0" w:color="000000"/>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0</w:t>
            </w:r>
          </w:p>
        </w:tc>
        <w:tc>
          <w:tcPr>
            <w:tcW w:w="27" w:type="dxa"/>
            <w:tcBorders>
              <w:left w:val="single" w:sz="2" w:space="0" w:color="000000"/>
            </w:tcBorders>
            <w:shd w:val="clear" w:color="auto" w:fill="auto"/>
          </w:tcPr>
          <w:p w:rsidR="003560A9" w:rsidRDefault="003560A9">
            <w:pPr>
              <w:snapToGrid w:val="0"/>
              <w:rPr>
                <w:rFonts w:ascii="Times New Roman" w:hAnsi="Times New Roman" w:cs="Times New Roman"/>
                <w:sz w:val="28"/>
                <w:szCs w:val="28"/>
                <w:lang w:val="uk-UA"/>
              </w:rPr>
            </w:pPr>
          </w:p>
        </w:tc>
        <w:tc>
          <w:tcPr>
            <w:tcW w:w="27" w:type="dxa"/>
            <w:shd w:val="clear" w:color="auto" w:fill="auto"/>
          </w:tcPr>
          <w:p w:rsidR="003560A9" w:rsidRDefault="003560A9">
            <w:pPr>
              <w:snapToGrid w:val="0"/>
              <w:rPr>
                <w:rFonts w:ascii="Times New Roman" w:hAnsi="Times New Roman" w:cs="Times New Roman"/>
                <w:sz w:val="28"/>
                <w:szCs w:val="28"/>
                <w:lang w:val="uk-UA"/>
              </w:rPr>
            </w:pPr>
          </w:p>
        </w:tc>
      </w:tr>
      <w:tr w:rsidR="003560A9" w:rsidTr="00994E14">
        <w:tc>
          <w:tcPr>
            <w:tcW w:w="1970" w:type="dxa"/>
            <w:tcBorders>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Разом за рік</w:t>
            </w:r>
          </w:p>
        </w:tc>
        <w:tc>
          <w:tcPr>
            <w:tcW w:w="1229" w:type="dxa"/>
            <w:tcBorders>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0</w:t>
            </w:r>
          </w:p>
        </w:tc>
        <w:tc>
          <w:tcPr>
            <w:tcW w:w="1614" w:type="dxa"/>
            <w:tcBorders>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0</w:t>
            </w:r>
          </w:p>
        </w:tc>
        <w:tc>
          <w:tcPr>
            <w:tcW w:w="1396" w:type="dxa"/>
            <w:tcBorders>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0</w:t>
            </w:r>
          </w:p>
        </w:tc>
        <w:tc>
          <w:tcPr>
            <w:tcW w:w="2096" w:type="dxa"/>
            <w:tcBorders>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0</w:t>
            </w:r>
          </w:p>
        </w:tc>
        <w:tc>
          <w:tcPr>
            <w:tcW w:w="1422" w:type="dxa"/>
            <w:gridSpan w:val="4"/>
            <w:tcBorders>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5 200</w:t>
            </w:r>
          </w:p>
        </w:tc>
        <w:tc>
          <w:tcPr>
            <w:tcW w:w="27" w:type="dxa"/>
            <w:tcBorders>
              <w:left w:val="single" w:sz="2" w:space="0" w:color="000000"/>
            </w:tcBorders>
            <w:shd w:val="clear" w:color="auto" w:fill="auto"/>
          </w:tcPr>
          <w:p w:rsidR="003560A9" w:rsidRDefault="003560A9">
            <w:pPr>
              <w:snapToGrid w:val="0"/>
              <w:rPr>
                <w:rFonts w:ascii="Times New Roman" w:hAnsi="Times New Roman" w:cs="Times New Roman"/>
                <w:sz w:val="28"/>
                <w:szCs w:val="28"/>
                <w:lang w:val="uk-UA"/>
              </w:rPr>
            </w:pPr>
          </w:p>
        </w:tc>
        <w:tc>
          <w:tcPr>
            <w:tcW w:w="27" w:type="dxa"/>
            <w:shd w:val="clear" w:color="auto" w:fill="auto"/>
          </w:tcPr>
          <w:p w:rsidR="003560A9" w:rsidRDefault="003560A9">
            <w:pPr>
              <w:snapToGrid w:val="0"/>
              <w:rPr>
                <w:rFonts w:ascii="Times New Roman" w:hAnsi="Times New Roman" w:cs="Times New Roman"/>
                <w:sz w:val="28"/>
                <w:szCs w:val="28"/>
                <w:lang w:val="uk-UA"/>
              </w:rPr>
            </w:pPr>
          </w:p>
        </w:tc>
      </w:tr>
      <w:tr w:rsidR="003560A9" w:rsidTr="00994E14">
        <w:tc>
          <w:tcPr>
            <w:tcW w:w="1970" w:type="dxa"/>
            <w:tcBorders>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Сумарно за п’ять років</w:t>
            </w:r>
          </w:p>
        </w:tc>
        <w:tc>
          <w:tcPr>
            <w:tcW w:w="1229" w:type="dxa"/>
            <w:tcBorders>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0</w:t>
            </w:r>
          </w:p>
        </w:tc>
        <w:tc>
          <w:tcPr>
            <w:tcW w:w="1614" w:type="dxa"/>
            <w:tcBorders>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0</w:t>
            </w:r>
          </w:p>
        </w:tc>
        <w:tc>
          <w:tcPr>
            <w:tcW w:w="1396" w:type="dxa"/>
            <w:tcBorders>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0</w:t>
            </w:r>
          </w:p>
        </w:tc>
        <w:tc>
          <w:tcPr>
            <w:tcW w:w="2096" w:type="dxa"/>
            <w:tcBorders>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0</w:t>
            </w:r>
          </w:p>
        </w:tc>
        <w:tc>
          <w:tcPr>
            <w:tcW w:w="1422" w:type="dxa"/>
            <w:gridSpan w:val="4"/>
            <w:tcBorders>
              <w:left w:val="single" w:sz="2" w:space="0" w:color="000000"/>
              <w:bottom w:val="single" w:sz="2" w:space="0" w:color="000000"/>
            </w:tcBorders>
            <w:shd w:val="clear" w:color="auto" w:fill="auto"/>
          </w:tcPr>
          <w:p w:rsidR="003560A9" w:rsidRDefault="00994E14">
            <w:pPr>
              <w:rPr>
                <w:rFonts w:ascii="Times New Roman" w:hAnsi="Times New Roman" w:cs="Times New Roman"/>
                <w:lang w:val="uk-UA"/>
              </w:rPr>
            </w:pPr>
            <w:r>
              <w:rPr>
                <w:rFonts w:ascii="Times New Roman" w:hAnsi="Times New Roman" w:cs="Times New Roman"/>
                <w:sz w:val="28"/>
                <w:szCs w:val="28"/>
                <w:lang w:val="uk-UA"/>
              </w:rPr>
              <w:t>26 000</w:t>
            </w:r>
          </w:p>
        </w:tc>
        <w:tc>
          <w:tcPr>
            <w:tcW w:w="27" w:type="dxa"/>
            <w:tcBorders>
              <w:left w:val="single" w:sz="2" w:space="0" w:color="000000"/>
            </w:tcBorders>
            <w:shd w:val="clear" w:color="auto" w:fill="auto"/>
          </w:tcPr>
          <w:p w:rsidR="003560A9" w:rsidRDefault="003560A9">
            <w:pPr>
              <w:snapToGrid w:val="0"/>
              <w:rPr>
                <w:rFonts w:ascii="Times New Roman" w:hAnsi="Times New Roman" w:cs="Times New Roman"/>
                <w:sz w:val="20"/>
                <w:lang w:val="uk-UA"/>
              </w:rPr>
            </w:pPr>
          </w:p>
        </w:tc>
        <w:tc>
          <w:tcPr>
            <w:tcW w:w="27" w:type="dxa"/>
            <w:shd w:val="clear" w:color="auto" w:fill="auto"/>
          </w:tcPr>
          <w:p w:rsidR="003560A9" w:rsidRDefault="003560A9">
            <w:pPr>
              <w:snapToGrid w:val="0"/>
              <w:rPr>
                <w:rFonts w:ascii="Times New Roman" w:hAnsi="Times New Roman" w:cs="Times New Roman"/>
                <w:sz w:val="20"/>
                <w:lang w:val="uk-UA"/>
              </w:rPr>
            </w:pPr>
          </w:p>
        </w:tc>
      </w:tr>
      <w:tr w:rsidR="003560A9" w:rsidTr="00994E14">
        <w:trPr>
          <w:gridAfter w:val="2"/>
          <w:wAfter w:w="59" w:type="dxa"/>
        </w:trPr>
        <w:tc>
          <w:tcPr>
            <w:tcW w:w="1970" w:type="dxa"/>
            <w:tcBorders>
              <w:top w:val="single" w:sz="6" w:space="0" w:color="000000"/>
              <w:left w:val="single" w:sz="6" w:space="0" w:color="000000"/>
              <w:bottom w:val="single" w:sz="6" w:space="0" w:color="000000"/>
            </w:tcBorders>
            <w:shd w:val="clear" w:color="auto" w:fill="auto"/>
            <w:vAlign w:val="center"/>
          </w:tcPr>
          <w:p w:rsidR="003560A9" w:rsidRDefault="003560A9">
            <w:pPr>
              <w:rPr>
                <w:rFonts w:ascii="Times New Roman" w:hAnsi="Times New Roman" w:cs="Times New Roman"/>
                <w:sz w:val="28"/>
                <w:szCs w:val="28"/>
                <w:lang w:val="uk-UA"/>
              </w:rPr>
            </w:pPr>
          </w:p>
        </w:tc>
        <w:tc>
          <w:tcPr>
            <w:tcW w:w="1229" w:type="dxa"/>
            <w:tcBorders>
              <w:top w:val="single" w:sz="6" w:space="0" w:color="000000"/>
              <w:left w:val="single" w:sz="6" w:space="0" w:color="000000"/>
              <w:bottom w:val="single" w:sz="6" w:space="0" w:color="000000"/>
            </w:tcBorders>
            <w:shd w:val="clear" w:color="auto" w:fill="auto"/>
          </w:tcPr>
          <w:p w:rsidR="003560A9" w:rsidRDefault="003560A9">
            <w:pPr>
              <w:rPr>
                <w:rFonts w:ascii="Times New Roman" w:hAnsi="Times New Roman" w:cs="Times New Roman"/>
                <w:sz w:val="28"/>
                <w:szCs w:val="28"/>
                <w:lang w:val="uk-UA"/>
              </w:rPr>
            </w:pPr>
          </w:p>
        </w:tc>
        <w:tc>
          <w:tcPr>
            <w:tcW w:w="1614" w:type="dxa"/>
            <w:tcBorders>
              <w:top w:val="single" w:sz="6" w:space="0" w:color="000000"/>
              <w:left w:val="single" w:sz="6" w:space="0" w:color="000000"/>
              <w:bottom w:val="single" w:sz="6" w:space="0" w:color="000000"/>
            </w:tcBorders>
            <w:shd w:val="clear" w:color="auto" w:fill="auto"/>
          </w:tcPr>
          <w:p w:rsidR="003560A9" w:rsidRDefault="003560A9">
            <w:pPr>
              <w:rPr>
                <w:rFonts w:ascii="Times New Roman" w:hAnsi="Times New Roman" w:cs="Times New Roman"/>
                <w:sz w:val="28"/>
                <w:szCs w:val="28"/>
                <w:lang w:val="uk-UA"/>
              </w:rPr>
            </w:pPr>
          </w:p>
        </w:tc>
        <w:tc>
          <w:tcPr>
            <w:tcW w:w="1396" w:type="dxa"/>
            <w:tcBorders>
              <w:top w:val="single" w:sz="6" w:space="0" w:color="000000"/>
              <w:left w:val="single" w:sz="6" w:space="0" w:color="000000"/>
              <w:bottom w:val="single" w:sz="6" w:space="0" w:color="000000"/>
            </w:tcBorders>
            <w:shd w:val="clear" w:color="auto" w:fill="auto"/>
          </w:tcPr>
          <w:p w:rsidR="003560A9" w:rsidRDefault="003560A9">
            <w:pPr>
              <w:rPr>
                <w:rFonts w:ascii="Times New Roman" w:hAnsi="Times New Roman" w:cs="Times New Roman"/>
                <w:sz w:val="28"/>
                <w:szCs w:val="28"/>
                <w:lang w:val="uk-UA"/>
              </w:rPr>
            </w:pPr>
          </w:p>
        </w:tc>
        <w:tc>
          <w:tcPr>
            <w:tcW w:w="2096" w:type="dxa"/>
            <w:tcBorders>
              <w:top w:val="single" w:sz="6" w:space="0" w:color="000000"/>
              <w:left w:val="single" w:sz="6" w:space="0" w:color="000000"/>
              <w:bottom w:val="single" w:sz="6" w:space="0" w:color="000000"/>
            </w:tcBorders>
            <w:shd w:val="clear" w:color="auto" w:fill="auto"/>
          </w:tcPr>
          <w:p w:rsidR="003560A9" w:rsidRDefault="003560A9">
            <w:pPr>
              <w:rPr>
                <w:rFonts w:ascii="Times New Roman" w:hAnsi="Times New Roman" w:cs="Times New Roman"/>
                <w:sz w:val="28"/>
                <w:szCs w:val="28"/>
                <w:lang w:val="uk-UA"/>
              </w:rPr>
            </w:pPr>
          </w:p>
        </w:tc>
        <w:tc>
          <w:tcPr>
            <w:tcW w:w="1334" w:type="dxa"/>
            <w:tcBorders>
              <w:top w:val="single" w:sz="6" w:space="0" w:color="000000"/>
              <w:left w:val="single" w:sz="6" w:space="0" w:color="000000"/>
              <w:bottom w:val="single" w:sz="6" w:space="0" w:color="000000"/>
              <w:right w:val="single" w:sz="6" w:space="0" w:color="000000"/>
            </w:tcBorders>
            <w:shd w:val="clear" w:color="auto" w:fill="auto"/>
          </w:tcPr>
          <w:p w:rsidR="003560A9" w:rsidRDefault="003560A9">
            <w:pPr>
              <w:rPr>
                <w:rFonts w:ascii="Times New Roman" w:hAnsi="Times New Roman" w:cs="Times New Roman"/>
                <w:sz w:val="28"/>
                <w:szCs w:val="28"/>
                <w:lang w:val="uk-UA"/>
              </w:rPr>
            </w:pPr>
          </w:p>
        </w:tc>
        <w:tc>
          <w:tcPr>
            <w:tcW w:w="28" w:type="dxa"/>
          </w:tcPr>
          <w:p w:rsidR="003560A9" w:rsidRDefault="003560A9"/>
        </w:tc>
        <w:tc>
          <w:tcPr>
            <w:tcW w:w="27" w:type="dxa"/>
          </w:tcPr>
          <w:p w:rsidR="003560A9" w:rsidRDefault="003560A9"/>
        </w:tc>
        <w:tc>
          <w:tcPr>
            <w:tcW w:w="28" w:type="dxa"/>
          </w:tcPr>
          <w:p w:rsidR="003560A9" w:rsidRDefault="003560A9"/>
        </w:tc>
      </w:tr>
    </w:tbl>
    <w:p w:rsidR="003560A9" w:rsidRDefault="00994E14">
      <w:pPr>
        <w:jc w:val="both"/>
        <w:rPr>
          <w:rFonts w:ascii="Times New Roman" w:hAnsi="Times New Roman" w:cs="Times New Roman"/>
          <w:lang w:val="uk-UA"/>
        </w:rPr>
      </w:pPr>
      <w:r>
        <w:rPr>
          <w:rFonts w:ascii="Times New Roman" w:hAnsi="Times New Roman" w:cs="Times New Roman"/>
          <w:sz w:val="20"/>
          <w:lang w:val="uk-UA"/>
        </w:rPr>
        <w:t>__________</w:t>
      </w:r>
      <w:r>
        <w:rPr>
          <w:rFonts w:ascii="Times New Roman" w:hAnsi="Times New Roman" w:cs="Times New Roman"/>
          <w:lang w:val="uk-UA"/>
        </w:rPr>
        <w:t> </w:t>
      </w:r>
      <w:r>
        <w:rPr>
          <w:rFonts w:ascii="Times New Roman" w:hAnsi="Times New Roman" w:cs="Times New Roman"/>
          <w:lang w:val="uk-UA"/>
        </w:rPr>
        <w:br/>
      </w:r>
      <w:r>
        <w:rPr>
          <w:rFonts w:ascii="Times New Roman" w:hAnsi="Times New Roman" w:cs="Times New Roman"/>
          <w:lang w:val="uk-UA"/>
        </w:rPr>
        <w:tab/>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3560A9" w:rsidRDefault="00994E14">
      <w:pPr>
        <w:pStyle w:val="rvps2"/>
        <w:shd w:val="clear" w:color="auto" w:fill="FFFFFF"/>
        <w:spacing w:before="120" w:after="0"/>
        <w:ind w:firstLine="709"/>
        <w:jc w:val="both"/>
        <w:textAlignment w:val="baseline"/>
      </w:pPr>
      <w:r>
        <w:rPr>
          <w:sz w:val="28"/>
          <w:szCs w:val="28"/>
        </w:rPr>
        <w:t>4. Розрахунок сумарних витрат суб’єктів малого підприємництва, що виникають на виконання вимог регулювання</w:t>
      </w:r>
    </w:p>
    <w:p w:rsidR="003560A9" w:rsidRDefault="003560A9">
      <w:pPr>
        <w:pStyle w:val="rvps2"/>
        <w:shd w:val="clear" w:color="auto" w:fill="FFFFFF"/>
        <w:spacing w:before="120" w:after="0"/>
        <w:ind w:firstLine="709"/>
        <w:jc w:val="both"/>
        <w:textAlignment w:val="baseline"/>
        <w:rPr>
          <w:sz w:val="28"/>
          <w:szCs w:val="28"/>
        </w:rPr>
      </w:pPr>
    </w:p>
    <w:tbl>
      <w:tblPr>
        <w:tblW w:w="9718" w:type="dxa"/>
        <w:tblInd w:w="-35" w:type="dxa"/>
        <w:tblCellMar>
          <w:left w:w="5" w:type="dxa"/>
          <w:right w:w="0" w:type="dxa"/>
        </w:tblCellMar>
        <w:tblLook w:val="0000" w:firstRow="0" w:lastRow="0" w:firstColumn="0" w:lastColumn="0" w:noHBand="0" w:noVBand="0"/>
      </w:tblPr>
      <w:tblGrid>
        <w:gridCol w:w="989"/>
        <w:gridCol w:w="3941"/>
        <w:gridCol w:w="2422"/>
        <w:gridCol w:w="2366"/>
      </w:tblGrid>
      <w:tr w:rsidR="003560A9">
        <w:tc>
          <w:tcPr>
            <w:tcW w:w="988"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 з/п</w:t>
            </w:r>
          </w:p>
        </w:tc>
        <w:tc>
          <w:tcPr>
            <w:tcW w:w="3941"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Показник</w:t>
            </w:r>
          </w:p>
        </w:tc>
        <w:tc>
          <w:tcPr>
            <w:tcW w:w="2422"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Перший рік регулювання (стартовий)</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3560A9" w:rsidRDefault="00994E14">
            <w:pPr>
              <w:pStyle w:val="rvps12"/>
              <w:spacing w:before="0" w:after="0"/>
              <w:jc w:val="center"/>
              <w:textAlignment w:val="baseline"/>
            </w:pPr>
            <w:r>
              <w:rPr>
                <w:sz w:val="28"/>
                <w:szCs w:val="28"/>
              </w:rPr>
              <w:t>За п’ять років</w:t>
            </w:r>
          </w:p>
        </w:tc>
      </w:tr>
      <w:tr w:rsidR="003560A9">
        <w:tc>
          <w:tcPr>
            <w:tcW w:w="988"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1.</w:t>
            </w:r>
          </w:p>
        </w:tc>
        <w:tc>
          <w:tcPr>
            <w:tcW w:w="3941"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ind w:left="157" w:right="150"/>
              <w:textAlignment w:val="baseline"/>
            </w:pPr>
            <w:r>
              <w:rPr>
                <w:sz w:val="28"/>
                <w:szCs w:val="28"/>
              </w:rPr>
              <w:t>Оцінка “прямих” витрат суб’єктів малого підприємництва на виконання регулювання</w:t>
            </w:r>
          </w:p>
        </w:tc>
        <w:tc>
          <w:tcPr>
            <w:tcW w:w="2422"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ind w:right="140"/>
              <w:textAlignment w:val="baseline"/>
            </w:pPr>
            <w:r>
              <w:rPr>
                <w:sz w:val="28"/>
                <w:szCs w:val="28"/>
              </w:rPr>
              <w:t xml:space="preserve">390 000 грн./ </w:t>
            </w:r>
            <w:proofErr w:type="spellStart"/>
            <w:r>
              <w:rPr>
                <w:sz w:val="28"/>
                <w:szCs w:val="28"/>
              </w:rPr>
              <w:t>трансп</w:t>
            </w:r>
            <w:proofErr w:type="spellEnd"/>
            <w:r>
              <w:rPr>
                <w:sz w:val="28"/>
                <w:szCs w:val="28"/>
              </w:rPr>
              <w:t>. засіб (дані рядка 8 пункту 3 цього додатка)</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3560A9" w:rsidRDefault="00994E14">
            <w:pPr>
              <w:pStyle w:val="rvps14"/>
              <w:spacing w:before="0" w:after="0"/>
              <w:ind w:left="133" w:right="140"/>
              <w:textAlignment w:val="baseline"/>
            </w:pPr>
            <w:r>
              <w:rPr>
                <w:sz w:val="28"/>
                <w:szCs w:val="28"/>
              </w:rPr>
              <w:t>0,0 грн. (дані рядка 8 пункту 3 цього додатка)</w:t>
            </w:r>
          </w:p>
        </w:tc>
      </w:tr>
      <w:tr w:rsidR="003560A9">
        <w:tc>
          <w:tcPr>
            <w:tcW w:w="988"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2.</w:t>
            </w:r>
          </w:p>
        </w:tc>
        <w:tc>
          <w:tcPr>
            <w:tcW w:w="3941"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ind w:left="157" w:right="150"/>
              <w:textAlignment w:val="baseline"/>
            </w:pPr>
            <w:r>
              <w:rPr>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2422"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ind w:left="133" w:right="140"/>
              <w:textAlignment w:val="baseline"/>
            </w:pPr>
            <w:r>
              <w:rPr>
                <w:sz w:val="28"/>
                <w:szCs w:val="28"/>
              </w:rPr>
              <w:t>1258,14 грн. (дані рядка 16 пункту 3 цього додатка)</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3560A9" w:rsidRDefault="00994E14">
            <w:pPr>
              <w:pStyle w:val="rvps14"/>
              <w:spacing w:before="0" w:after="0"/>
              <w:ind w:left="133" w:right="140"/>
              <w:textAlignment w:val="baseline"/>
            </w:pPr>
            <w:r>
              <w:rPr>
                <w:sz w:val="28"/>
                <w:szCs w:val="28"/>
              </w:rPr>
              <w:t>1258,14 грн. (дані рядка 16 пункту 3 цього додатка)</w:t>
            </w:r>
          </w:p>
        </w:tc>
      </w:tr>
      <w:tr w:rsidR="003560A9">
        <w:tc>
          <w:tcPr>
            <w:tcW w:w="988"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3.</w:t>
            </w:r>
          </w:p>
        </w:tc>
        <w:tc>
          <w:tcPr>
            <w:tcW w:w="3941"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ind w:left="157" w:right="150"/>
              <w:textAlignment w:val="baseline"/>
            </w:pPr>
            <w:r>
              <w:rPr>
                <w:sz w:val="28"/>
                <w:szCs w:val="28"/>
              </w:rPr>
              <w:t>Сумарні витрати малого підприємництва на виконання запланованого  регулювання</w:t>
            </w:r>
          </w:p>
        </w:tc>
        <w:tc>
          <w:tcPr>
            <w:tcW w:w="2422"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ind w:left="133" w:right="140"/>
              <w:textAlignment w:val="baseline"/>
            </w:pPr>
            <w:r>
              <w:rPr>
                <w:sz w:val="28"/>
                <w:szCs w:val="28"/>
              </w:rPr>
              <w:t>391 258,14 грн. (сума рядків 1 та 2 цієї таблиці)</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3560A9" w:rsidRDefault="00994E14">
            <w:pPr>
              <w:pStyle w:val="rvps14"/>
              <w:spacing w:before="0" w:after="0"/>
              <w:ind w:left="133" w:right="140"/>
              <w:textAlignment w:val="baseline"/>
            </w:pPr>
            <w:r>
              <w:rPr>
                <w:sz w:val="28"/>
                <w:szCs w:val="28"/>
              </w:rPr>
              <w:t>1258,14 грн. (сума рядків 1 та 2 цієї таблиці)</w:t>
            </w:r>
          </w:p>
        </w:tc>
      </w:tr>
      <w:tr w:rsidR="003560A9" w:rsidRPr="00443C5E">
        <w:tc>
          <w:tcPr>
            <w:tcW w:w="988"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t>4.</w:t>
            </w:r>
          </w:p>
        </w:tc>
        <w:tc>
          <w:tcPr>
            <w:tcW w:w="3941"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ind w:left="157" w:right="150"/>
              <w:textAlignment w:val="baseline"/>
            </w:pPr>
            <w:r>
              <w:rPr>
                <w:sz w:val="28"/>
                <w:szCs w:val="28"/>
              </w:rPr>
              <w:t>Бюджетні витрати  на адміністрування регулювання суб’єктів малого підприємництва</w:t>
            </w:r>
          </w:p>
        </w:tc>
        <w:tc>
          <w:tcPr>
            <w:tcW w:w="2422"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textAlignment w:val="baseline"/>
            </w:pPr>
            <w:r>
              <w:rPr>
                <w:sz w:val="28"/>
                <w:szCs w:val="28"/>
              </w:rPr>
              <w:t>5 200,00 грн.</w:t>
            </w:r>
          </w:p>
          <w:p w:rsidR="003560A9" w:rsidRDefault="00994E14">
            <w:pPr>
              <w:pStyle w:val="rvps14"/>
              <w:spacing w:before="0" w:after="0"/>
              <w:textAlignment w:val="baseline"/>
            </w:pPr>
            <w:r>
              <w:rPr>
                <w:sz w:val="28"/>
                <w:szCs w:val="28"/>
              </w:rPr>
              <w:t>(«Бюджетні витрати  на адміністрування регулювання суб’єктів малого підприємництва» цього додатка)</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3560A9" w:rsidRDefault="00994E14">
            <w:pPr>
              <w:pStyle w:val="rvps14"/>
              <w:spacing w:before="0" w:after="0"/>
              <w:textAlignment w:val="baseline"/>
            </w:pPr>
            <w:r>
              <w:rPr>
                <w:sz w:val="28"/>
                <w:szCs w:val="28"/>
              </w:rPr>
              <w:t>26 000,0 грн.</w:t>
            </w:r>
          </w:p>
          <w:p w:rsidR="003560A9" w:rsidRDefault="00994E14">
            <w:pPr>
              <w:pStyle w:val="rvps14"/>
              <w:spacing w:before="0" w:after="0"/>
              <w:textAlignment w:val="baseline"/>
            </w:pPr>
            <w:r>
              <w:rPr>
                <w:sz w:val="28"/>
                <w:szCs w:val="28"/>
              </w:rPr>
              <w:t>(«Бюджетні витрати  на адміністрування регулювання суб’єктів малого підприємництва» цього додатка</w:t>
            </w:r>
          </w:p>
        </w:tc>
      </w:tr>
      <w:tr w:rsidR="003560A9">
        <w:tc>
          <w:tcPr>
            <w:tcW w:w="988" w:type="dxa"/>
            <w:tcBorders>
              <w:top w:val="single" w:sz="4" w:space="0" w:color="000000"/>
              <w:left w:val="single" w:sz="4" w:space="0" w:color="000000"/>
              <w:bottom w:val="single" w:sz="4" w:space="0" w:color="000000"/>
            </w:tcBorders>
            <w:shd w:val="clear" w:color="auto" w:fill="auto"/>
          </w:tcPr>
          <w:p w:rsidR="003560A9" w:rsidRDefault="00994E14">
            <w:pPr>
              <w:pStyle w:val="rvps12"/>
              <w:spacing w:before="0" w:after="0"/>
              <w:jc w:val="center"/>
              <w:textAlignment w:val="baseline"/>
            </w:pPr>
            <w:r>
              <w:rPr>
                <w:sz w:val="28"/>
                <w:szCs w:val="28"/>
              </w:rPr>
              <w:lastRenderedPageBreak/>
              <w:t>5.</w:t>
            </w:r>
          </w:p>
        </w:tc>
        <w:tc>
          <w:tcPr>
            <w:tcW w:w="3941"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ind w:left="157" w:right="150"/>
              <w:textAlignment w:val="baseline"/>
            </w:pPr>
            <w:r>
              <w:rPr>
                <w:sz w:val="28"/>
                <w:szCs w:val="28"/>
              </w:rPr>
              <w:t>Сумарні витрати на виконання запланованого регулювання</w:t>
            </w:r>
          </w:p>
        </w:tc>
        <w:tc>
          <w:tcPr>
            <w:tcW w:w="2422" w:type="dxa"/>
            <w:tcBorders>
              <w:top w:val="single" w:sz="4" w:space="0" w:color="000000"/>
              <w:left w:val="single" w:sz="4" w:space="0" w:color="000000"/>
              <w:bottom w:val="single" w:sz="4" w:space="0" w:color="000000"/>
            </w:tcBorders>
            <w:shd w:val="clear" w:color="auto" w:fill="auto"/>
          </w:tcPr>
          <w:p w:rsidR="003560A9" w:rsidRDefault="00994E14">
            <w:pPr>
              <w:pStyle w:val="rvps14"/>
              <w:spacing w:before="0" w:after="0"/>
              <w:ind w:left="133" w:right="140"/>
              <w:textAlignment w:val="baseline"/>
            </w:pPr>
            <w:r>
              <w:rPr>
                <w:sz w:val="28"/>
                <w:szCs w:val="28"/>
              </w:rPr>
              <w:t>396 458,14 грн. (сума рядків 3 та 4 цієї таблиці)</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3560A9" w:rsidRDefault="00994E14">
            <w:pPr>
              <w:pStyle w:val="rvps14"/>
              <w:spacing w:before="0" w:after="0"/>
              <w:ind w:left="133" w:right="140"/>
              <w:textAlignment w:val="baseline"/>
            </w:pPr>
            <w:r>
              <w:rPr>
                <w:sz w:val="28"/>
                <w:szCs w:val="28"/>
              </w:rPr>
              <w:t>27 258,14 грн. (сума рядків 3 та 4 цієї таблиці)</w:t>
            </w:r>
          </w:p>
        </w:tc>
      </w:tr>
    </w:tbl>
    <w:p w:rsidR="003560A9" w:rsidRDefault="003560A9">
      <w:pPr>
        <w:jc w:val="both"/>
        <w:rPr>
          <w:rFonts w:ascii="Times New Roman" w:hAnsi="Times New Roman" w:cs="Times New Roman"/>
          <w:sz w:val="28"/>
          <w:szCs w:val="28"/>
          <w:lang w:val="uk-UA"/>
        </w:rPr>
      </w:pPr>
    </w:p>
    <w:p w:rsidR="003560A9" w:rsidRDefault="00994E14">
      <w:pPr>
        <w:jc w:val="both"/>
        <w:rPr>
          <w:rFonts w:ascii="Times New Roman" w:hAnsi="Times New Roman" w:cs="Times New Roman"/>
          <w:lang w:val="uk-UA"/>
        </w:rPr>
      </w:pPr>
      <w:r>
        <w:rPr>
          <w:rFonts w:ascii="Times New Roman" w:hAnsi="Times New Roman" w:cs="Times New Roman"/>
          <w:sz w:val="28"/>
          <w:szCs w:val="28"/>
          <w:lang w:val="uk-UA"/>
        </w:rPr>
        <w:t>5. Розроблення коригуючих (пом’якшувальних) заходів для малого підприємництва щодо запропонованого регулювання</w:t>
      </w:r>
      <w:r>
        <w:rPr>
          <w:rFonts w:ascii="Times New Roman" w:hAnsi="Times New Roman" w:cs="Times New Roman"/>
          <w:lang w:val="uk-UA"/>
        </w:rPr>
        <w:t>.</w:t>
      </w:r>
    </w:p>
    <w:p w:rsidR="003560A9" w:rsidRDefault="00994E14">
      <w:pPr>
        <w:jc w:val="both"/>
        <w:rPr>
          <w:rFonts w:ascii="Times New Roman" w:hAnsi="Times New Roman" w:cs="Times New Roman"/>
          <w:sz w:val="28"/>
          <w:szCs w:val="28"/>
          <w:lang w:val="uk-UA"/>
        </w:rPr>
      </w:pPr>
      <w:r>
        <w:rPr>
          <w:rFonts w:ascii="Times New Roman" w:hAnsi="Times New Roman" w:cs="Times New Roman"/>
          <w:sz w:val="28"/>
          <w:szCs w:val="28"/>
          <w:lang w:val="uk-UA"/>
        </w:rPr>
        <w:t>Коригуючі (пом’якшувальні) заходи для суб’єктів підприємництва не передбачаються.</w:t>
      </w:r>
    </w:p>
    <w:p w:rsidR="003560A9" w:rsidRDefault="003560A9">
      <w:pPr>
        <w:pStyle w:val="ab"/>
        <w:ind w:firstLine="0"/>
        <w:jc w:val="both"/>
        <w:rPr>
          <w:rFonts w:ascii="Times New Roman" w:hAnsi="Times New Roman"/>
          <w:sz w:val="28"/>
          <w:szCs w:val="28"/>
        </w:rPr>
      </w:pPr>
    </w:p>
    <w:p w:rsidR="003560A9" w:rsidRDefault="00994E14">
      <w:pPr>
        <w:jc w:val="both"/>
        <w:rPr>
          <w:rFonts w:ascii="Times New Roman" w:hAnsi="Times New Roman" w:cs="Times New Roman"/>
          <w:b/>
          <w:bCs/>
          <w:lang w:val="uk-UA"/>
        </w:rPr>
      </w:pPr>
      <w:r>
        <w:rPr>
          <w:rFonts w:ascii="Times New Roman" w:hAnsi="Times New Roman" w:cs="Times New Roman"/>
          <w:b/>
          <w:bCs/>
          <w:sz w:val="28"/>
          <w:szCs w:val="28"/>
          <w:lang w:val="uk-UA"/>
        </w:rPr>
        <w:t xml:space="preserve">Начальник УМГ </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 xml:space="preserve">    В. </w:t>
      </w:r>
      <w:proofErr w:type="spellStart"/>
      <w:r>
        <w:rPr>
          <w:rFonts w:ascii="Times New Roman" w:hAnsi="Times New Roman" w:cs="Times New Roman"/>
          <w:b/>
          <w:bCs/>
          <w:sz w:val="28"/>
          <w:szCs w:val="28"/>
          <w:lang w:val="uk-UA"/>
        </w:rPr>
        <w:t>Гасинець</w:t>
      </w:r>
      <w:proofErr w:type="spellEnd"/>
    </w:p>
    <w:p w:rsidR="003560A9" w:rsidRDefault="003560A9">
      <w:pPr>
        <w:rPr>
          <w:rFonts w:ascii="Times New Roman" w:hAnsi="Times New Roman" w:cs="Times New Roman"/>
          <w:b/>
          <w:bCs/>
          <w:sz w:val="28"/>
          <w:szCs w:val="28"/>
          <w:lang w:val="uk-UA"/>
        </w:rPr>
      </w:pPr>
    </w:p>
    <w:p w:rsidR="003560A9" w:rsidRDefault="003560A9">
      <w:pPr>
        <w:keepNext/>
        <w:keepLines/>
        <w:tabs>
          <w:tab w:val="left" w:pos="0"/>
        </w:tabs>
        <w:jc w:val="left"/>
        <w:rPr>
          <w:rFonts w:ascii="Times New Roman" w:hAnsi="Times New Roman" w:cs="Times New Roman"/>
          <w:sz w:val="28"/>
          <w:szCs w:val="28"/>
          <w:lang w:val="uk-UA"/>
        </w:rPr>
      </w:pPr>
    </w:p>
    <w:p w:rsidR="003560A9" w:rsidRDefault="003560A9">
      <w:pPr>
        <w:widowControl/>
        <w:jc w:val="left"/>
        <w:rPr>
          <w:rFonts w:ascii="Times New Roman" w:hAnsi="Times New Roman" w:cs="Times New Roman"/>
          <w:sz w:val="28"/>
          <w:szCs w:val="28"/>
          <w:lang w:val="uk-UA"/>
        </w:rPr>
      </w:pPr>
    </w:p>
    <w:sectPr w:rsidR="003560A9">
      <w:pgSz w:w="11906" w:h="16838"/>
      <w:pgMar w:top="1134" w:right="567"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TimesNewRoman">
    <w:altName w:val="Times New Roman"/>
    <w:charset w:val="CC"/>
    <w:family w:val="roman"/>
    <w:pitch w:val="variable"/>
  </w:font>
  <w:font w:name="Times-Roman">
    <w:altName w:val="Times New Roman"/>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ntiqua">
    <w:charset w:val="CC"/>
    <w:family w:val="roman"/>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5733F"/>
    <w:multiLevelType w:val="multilevel"/>
    <w:tmpl w:val="2564F8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56D33F5"/>
    <w:multiLevelType w:val="multilevel"/>
    <w:tmpl w:val="FD1484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83F7462"/>
    <w:multiLevelType w:val="multilevel"/>
    <w:tmpl w:val="443AB29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A9"/>
    <w:rsid w:val="003560A9"/>
    <w:rsid w:val="00443C5E"/>
    <w:rsid w:val="00994E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8781"/>
  <w15:docId w15:val="{711A2B24-4DC2-44E1-A41D-B468D1E5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603"/>
    <w:pPr>
      <w:widowControl w:val="0"/>
      <w:jc w:val="center"/>
    </w:pPr>
    <w:rPr>
      <w:rFonts w:ascii="Arial CYR" w:hAnsi="Arial CYR" w:cs="Arial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sid w:val="00AF48CF"/>
    <w:rPr>
      <w:rFonts w:ascii="TimesNewRoman" w:hAnsi="TimesNewRoman"/>
      <w:b w:val="0"/>
      <w:bCs w:val="0"/>
      <w:i w:val="0"/>
      <w:iCs w:val="0"/>
      <w:color w:val="000000"/>
      <w:sz w:val="28"/>
      <w:szCs w:val="28"/>
    </w:rPr>
  </w:style>
  <w:style w:type="character" w:customStyle="1" w:styleId="fontstyle21">
    <w:name w:val="fontstyle21"/>
    <w:basedOn w:val="a0"/>
    <w:qFormat/>
    <w:rsid w:val="00AF48CF"/>
    <w:rPr>
      <w:rFonts w:ascii="Times-Roman" w:hAnsi="Times-Roman"/>
      <w:b w:val="0"/>
      <w:bCs w:val="0"/>
      <w:i w:val="0"/>
      <w:iCs w:val="0"/>
      <w:color w:val="000000"/>
      <w:sz w:val="28"/>
      <w:szCs w:val="28"/>
    </w:rPr>
  </w:style>
  <w:style w:type="character" w:customStyle="1" w:styleId="a3">
    <w:name w:val="Основной текст Знак"/>
    <w:basedOn w:val="a0"/>
    <w:qFormat/>
    <w:rsid w:val="00BB6525"/>
    <w:rPr>
      <w:sz w:val="26"/>
      <w:lang w:val="uk-UA" w:eastAsia="zh-CN"/>
    </w:rPr>
  </w:style>
  <w:style w:type="character" w:customStyle="1" w:styleId="apple-converted-space">
    <w:name w:val="apple-converted-space"/>
    <w:basedOn w:val="a0"/>
    <w:qFormat/>
    <w:rsid w:val="00BB6525"/>
  </w:style>
  <w:style w:type="character" w:customStyle="1" w:styleId="rvts15">
    <w:name w:val="rvts15"/>
    <w:qFormat/>
    <w:rsid w:val="00BB6525"/>
  </w:style>
  <w:style w:type="character" w:customStyle="1" w:styleId="a4">
    <w:name w:val="Основной текст с отступом Знак"/>
    <w:basedOn w:val="a0"/>
    <w:qFormat/>
    <w:rsid w:val="00BB6525"/>
    <w:rPr>
      <w:sz w:val="24"/>
      <w:szCs w:val="24"/>
      <w:lang w:val="uk-UA" w:eastAsia="zh-CN"/>
    </w:rPr>
  </w:style>
  <w:style w:type="character" w:customStyle="1" w:styleId="rvts11">
    <w:name w:val="rvts11"/>
    <w:basedOn w:val="a0"/>
    <w:qFormat/>
    <w:rsid w:val="00BB6525"/>
  </w:style>
  <w:style w:type="paragraph" w:styleId="a5">
    <w:name w:val="Title"/>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rsid w:val="00BB6525"/>
    <w:pPr>
      <w:widowControl/>
      <w:suppressAutoHyphens/>
      <w:jc w:val="both"/>
    </w:pPr>
    <w:rPr>
      <w:rFonts w:ascii="Times New Roman" w:hAnsi="Times New Roman" w:cs="Times New Roman"/>
      <w:sz w:val="26"/>
      <w:szCs w:val="20"/>
      <w:lang w:val="uk-UA" w:eastAsia="zh-CN"/>
    </w:r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styleId="aa">
    <w:name w:val="List Paragraph"/>
    <w:basedOn w:val="a"/>
    <w:uiPriority w:val="34"/>
    <w:qFormat/>
    <w:rsid w:val="00020848"/>
    <w:pPr>
      <w:ind w:left="720"/>
      <w:contextualSpacing/>
    </w:pPr>
  </w:style>
  <w:style w:type="paragraph" w:customStyle="1" w:styleId="ab">
    <w:name w:val="Нормальний текст"/>
    <w:basedOn w:val="a"/>
    <w:qFormat/>
    <w:rsid w:val="00802AB9"/>
    <w:pPr>
      <w:widowControl/>
      <w:spacing w:before="120"/>
      <w:ind w:firstLine="567"/>
      <w:jc w:val="left"/>
    </w:pPr>
    <w:rPr>
      <w:rFonts w:ascii="Antiqua" w:hAnsi="Antiqua" w:cs="Times New Roman"/>
      <w:sz w:val="26"/>
      <w:szCs w:val="20"/>
      <w:lang w:val="uk-UA"/>
    </w:rPr>
  </w:style>
  <w:style w:type="paragraph" w:styleId="ac">
    <w:name w:val="Normal (Web)"/>
    <w:basedOn w:val="a"/>
    <w:uiPriority w:val="99"/>
    <w:semiHidden/>
    <w:unhideWhenUsed/>
    <w:qFormat/>
    <w:rsid w:val="000E7D53"/>
    <w:pPr>
      <w:widowControl/>
      <w:spacing w:beforeAutospacing="1" w:afterAutospacing="1"/>
      <w:jc w:val="left"/>
    </w:pPr>
    <w:rPr>
      <w:rFonts w:ascii="Times New Roman" w:hAnsi="Times New Roman" w:cs="Times New Roman"/>
      <w:lang w:val="uk-UA" w:eastAsia="uk-UA"/>
    </w:rPr>
  </w:style>
  <w:style w:type="paragraph" w:styleId="ad">
    <w:name w:val="Body Text Indent"/>
    <w:basedOn w:val="a"/>
    <w:unhideWhenUsed/>
    <w:rsid w:val="00BB6525"/>
    <w:pPr>
      <w:widowControl/>
      <w:suppressAutoHyphens/>
      <w:spacing w:after="120"/>
      <w:ind w:left="283"/>
      <w:jc w:val="left"/>
    </w:pPr>
    <w:rPr>
      <w:rFonts w:ascii="Times New Roman" w:hAnsi="Times New Roman" w:cs="Times New Roman"/>
      <w:lang w:val="uk-UA" w:eastAsia="zh-CN"/>
    </w:rPr>
  </w:style>
  <w:style w:type="paragraph" w:customStyle="1" w:styleId="1">
    <w:name w:val="Обычный (веб)1"/>
    <w:basedOn w:val="a"/>
    <w:qFormat/>
    <w:rsid w:val="00BB6525"/>
    <w:pPr>
      <w:widowControl/>
      <w:suppressAutoHyphens/>
      <w:spacing w:before="280" w:after="280"/>
      <w:jc w:val="left"/>
    </w:pPr>
    <w:rPr>
      <w:rFonts w:ascii="Times New Roman" w:hAnsi="Times New Roman" w:cs="Times New Roman"/>
      <w:lang w:val="uk-UA" w:eastAsia="zh-CN"/>
    </w:rPr>
  </w:style>
  <w:style w:type="paragraph" w:customStyle="1" w:styleId="rvps12">
    <w:name w:val="rvps12"/>
    <w:basedOn w:val="a"/>
    <w:qFormat/>
    <w:rsid w:val="00BB6525"/>
    <w:pPr>
      <w:widowControl/>
      <w:suppressAutoHyphens/>
      <w:spacing w:before="280" w:after="280"/>
      <w:jc w:val="left"/>
    </w:pPr>
    <w:rPr>
      <w:rFonts w:ascii="Times New Roman" w:hAnsi="Times New Roman" w:cs="Times New Roman"/>
      <w:lang w:val="uk-UA" w:eastAsia="zh-CN"/>
    </w:rPr>
  </w:style>
  <w:style w:type="paragraph" w:customStyle="1" w:styleId="rvps14">
    <w:name w:val="rvps14"/>
    <w:basedOn w:val="a"/>
    <w:qFormat/>
    <w:rsid w:val="00BB6525"/>
    <w:pPr>
      <w:widowControl/>
      <w:suppressAutoHyphens/>
      <w:spacing w:before="280" w:after="280"/>
      <w:jc w:val="left"/>
    </w:pPr>
    <w:rPr>
      <w:rFonts w:ascii="Times New Roman" w:hAnsi="Times New Roman" w:cs="Times New Roman"/>
      <w:lang w:val="uk-UA" w:eastAsia="zh-CN"/>
    </w:rPr>
  </w:style>
  <w:style w:type="paragraph" w:customStyle="1" w:styleId="rvps3">
    <w:name w:val="rvps3"/>
    <w:basedOn w:val="a"/>
    <w:qFormat/>
    <w:rsid w:val="00BB6525"/>
    <w:pPr>
      <w:widowControl/>
      <w:suppressAutoHyphens/>
      <w:spacing w:before="280" w:after="280"/>
      <w:jc w:val="left"/>
    </w:pPr>
    <w:rPr>
      <w:rFonts w:ascii="Times New Roman" w:hAnsi="Times New Roman" w:cs="Times New Roman"/>
      <w:lang w:val="uk-UA" w:eastAsia="zh-CN"/>
    </w:rPr>
  </w:style>
  <w:style w:type="paragraph" w:customStyle="1" w:styleId="rvps2">
    <w:name w:val="rvps2"/>
    <w:basedOn w:val="a"/>
    <w:qFormat/>
    <w:rsid w:val="00BB6525"/>
    <w:pPr>
      <w:widowControl/>
      <w:suppressAutoHyphens/>
      <w:spacing w:before="280" w:after="280"/>
      <w:jc w:val="left"/>
    </w:pPr>
    <w:rPr>
      <w:rFonts w:ascii="Times New Roman" w:hAnsi="Times New Roman" w:cs="Times New Roman"/>
      <w:lang w:val="uk-UA" w:eastAsia="zh-CN"/>
    </w:rPr>
  </w:style>
  <w:style w:type="table" w:styleId="ae">
    <w:name w:val="Table Grid"/>
    <w:basedOn w:val="a1"/>
    <w:rsid w:val="00632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443C5E"/>
    <w:rPr>
      <w:rFonts w:ascii="Segoe UI" w:hAnsi="Segoe UI" w:cs="Segoe UI"/>
      <w:sz w:val="18"/>
      <w:szCs w:val="18"/>
    </w:rPr>
  </w:style>
  <w:style w:type="character" w:customStyle="1" w:styleId="af0">
    <w:name w:val="Текст выноски Знак"/>
    <w:basedOn w:val="a0"/>
    <w:link w:val="af"/>
    <w:rsid w:val="00443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93EAB-EC72-41DC-9286-25C26912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29</Pages>
  <Words>32831</Words>
  <Characters>18714</Characters>
  <Application>Microsoft Office Word</Application>
  <DocSecurity>0</DocSecurity>
  <Lines>155</Lines>
  <Paragraphs>102</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51443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dc:description/>
  <cp:lastModifiedBy>Пользователь Windows</cp:lastModifiedBy>
  <cp:revision>12</cp:revision>
  <cp:lastPrinted>2020-05-19T12:25:00Z</cp:lastPrinted>
  <dcterms:created xsi:type="dcterms:W3CDTF">2020-04-01T08:45:00Z</dcterms:created>
  <dcterms:modified xsi:type="dcterms:W3CDTF">2020-05-19T12:32:00Z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