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18.08.2020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№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306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затвердження наслідків конкурсу на перевезення пасажирів автобусними маршрутами загального користування Мукачівської міської об’єднаної територіальної громади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Закону України «Про автомобільний транспорт», Постанови Кабінету Міністрів України від 03.12.2008р. №1081 «Про затвердження Порядку проведення конкурсу на перевезення пасажирів на автобусному маршруті загального користування» із змінами та доповненнями,</w:t>
      </w:r>
      <w:r>
        <w:rPr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 виконавчого комітету Мукачівської міської ради від 17.12.2019р. № 415 «Про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громади», рішення виконавчого комітету Мукачівської міської ради від 07.0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>.2020 року №</w:t>
      </w:r>
      <w:r>
        <w:rPr>
          <w:rFonts w:cs="Times New Roman" w:ascii="Times New Roman" w:hAnsi="Times New Roman"/>
          <w:sz w:val="28"/>
          <w:szCs w:val="28"/>
        </w:rPr>
        <w:t>248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«Про оголошення конкурсу на перевезення пасажирів автобусними маршрутами загального користування Мукачівської міської об’єднаної територіальної громади», протоколу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</w:t>
      </w:r>
      <w:r>
        <w:rPr>
          <w:rFonts w:cs="Times New Roman" w:ascii="Times New Roman" w:hAnsi="Times New Roman"/>
          <w:sz w:val="28"/>
          <w:szCs w:val="28"/>
        </w:rPr>
        <w:t>12</w:t>
      </w:r>
      <w:r>
        <w:rPr>
          <w:rFonts w:cs="Times New Roman" w:ascii="Times New Roman" w:hAnsi="Times New Roman"/>
          <w:sz w:val="28"/>
          <w:szCs w:val="28"/>
          <w:lang w:val="uk-UA"/>
        </w:rPr>
        <w:t>.0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.2020р. засідання конкурсної комісії, керуючись пп.12 п. «а», пп. 1 п. «б» ст.30, ч.1 ст.52, ч.6 ст.59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Затвердити наслідки конкурсу на перевезення пасажирів автобусними маршрутами загального користування Мукачівської міської об’єднаної територіальної громади згідно протоколу засідання конкурсного комітету № 3 від 12.08.2020р. та визначити переможцями конкурсу: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«вул. Проніна Василія – вул. Свято-Михайлівська» - ТОВ «Перевізник Мукачево»;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№31 «Мукачево – с. Лавки» - ФОП Головачко Василь Іванович;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№32 «Мукачево – с. Нове Давидково» - ТзДВ «Мукачівське АТП 12106»;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№33 «Мукачево – с. Нижній Коропець» - ФОП Русин Валерія Йосипівна;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№35 «Мукачево – с. Шенборн» - ТОВ «АТП Закарпаття»;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№36 «Мукачево – с. Дерцен» - ФОП Русин Валерія Йосипівна.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З переможцем конкурсу укласти відповідні договори про організацію перевезень пасажирів на автобусних маршрутах загального користування Мукачівської міської об’єднаної територіальної громади на визначені конкурсним комітетом терміни.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Управлінню міського господарства Мукачівської міської ради оприлюднити дане рішення на офіційному сайті Мукачівської міської ради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://</w:t>
        </w:r>
        <w:r>
          <w:rPr>
            <w:rFonts w:cs="Times New Roman" w:ascii="Times New Roman" w:hAnsi="Times New Roman"/>
            <w:sz w:val="28"/>
            <w:szCs w:val="28"/>
          </w:rPr>
          <w:t>www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mukachevo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-</w:t>
        </w:r>
        <w:r>
          <w:rPr>
            <w:rFonts w:cs="Times New Roman" w:ascii="Times New Roman" w:hAnsi="Times New Roman"/>
            <w:sz w:val="28"/>
            <w:szCs w:val="28"/>
          </w:rPr>
          <w:t>rada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gov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Контроль за виконанням даного рішення покласти на начальника Управління міського господарства Мукачівської міської ради В. Гасинця.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В.о.м</w:t>
      </w:r>
      <w:r>
        <w:rPr>
          <w:rFonts w:cs="Times New Roman CYR" w:ascii="Times New Roman CYR" w:hAnsi="Times New Roman CYR"/>
          <w:b/>
          <w:sz w:val="28"/>
          <w:szCs w:val="28"/>
        </w:rPr>
        <w:t>іськ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ого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 голов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и</w:t>
        <w:tab/>
        <w:tab/>
        <w:tab/>
        <w:tab/>
        <w:tab/>
        <w:tab/>
        <w:tab/>
        <w:t xml:space="preserve">                   Р.ФЕДІВ</w:t>
      </w:r>
      <w:bookmarkStart w:id="0" w:name="_GoBack"/>
      <w:bookmarkEnd w:id="0"/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ПОГОДЖЕНО</w:t>
      </w:r>
    </w:p>
    <w:p>
      <w:pPr>
        <w:pStyle w:val="Normal"/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>Мукачівський міський голова</w:t>
      </w:r>
    </w:p>
    <w:p>
      <w:pPr>
        <w:pStyle w:val="Normal"/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______________ А. БАЛОГА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«__» лютого 2020 року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Протокол №3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конкурсного комітету з обрання перевізників на перевезення пасажирів автобусними маршрутами загального користування Мукачівської міської об’єднаної територіальної громади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12.08.2020р. </w:t>
        <w:tab/>
        <w:tab/>
        <w:t xml:space="preserve">               11.00 год.                                        м. Мукачево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  члени конкурсного комітету: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Гасинець Вячеслав Омелянович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начальник Управління міського господарства Мукачівської міської ради;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диспе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Члени комітету: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Гулан Тетяна Миколаївна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  <w:tab/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головний спеціаліст відділу інфраструктури та благоустрою міста, Управління міського господарства;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Зотова Наталія Василівна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  <w:tab/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Мукачівської міської ради;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Ревуцька Ольга Карлівна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- голова Мукачівського міського об’єднання громадян  «Центр активної реабілітації  «Фенікс»»;</w:t>
      </w:r>
    </w:p>
    <w:p>
      <w:pPr>
        <w:pStyle w:val="Normal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Товчко Олексій Павлович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–голова міської організації «Союз Чорнобиль України»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Федів Євген Теодорович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Фейцарук Ярослав Степанович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–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віце-президент спілки ветеранів автомобільного транспорту Закарпатської області,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21.01.2020 року №16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громади».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Прийняли участь перевізники-претенденти ФОП Головачко Василь Іванович, ФОП Русин Валерія Йосипівна, Дуран Андрій Андрійович (директор товариства з  додатковою відповідальністю «Мукачівське автотранспортне підприємство 12106»), Плеша  Василь Васильович (директор товариства з обмеженою відповідальністю «Перевізник Мукачево»), Машіка Василь Васильович (директор товариства з обмеженою відповідальністю «Автотранспортне підприємство Закарпаття «), представник Управління патрульної поліції в Закарпатській області – Стеблак Юрій Юрійович.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голову конкурсного комітету В. Гасинця, який ознайомив присутніх з рішенням виконавчого комітету Мукачівської міської ради №16 від 21.01.2020р.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громади», наголосив що із 14 членів конкурсного комітету присутні 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  <w:lang w:val="uk-UA"/>
        </w:rPr>
        <w:t>, тому можливо розпочати засідання.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 248 від 07.07.2020 року «Про оголошення конкурсу на перевезення пасажирів міськими автобусними маршрутами загального користування Мукачівської міської об’єднаної територіальної громади».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Згідно даного рішення прийом документів на участь в конкурсі проводився з 07.07.2020р. по 30.07.2020р.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 в газеті «Меркурій», випуск №19 (904) від 16.07.2020 року.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конкурс винесено 12 маршрутів. Заявку на участь в конкурсі подало 5 претендентів.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Зачитав порядок денний, а саме: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Характеристика діяльності претендентів.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Проведення голосування та визначення переможців.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 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Запотічного І.Д., який розкрив конверт №2 з конкурсними пропозиціями та оголосив    претендентів та номери маршрутів, на які були подані заяви, а саме: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Головачко Василь Іванович, подав заявку на об’єкт конкурсу №7 маршрут №31, Мукачево – с. Лавки.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ФОП Русин Валерія Йосипівна, подала заявку на об’єкт конкурсу №9 маршрут №33, Мукачево – с. Нижній Коропець.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Русин Валерія Йосипівна, подала заявку на об’єкт конкурсу №12 маршрут №36, Мукачево – с. Дерцен.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«Перевізник Мукачево», подало заявку на об’єкт конкурсу №2 маршрут №5, вул. Проніна Василя – вул. Свято-Михайлівська.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«Автотранспортне підприємство Закарпаття» подало заявку на об’єкт конкурсу №11 маршрут №35, Мукачево – с. Шенборн.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ТзДВ «Мукачівське автотранспортне підприємство 12106»  подало заявку на об’єкт конкурсу №8 маршрут №32,  Мукачево – с. Нове Давидково.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об’єкти конкурсу №1 маршрут №1 ЗЗ МАФ - вул. Свято-Михайлівська;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3 маршрут №6 вул. Митрополита Володимира – Залізничний вокзал;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4 маршрут №12 вул. Митрополита Володимира – вул.. Франка Івана.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5 маршрут №14 вул.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Свято- Михайлівська – вул. Тімірязєва Климента.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6 маршрут №18  вул. Окружна – вул. Росвигівська.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10 маршрут №34 вул. Митрополита Володимира – с. Павшино заявки на участь в конкурсі не поступали.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cs="Times New Roman" w:ascii="Times New Roman" w:hAnsi="Times New Roman"/>
          <w:sz w:val="28"/>
          <w:szCs w:val="28"/>
          <w:lang w:val="uk-UA"/>
        </w:rPr>
        <w:t>Запотічного І.Д. зачитав характеристику претендентів -перевізників, які подали заявки на участь в конкурсі.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Запропонував: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Гасинець В.О. перейти до голосування та нагадав, що проведення голосування та прийняття рішення конкурсним комітетом згідно п.5.7. рішення виконавчого комітету Мукачівської міської ради від 17.12.2019р. №415 «Про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конкурсного комітету, розглянувши документи, подані перевізниками для участі в конкурсі, відповіді надані Управлінням патрульної поліції в Закарпатській області, Мукачівського управління ГУ ДПС в Закарпатській області, управління Укртрансбезпеки в Закарпатській області, провівши обговорення, перейшли до голосування.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Голосували: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№5 вул. Проніна Василя – вул. Свято - Михайлівська.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 ТОВ «Перевізник Мукачево».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ТОВ  «Перевізник Мукачево».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- 7, «Проти» - 0, «Утрималися» - 1;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№31  Мукачево – с. Лавки.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Претендент-перевізник ФОП Головачко Василь Іванович.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Головачко Василь Іванович.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- 8, «Проти» - 0, «Утрималися» - 0;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Маршрут №32 Мукачево – с. Нове Давидково.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 ТзДВ «Мукачівське АТП 12106».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Автобуси  відповідають умовам конкурсу. 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ТзДВ  «Мукачівське АТП 12106».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- 8, «Проти» - 0, «Утрималися» - 0;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№33  Мукачево – с. Нижній Коропець.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Претендент-перевізник ФОП Русин Валерія Йосипівна.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 не відповідає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- 7, «Проти» - 0, «Утрималися» - 1;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№35 Мукачево – с. Шенборн.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 ТОВ «АТП Закарпаття».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ТОВ  «АТП Закарпаття».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- 7, «Проти» - 0, «Утрималися» - 1;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№36  Мукачево – с. Дерцен.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Претендент-перевізник ФОП Русин Валерія Йосипівна.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 не відповідає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- 7, «Проти» - 0, «Утрималися» - 1;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Запотічний І.Д. запросив до зали перевізників-претендентів і оголосив підсумки голосування.</w:t>
      </w:r>
    </w:p>
    <w:p>
      <w:pPr>
        <w:pStyle w:val="Normal"/>
        <w:ind w:firstLine="5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Пропонувати міському голові за результатами проведеного конкурсу визнати переможцями та укласти відповідний договір на перевезення пасажирів на автобусних маршрутах загального користування 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№5 вул. Проніна Василя – вул. Свято - Михайлівська.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ТОВ  «Перевізник Мукачево». Укласти договір на 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2.  Маршрут №31  Мукачево – с. Лавки.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Головачко Василь Іванович. Укласти договір      на 1 (один) рік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Маршрут №32 Мукачево – с. Нове Давидково 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ТзДВ  «Мукачівське АТП 12106».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4.   Маршрут №33  Мукачево – с. Нижній Коропець.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>
      <w:pPr>
        <w:pStyle w:val="ListParagraph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5. Маршрут №35 Мукачево – с. Шенборн. Переможцем визнати      ТОВ«АТП Закарпаття». Укласти договір на 1 (один) рік.</w:t>
      </w:r>
    </w:p>
    <w:p>
      <w:pPr>
        <w:pStyle w:val="ListParagraph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6.  Маршрут №36  Мукачево – с. Дерцен.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      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 маршрути: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№1 ЗЗ МАФ - вул. Свято-Михайлівська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№6 вул. Митрополита Володимира – Залізничний вокзал;  маршрут №12 вул. Митрополита Володимира – вул. Франка Івана.  маршрут №14 вул. Свято- Михайлівська – вул. Тімірязєва Климента. маршрут №18  вул. Окружна – вул. Росвигівська.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№34 вул. Митрополита Володимира – с. Павшино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оголосити додатковий конкурс.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Голова комітету: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Гасинець В.О.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 комітету:                                              Тишков С.С.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Члени комітету: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Гулан Т.М.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Зотова Н.В.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Ревуцька О.К.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Товчко О.П.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Федів Є.Т.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6381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Фейцарук Я.С.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603"/>
    <w:pPr>
      <w:widowControl w:val="false"/>
      <w:bidi w:val="0"/>
      <w:spacing w:before="0" w:after="0"/>
      <w:jc w:val="center"/>
    </w:pPr>
    <w:rPr>
      <w:rFonts w:ascii="Arial CYR" w:hAnsi="Arial CYR" w:cs="Arial CYR" w:eastAsia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738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semiHidden/>
    <w:qFormat/>
    <w:rsid w:val="005d0e28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b9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semiHidden/>
    <w:unhideWhenUsed/>
    <w:qFormat/>
    <w:rsid w:val="005d0e2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914F-09E1-41C2-BDD6-EC97000C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7</Pages>
  <Words>1492</Words>
  <Characters>10219</Characters>
  <CharactersWithSpaces>12108</CharactersWithSpaces>
  <Paragraphs>126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2020-08-12T08:54:00Z</dcterms:created>
  <dc:creator>Customer</dc:creator>
  <dc:description/>
  <dc:language>uk-UA</dc:language>
  <cp:lastModifiedBy/>
  <cp:lastPrinted>2020-08-18T08:26:00Z</cp:lastPrinted>
  <dcterms:modified xsi:type="dcterms:W3CDTF">2020-08-18T15:13:11Z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