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sz w:val="22"/>
          <w:szCs w:val="22"/>
          <w:lang w:val="en-US"/>
        </w:rPr>
      </w:pPr>
      <w:r>
        <w:rPr>
          <w:rFonts w:cs="Times New Roman CYR" w:ascii="Times New Roman CYR" w:hAnsi="Times New Roman CYR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  <w:lang w:val="en-US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/>
      </w:pP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21.01.2020</w:t>
      </w:r>
      <w:r>
        <w:rPr>
          <w:rFonts w:cs="Times New Roman CYR" w:ascii="Times New Roman CYR" w:hAnsi="Times New Roman CYR"/>
          <w:sz w:val="28"/>
          <w:szCs w:val="28"/>
        </w:rPr>
        <w:tab/>
        <w:t xml:space="preserve">          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№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16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bookmarkStart w:id="0" w:name="_Hlk27484725"/>
      <w:bookmarkEnd w:id="0"/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 метою організації проведення конкурсів з обрання перевізників які будуть надавати послуги з перевезення пасажирів на автобусних маршрутах загального користування, забезпечення розвитку конкуренції, обмеження монополізму на ринку пасажирських транспортних послуг та належного забезпечення мешканців Мукачівської міської об’єднаної територіальної громади в транспортних послугах, відповідно до вимог ст.ст. 44-46 Закону України «Про автомобільний транспорт», постанов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 від 18.02.1998р. №176 «Про затвердження Правил надання послуг пасажирського автомобільного транспорту», керуючись </w:t>
      </w:r>
      <w:bookmarkStart w:id="1" w:name="_GoBack"/>
      <w:bookmarkStart w:id="2" w:name="_Hlk27484740"/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пп. 10, пп. 12 п «а» ч.1 ст. 30, </w:t>
      </w:r>
      <w:r>
        <w:rPr>
          <w:rFonts w:cs="Times New Roman" w:ascii="Times New Roman" w:hAnsi="Times New Roman"/>
          <w:sz w:val="28"/>
          <w:szCs w:val="28"/>
          <w:lang w:val="uk-UA"/>
        </w:rPr>
        <w:t>ст.52, ч.6 ст. 59</w:t>
      </w:r>
      <w:bookmarkEnd w:id="1"/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Затвердити </w:t>
      </w:r>
      <w:bookmarkStart w:id="3" w:name="_Hlk530062213"/>
      <w:r>
        <w:rPr>
          <w:rFonts w:cs="Times New Roman" w:ascii="Times New Roman" w:hAnsi="Times New Roman"/>
          <w:sz w:val="28"/>
          <w:szCs w:val="28"/>
          <w:lang w:val="uk-UA"/>
        </w:rPr>
        <w:t>склад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</w:t>
      </w:r>
      <w:bookmarkEnd w:id="3"/>
      <w:r>
        <w:rPr>
          <w:rFonts w:cs="Times New Roman" w:ascii="Times New Roman" w:hAnsi="Times New Roman"/>
          <w:sz w:val="28"/>
          <w:szCs w:val="28"/>
          <w:lang w:val="uk-UA"/>
        </w:rPr>
        <w:t xml:space="preserve"> згідно Додатку.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Вважати такими, що втратили чинність рішення виконавчого комітету Мукачівської міської ради від 22.05.2018р. №148 «Про затвердження складу міського комітету з проведення конкурсу на перевезення пасажирів на автобусних маршрутах загального користування в м. Мукачево (нова редакція)».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Контроль за виконанням даного рішення покласти на начальника Управління міського господарства Мукачівської міської ради В. Гасинця.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  <w:t>Міський голова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cs="Times New Roman CYR" w:ascii="Times New Roman CYR" w:hAnsi="Times New Roman CYR"/>
          <w:b/>
          <w:sz w:val="28"/>
          <w:szCs w:val="28"/>
        </w:rPr>
        <w:t>А.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b/>
          <w:sz w:val="28"/>
          <w:szCs w:val="28"/>
        </w:rPr>
        <w:t>Балога</w:t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  <w:r>
        <w:br w:type="page"/>
      </w:r>
    </w:p>
    <w:p>
      <w:pPr>
        <w:pStyle w:val="Normal"/>
        <w:keepNext/>
        <w:keepLines/>
        <w:tabs>
          <w:tab w:val="left" w:pos="0" w:leader="none"/>
        </w:tabs>
        <w:ind w:left="4963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widowControl/>
        <w:ind w:left="4963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Додаток </w:t>
      </w:r>
    </w:p>
    <w:p>
      <w:pPr>
        <w:pStyle w:val="Normal"/>
        <w:widowControl/>
        <w:ind w:left="4963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до рішення виконавчого комітету</w:t>
      </w:r>
    </w:p>
    <w:p>
      <w:pPr>
        <w:pStyle w:val="Normal"/>
        <w:widowControl/>
        <w:ind w:left="4963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Мукачівської міської ради</w:t>
      </w:r>
    </w:p>
    <w:p>
      <w:pPr>
        <w:pStyle w:val="Normal"/>
        <w:widowControl/>
        <w:ind w:left="4963" w:hanging="0"/>
        <w:jc w:val="left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21.01.2020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№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16</w:t>
      </w:r>
    </w:p>
    <w:p>
      <w:pPr>
        <w:pStyle w:val="Normal"/>
        <w:widowControl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widowControl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Склад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Голова конкурсного комітету: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254" w:hanging="425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Гасинець Вячеслав Омелянович</w:t>
        <w:tab/>
        <w:t xml:space="preserve"> – </w:t>
        <w:tab/>
        <w:t xml:space="preserve">начальник Управління міського        </w:t>
      </w:r>
    </w:p>
    <w:p>
      <w:pPr>
        <w:pStyle w:val="Normal"/>
        <w:keepNext/>
        <w:keepLines/>
        <w:tabs>
          <w:tab w:val="left" w:pos="0" w:leader="none"/>
        </w:tabs>
        <w:ind w:left="4963" w:hanging="425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>господарства Мукачівської міської  ради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Заступник голови конкурсного комітету: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260" w:hanging="42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Тишков Станіслав Сергійович</w:t>
        <w:tab/>
        <w:t>–</w:t>
        <w:tab/>
        <w:t xml:space="preserve">головний спеціаліст, юридичного     </w:t>
      </w:r>
    </w:p>
    <w:p>
      <w:pPr>
        <w:pStyle w:val="Normal"/>
        <w:keepNext/>
        <w:keepLines/>
        <w:tabs>
          <w:tab w:val="left" w:pos="0" w:leader="none"/>
        </w:tabs>
        <w:ind w:left="4260" w:hanging="42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 xml:space="preserve">відділу виконавчого комітету </w:t>
      </w:r>
    </w:p>
    <w:p>
      <w:pPr>
        <w:pStyle w:val="Normal"/>
        <w:keepNext/>
        <w:keepLines/>
        <w:tabs>
          <w:tab w:val="left" w:pos="0" w:leader="none"/>
        </w:tabs>
        <w:ind w:left="4260" w:hanging="42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>Мукачівської міської ради.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Секретар конкурсного комітету:</w:t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254" w:hanging="425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Запотічний Ігор Дмитрович</w:t>
        <w:tab/>
        <w:t>–</w:t>
        <w:tab/>
        <w:t>контролер пасажирських перевезень ММКП «Ремонтно-будівельне управління».</w:t>
      </w:r>
    </w:p>
    <w:p>
      <w:pPr>
        <w:pStyle w:val="Normal"/>
        <w:keepNext/>
        <w:keepLines/>
        <w:tabs>
          <w:tab w:val="left" w:pos="0" w:leader="none"/>
        </w:tabs>
        <w:ind w:left="4254" w:hanging="425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254" w:hanging="4254"/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Члени конкурсного комітету:</w:t>
      </w:r>
    </w:p>
    <w:p>
      <w:pPr>
        <w:pStyle w:val="Normal"/>
        <w:keepNext/>
        <w:keepLines/>
        <w:tabs>
          <w:tab w:val="left" w:pos="0" w:leader="none"/>
        </w:tabs>
        <w:ind w:left="4254" w:hanging="4254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963" w:hanging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Віллашек Віоріка Адальбертівна     –</w:t>
        <w:tab/>
        <w:t>голова правління громадської організації «Злагода»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3545" w:hanging="3545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Гулан Тетяна Миколаївна</w:t>
        <w:tab/>
        <w:tab/>
        <w:t>–</w:t>
        <w:tab/>
        <w:t>голов</w:t>
      </w:r>
      <w:r>
        <w:rPr>
          <w:rFonts w:cs="Times New Roman CYR" w:ascii="Times New Roman CYR" w:hAnsi="Times New Roman CYR"/>
          <w:sz w:val="28"/>
          <w:szCs w:val="28"/>
        </w:rPr>
        <w:t xml:space="preserve">ний спеціаліст відділу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  <w:tab/>
      </w:r>
      <w:r>
        <w:rPr>
          <w:rFonts w:cs="Times New Roman CYR" w:ascii="Times New Roman CYR" w:hAnsi="Times New Roman CYR"/>
          <w:sz w:val="28"/>
          <w:szCs w:val="28"/>
        </w:rPr>
        <w:t>інфраструктури та благоустрою міста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, </w:t>
      </w:r>
    </w:p>
    <w:p>
      <w:pPr>
        <w:pStyle w:val="Normal"/>
        <w:keepNext/>
        <w:keepLines/>
        <w:tabs>
          <w:tab w:val="left" w:pos="0" w:leader="none"/>
        </w:tabs>
        <w:ind w:left="3545" w:hanging="3545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</w:r>
      <w:r>
        <w:rPr>
          <w:rFonts w:cs="Times New Roman CYR" w:ascii="Times New Roman CYR" w:hAnsi="Times New Roman CYR"/>
          <w:sz w:val="28"/>
          <w:szCs w:val="28"/>
        </w:rPr>
        <w:t>У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праління міського господарства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Зотова Наталія Василівна</w:t>
        <w:tab/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>–</w:t>
      </w:r>
      <w:r>
        <w:rPr>
          <w:rFonts w:cs="Times New Roman CYR" w:ascii="Times New Roman CYR" w:hAnsi="Times New Roman CYR"/>
          <w:sz w:val="28"/>
          <w:szCs w:val="28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>н</w:t>
      </w:r>
      <w:r>
        <w:rPr>
          <w:rFonts w:cs="Times New Roman CYR" w:ascii="Times New Roman CYR" w:hAnsi="Times New Roman CYR"/>
          <w:sz w:val="28"/>
          <w:szCs w:val="28"/>
        </w:rPr>
        <w:t xml:space="preserve">ачальник управління праці та 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ab/>
        <w:tab/>
        <w:tab/>
        <w:tab/>
        <w:tab/>
        <w:t xml:space="preserve">  </w:t>
        <w:tab/>
        <w:t>соціального захисту населення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ab/>
        <w:tab/>
        <w:tab/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        </w:t>
      </w:r>
      <w:r>
        <w:rPr>
          <w:rFonts w:cs="Times New Roman CYR" w:ascii="Times New Roman CYR" w:hAnsi="Times New Roman CYR"/>
          <w:sz w:val="28"/>
          <w:szCs w:val="28"/>
        </w:rPr>
        <w:t>Мукачівської міської ради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Ілов Василь Адамович</w:t>
        <w:tab/>
        <w:tab/>
        <w:tab/>
        <w:t>–</w:t>
        <w:tab/>
        <w:t xml:space="preserve">голова Мукачівської міської 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  <w:tab/>
        <w:tab/>
        <w:tab/>
        <w:tab/>
        <w:t>дитячої громадської організації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  <w:tab/>
        <w:tab/>
        <w:tab/>
        <w:tab/>
        <w:t xml:space="preserve">«Всеукраїнський Рух 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  <w:tab/>
        <w:tab/>
        <w:tab/>
        <w:tab/>
        <w:t>Школа безпеки»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widowControl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both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963" w:hanging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Кейс Сергій Гейзович                       –</w:t>
        <w:tab/>
        <w:t xml:space="preserve">заступник начальника управління - начальник відділу державного контролю та нагляду за безпекою на транспорті </w:t>
        <w:tab/>
        <w:t>Управління Укртрансбезпеки у Закарпатській області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963" w:hanging="4963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Марценишин Юрій Ігорович            –</w:t>
        <w:tab/>
        <w:t>начальник Управління патрульної поліції у Закарпатській області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ind w:left="4963" w:hanging="4963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Морека Микола Миколайович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       –</w:t>
      </w:r>
      <w:r>
        <w:rPr>
          <w:rFonts w:cs="Times New Roman CYR" w:ascii="Times New Roman CYR" w:hAnsi="Times New Roman CYR"/>
          <w:sz w:val="28"/>
          <w:szCs w:val="28"/>
        </w:rPr>
        <w:tab/>
        <w:t xml:space="preserve">заступник голови постійної депутатської комісії з питань житлово-комунального господарства, будівництва, архітектури та 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</w:rPr>
        <w:tab/>
        <w:tab/>
        <w:tab/>
        <w:tab/>
        <w:tab/>
        <w:tab/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>транспорту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Ревуцька Ольга Карлівна</w:t>
        <w:tab/>
        <w:tab/>
        <w:t>–</w:t>
        <w:tab/>
        <w:t xml:space="preserve">голова Мукачівського міського 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  <w:tab/>
        <w:tab/>
        <w:tab/>
        <w:tab/>
        <w:t xml:space="preserve">об’єднання громадян  «Центр активної 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  <w:tab/>
        <w:tab/>
        <w:tab/>
        <w:tab/>
        <w:t>реабілітації  «Фенікс»»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Товчко Олексій Павлович</w:t>
        <w:tab/>
        <w:tab/>
        <w:t>–</w:t>
        <w:tab/>
        <w:t xml:space="preserve">голова міської організації «Союз     </w:t>
        <w:tab/>
        <w:tab/>
        <w:tab/>
        <w:tab/>
        <w:tab/>
        <w:tab/>
        <w:tab/>
        <w:t>Чорнобиль України»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ind w:left="4963" w:hanging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Федів Євген Теодорович                   – </w:t>
        <w:tab/>
        <w:t>голова Мукачівської міської громадської організації «Рада почесних громадян міста Мукачево» (за згодою);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Фейцарук Ярослав Степанович</w:t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>–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  <w:tab/>
        <w:t xml:space="preserve">віце-президент спілки ветеранів </w:t>
      </w:r>
    </w:p>
    <w:p>
      <w:pPr>
        <w:pStyle w:val="Normal"/>
        <w:keepNext/>
        <w:keepLines/>
        <w:tabs>
          <w:tab w:val="left" w:pos="0" w:leader="none"/>
        </w:tabs>
        <w:ind w:left="2836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</w:r>
      <w:r>
        <w:rPr>
          <w:rFonts w:cs="Times New Roman CYR" w:ascii="Times New Roman CYR" w:hAnsi="Times New Roman CYR"/>
          <w:sz w:val="28"/>
          <w:szCs w:val="28"/>
        </w:rPr>
        <w:t>автомобільного транспорту</w:t>
      </w:r>
    </w:p>
    <w:p>
      <w:pPr>
        <w:pStyle w:val="Normal"/>
        <w:keepNext/>
        <w:keepLines/>
        <w:tabs>
          <w:tab w:val="left" w:pos="0" w:leader="none"/>
        </w:tabs>
        <w:ind w:left="2836" w:hanging="0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</w:r>
      <w:r>
        <w:rPr>
          <w:rFonts w:cs="Times New Roman CYR" w:ascii="Times New Roman CYR" w:hAnsi="Times New Roman CYR"/>
          <w:sz w:val="28"/>
          <w:szCs w:val="28"/>
        </w:rPr>
        <w:t>Закарпатської області (за згодою)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.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К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еруючий справами  </w:t>
      </w:r>
    </w:p>
    <w:p>
      <w:pPr>
        <w:pStyle w:val="Normal"/>
        <w:keepNext/>
        <w:keepLines/>
        <w:tabs>
          <w:tab w:val="left" w:pos="0" w:leader="none"/>
        </w:tabs>
        <w:jc w:val="left"/>
        <w:rPr/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виконавчого комітету</w:t>
      </w:r>
      <w:r>
        <w:rPr>
          <w:rFonts w:cs="Times New Roman CYR" w:ascii="Times New Roman CYR" w:hAnsi="Times New Roman CYR"/>
          <w:b/>
          <w:sz w:val="28"/>
          <w:szCs w:val="28"/>
        </w:rPr>
        <w:tab/>
        <w:tab/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ab/>
        <w:tab/>
        <w:tab/>
        <w:tab/>
        <w:tab/>
        <w:t xml:space="preserve">                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О. 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Лендєл</w:t>
      </w:r>
    </w:p>
    <w:sectPr>
      <w:type w:val="nextPage"/>
      <w:pgSz w:w="11906" w:h="16838"/>
      <w:pgMar w:left="1701" w:right="567" w:header="0" w:top="39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TimesNewRoman">
    <w:charset w:val="cc"/>
    <w:family w:val="roman"/>
    <w:pitch w:val="variable"/>
  </w:font>
  <w:font w:name="Times-Roman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ntiqu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12603"/>
    <w:pPr>
      <w:widowControl w:val="false"/>
      <w:bidi w:val="0"/>
      <w:jc w:val="center"/>
    </w:pPr>
    <w:rPr>
      <w:rFonts w:ascii="Arial CYR" w:hAnsi="Arial CYR" w:cs="Arial CYR" w:eastAsia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af48cf"/>
    <w:rPr>
      <w:rFonts w:ascii="TimesNewRoman" w:hAnsi="TimesNewRoman"/>
      <w:b w:val="false"/>
      <w:bCs w:val="false"/>
      <w:i w:val="false"/>
      <w:iCs w:val="false"/>
      <w:color w:val="000000"/>
      <w:sz w:val="28"/>
      <w:szCs w:val="28"/>
    </w:rPr>
  </w:style>
  <w:style w:type="character" w:styleId="Fontstyle21" w:customStyle="1">
    <w:name w:val="fontstyle21"/>
    <w:basedOn w:val="DefaultParagraphFont"/>
    <w:qFormat/>
    <w:rsid w:val="00af48cf"/>
    <w:rPr>
      <w:rFonts w:ascii="Times-Roman" w:hAnsi="Times-Roman"/>
      <w:b w:val="false"/>
      <w:bCs w:val="false"/>
      <w:i w:val="false"/>
      <w:iCs w:val="false"/>
      <w:color w:val="000000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0848"/>
    <w:pPr>
      <w:spacing w:before="0" w:after="0"/>
      <w:ind w:left="720" w:hanging="0"/>
      <w:contextualSpacing/>
    </w:pPr>
    <w:rPr/>
  </w:style>
  <w:style w:type="paragraph" w:styleId="Style19" w:customStyle="1">
    <w:name w:val="Нормальний текст"/>
    <w:basedOn w:val="Normal"/>
    <w:qFormat/>
    <w:rsid w:val="00802ab9"/>
    <w:pPr>
      <w:widowControl/>
      <w:spacing w:before="120" w:after="0"/>
      <w:ind w:firstLine="567"/>
      <w:jc w:val="left"/>
    </w:pPr>
    <w:rPr>
      <w:rFonts w:ascii="Antiqua" w:hAnsi="Antiqua" w:cs="Times New Roman"/>
      <w:sz w:val="26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9BA1-25BE-4232-BE36-5039D2C4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LibreOffice/5.2.4.2$Windows_X86_64 LibreOffice_project/3d5603e1122f0f102b62521720ab13a38a4e0eb0</Application>
  <Pages>3</Pages>
  <Words>485</Words>
  <Characters>3623</Characters>
  <CharactersWithSpaces>4402</CharactersWithSpaces>
  <Paragraphs>51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2019-09-23T08:00:00Z</dcterms:created>
  <dc:creator>Customer</dc:creator>
  <dc:description/>
  <dc:language>uk-UA</dc:language>
  <cp:lastModifiedBy/>
  <cp:lastPrinted>2020-01-21T14:37:42Z</cp:lastPrinted>
  <dcterms:modified xsi:type="dcterms:W3CDTF">2020-01-21T14:39:02Z</dcterms:modified>
  <cp:revision>11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