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2720340</wp:posOffset>
            </wp:positionH>
            <wp:positionV relativeFrom="paragraph">
              <wp:posOffset>70485</wp:posOffset>
            </wp:positionV>
            <wp:extent cx="553085" cy="705485"/>
            <wp:effectExtent l="0" t="0" r="0" b="0"/>
            <wp:wrapTight wrapText="bothSides">
              <wp:wrapPolygon edited="0">
                <wp:start x="-776" y="0"/>
                <wp:lineTo x="-776" y="20962"/>
                <wp:lineTo x="21571" y="20962"/>
                <wp:lineTo x="21571" y="0"/>
                <wp:lineTo x="-776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33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</w:rPr>
        <w:t>У К Р А Ї Н А</w:t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</w:rPr>
        <w:t>ЗАКАРПАТСЬКА ОБЛАСТЬ</w:t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</w:rPr>
        <w:t>МУКАЧІВСЬКА МІСЬКА РАДА</w:t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</w:rPr>
        <w:t>ВИКОНАВЧИЙ КОМІТЕТ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b/>
          <w:bCs/>
        </w:rPr>
        <w:t>Р І Ш Е Н Н Я</w:t>
      </w:r>
    </w:p>
    <w:p>
      <w:pPr>
        <w:pStyle w:val="Normal"/>
        <w:ind w:firstLine="1701"/>
        <w:jc w:val="center"/>
        <w:rPr>
          <w:rFonts w:ascii="Times New Roman CYR" w:hAnsi="Times New Roman CYR" w:cs="Times New Roman CYR"/>
          <w:b/>
          <w:b/>
          <w:bCs/>
          <w:sz w:val="16"/>
          <w:szCs w:val="16"/>
        </w:rPr>
      </w:pPr>
      <w:r>
        <w:rPr>
          <w:rFonts w:cs="Times New Roman CYR" w:ascii="Times New Roman CYR" w:hAnsi="Times New Roman CYR"/>
          <w:b/>
          <w:bCs/>
          <w:sz w:val="16"/>
          <w:szCs w:val="16"/>
        </w:rPr>
      </w:r>
    </w:p>
    <w:p>
      <w:pPr>
        <w:pStyle w:val="Normal"/>
        <w:keepNext/>
        <w:keepLines/>
        <w:jc w:val="center"/>
        <w:rPr/>
      </w:pPr>
      <w:r>
        <w:rPr>
          <w:rFonts w:cs="Times New Roman CYR" w:ascii="Times New Roman CYR" w:hAnsi="Times New Roman CYR"/>
        </w:rPr>
        <w:t>03.03.2020</w:t>
      </w:r>
      <w:r>
        <w:rPr>
          <w:rFonts w:cs="Times New Roman CYR" w:ascii="Times New Roman CYR" w:hAnsi="Times New Roman CYR"/>
        </w:rPr>
        <w:t xml:space="preserve">           </w:t>
        <w:tab/>
        <w:tab/>
        <w:tab/>
        <w:t xml:space="preserve">         </w:t>
      </w:r>
      <w:r>
        <w:rPr>
          <w:rFonts w:cs="Times New Roman CYR" w:ascii="Times New Roman CYR" w:hAnsi="Times New Roman CYR"/>
          <w:b/>
          <w:bCs/>
        </w:rPr>
        <w:t xml:space="preserve">Мукачево  </w:t>
      </w:r>
      <w:r>
        <w:rPr>
          <w:rFonts w:cs="Times New Roman CYR" w:ascii="Times New Roman CYR" w:hAnsi="Times New Roman CYR"/>
        </w:rPr>
        <w:t xml:space="preserve">                                </w:t>
        <w:tab/>
        <w:t xml:space="preserve"> </w:t>
      </w:r>
      <w:r>
        <w:rPr>
          <w:rFonts w:cs="Times New Roman CYR" w:ascii="Times New Roman CYR" w:hAnsi="Times New Roman CYR"/>
          <w:lang w:val="ru-RU"/>
        </w:rPr>
        <w:t xml:space="preserve">     </w:t>
      </w:r>
      <w:r>
        <w:rPr>
          <w:rFonts w:cs="Times New Roman CYR" w:ascii="Times New Roman CYR" w:hAnsi="Times New Roman CYR"/>
        </w:rPr>
        <w:t xml:space="preserve"> № </w:t>
      </w:r>
      <w:r>
        <w:rPr>
          <w:rFonts w:cs="Times New Roman CYR" w:ascii="Times New Roman CYR" w:hAnsi="Times New Roman CYR"/>
          <w:lang w:val="uk-UA"/>
        </w:rPr>
        <w:t>91</w:t>
      </w:r>
    </w:p>
    <w:p>
      <w:pPr>
        <w:pStyle w:val="Normal"/>
        <w:ind w:firstLine="720"/>
        <w:jc w:val="center"/>
        <w:rPr>
          <w:rFonts w:ascii="Times New Roman CYR" w:hAnsi="Times New Roman CYR" w:cs="Times New Roman CYR"/>
          <w:sz w:val="16"/>
          <w:szCs w:val="16"/>
          <w:u w:val="single"/>
          <w:lang w:val="ru-RU"/>
        </w:rPr>
      </w:pPr>
      <w:r>
        <w:rPr>
          <w:rFonts w:cs="Times New Roman CYR" w:ascii="Times New Roman CYR" w:hAnsi="Times New Roman CYR"/>
          <w:sz w:val="16"/>
          <w:szCs w:val="16"/>
          <w:u w:val="single"/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Про затвердження Порядку ведення обліку дітей </w:t>
      </w:r>
    </w:p>
    <w:p>
      <w:pPr>
        <w:pStyle w:val="Normal"/>
        <w:jc w:val="center"/>
        <w:rPr/>
      </w:pPr>
      <w:r>
        <w:rPr>
          <w:b/>
          <w:bCs/>
        </w:rPr>
        <w:t>дошкільного, шкільного віку, вихованців та учнів, що проживають на території Мукачівської міської об’єднаної територіальної громади</w:t>
      </w:r>
    </w:p>
    <w:p>
      <w:pPr>
        <w:pStyle w:val="Normal"/>
        <w:ind w:firstLine="72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firstLine="720"/>
        <w:jc w:val="both"/>
        <w:rPr/>
      </w:pPr>
      <w:r>
        <w:rPr/>
        <w:t xml:space="preserve">З метою організації ведення обліку дітей дошкільного, шкільного віку, вихованців та учнів, які проживають чи перебувають на території Мукачівської міської об’єднаної територіальної громади, відповідно до постанови Кабінету Міністрів України від 13.09.2017р. № 684 «Про затвердження Порядку ведення обліку дітей дошкільного, шкільного віку та учнів», керуючись ст. 32, 52, ч.6 ст. 59 Закону України «Про місцеве самоврядування в Україні», виконавчий комітет Мукачівської міської ради </w:t>
      </w:r>
      <w:r>
        <w:rPr>
          <w:b/>
          <w:bCs/>
        </w:rPr>
        <w:t>вирішив: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firstLine="720"/>
        <w:jc w:val="both"/>
        <w:rPr/>
      </w:pPr>
      <w:r>
        <w:rPr/>
        <w:t>1. Затвердити Порядок ведення обліку дітей дошкільного, шкільного віку, вихованців та учнів, що проживають на території Мукачівської міської об’єднаної територіальної громади (додається).</w:t>
      </w:r>
    </w:p>
    <w:p>
      <w:pPr>
        <w:pStyle w:val="Normal"/>
        <w:ind w:firstLine="720"/>
        <w:jc w:val="both"/>
        <w:rPr/>
      </w:pPr>
      <w:r>
        <w:rPr/>
        <w:t xml:space="preserve">2.  Мукачівському відділу поліції ГУ НП в Закарпатській області      (Романюк К.), Службі у справах дітей Мукачівської міської ради (Степанова О.), </w:t>
      </w:r>
      <w:hyperlink r:id="rId3">
        <w:r>
          <w:rPr>
            <w:rStyle w:val="Style16"/>
            <w:color w:val="00000A"/>
            <w:u w:val="none"/>
          </w:rPr>
          <w:t>Управлінню праці та соціального захисту населення</w:t>
        </w:r>
      </w:hyperlink>
      <w:r>
        <w:rPr>
          <w:rStyle w:val="Catitemauthor"/>
        </w:rPr>
        <w:t xml:space="preserve"> </w:t>
      </w:r>
      <w:r>
        <w:rPr/>
        <w:t>Мукачівської міської ради</w:t>
      </w:r>
      <w:r>
        <w:rPr>
          <w:rStyle w:val="Catitemauthor"/>
        </w:rPr>
        <w:t xml:space="preserve"> (Зотова Н.)</w:t>
      </w:r>
      <w:r>
        <w:rPr/>
        <w:t xml:space="preserve"> у випадку отримання повідомлень щодо порушень прав дитини на здобуття ними дошкільної чи загальної середньої освіти вживати вичерпні заходи  в межах власної компетенції у порядку та спосіб, що визначені чинним законодавством України.</w:t>
      </w:r>
    </w:p>
    <w:p>
      <w:pPr>
        <w:pStyle w:val="Normal"/>
        <w:ind w:firstLine="705"/>
        <w:jc w:val="both"/>
        <w:rPr/>
      </w:pPr>
      <w:r>
        <w:rPr/>
        <w:t>3.   Визнати таким, що втратило чинність рішення виконавчого комітету Мукачівської міської ради від 26.03.2019р. №74 “Про затвердження Порядку ведення обліку дітей дошкільного, шкільного віку та учнів у м. Мукачево”.</w:t>
      </w:r>
    </w:p>
    <w:p>
      <w:pPr>
        <w:pStyle w:val="Normal"/>
        <w:ind w:firstLine="705"/>
        <w:jc w:val="both"/>
        <w:rPr/>
      </w:pPr>
      <w:r>
        <w:rPr/>
        <w:t>4. Контроль за виконанням цього     рішення    покласти на     начальника управління  освіти,   молоді  та  спорту    Мукачівської   міської   ради    Кришінець-Андялошій К.</w:t>
      </w:r>
    </w:p>
    <w:p>
      <w:pPr>
        <w:pStyle w:val="Normal"/>
        <w:ind w:firstLine="705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5"/>
        <w:jc w:val="both"/>
        <w:rPr>
          <w:sz w:val="24"/>
        </w:rPr>
      </w:pPr>
      <w:r>
        <w:rPr>
          <w:sz w:val="24"/>
        </w:rPr>
      </w:r>
    </w:p>
    <w:p>
      <w:pPr>
        <w:sectPr>
          <w:footerReference w:type="default" r:id="rId4"/>
          <w:type w:val="nextPage"/>
          <w:pgSz w:w="11906" w:h="16838"/>
          <w:pgMar w:left="1701" w:right="567" w:header="0" w:top="1134" w:footer="709" w:bottom="1134" w:gutter="0"/>
          <w:pgNumType w:fmt="decimal"/>
          <w:formProt w:val="false"/>
          <w:textDirection w:val="lrTb"/>
          <w:docGrid w:type="default" w:linePitch="381" w:charSpace="4294952959"/>
        </w:sectPr>
        <w:pStyle w:val="Normal"/>
        <w:tabs>
          <w:tab w:val="left" w:pos="7200" w:leader="none"/>
        </w:tabs>
        <w:rPr/>
      </w:pPr>
      <w:r>
        <w:rPr>
          <w:b/>
          <w:bCs/>
        </w:rPr>
        <w:t>Міський  голова                                                                                     А. БАЛОГА</w:t>
        <w:tab/>
      </w:r>
      <w:r>
        <w:rPr>
          <w:b/>
          <w:bCs/>
          <w:lang w:val="ru-RU"/>
        </w:rPr>
        <w:t xml:space="preserve"> 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>
          <w:bCs/>
        </w:rPr>
        <w:t xml:space="preserve">Додаток  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>
          <w:bCs/>
        </w:rPr>
        <w:t>до рішення виконавчого комітету</w:t>
      </w:r>
    </w:p>
    <w:p>
      <w:pPr>
        <w:pStyle w:val="Normal"/>
        <w:rPr/>
      </w:pPr>
      <w:r>
        <w:rPr>
          <w:bCs/>
        </w:rPr>
        <w:tab/>
        <w:tab/>
        <w:tab/>
        <w:tab/>
        <w:tab/>
        <w:tab/>
        <w:tab/>
        <w:t>Мукачівської міської ради</w:t>
      </w:r>
    </w:p>
    <w:p>
      <w:pPr>
        <w:pStyle w:val="Normal"/>
        <w:rPr/>
      </w:pPr>
      <w:r>
        <w:rPr>
          <w:bCs/>
        </w:rPr>
        <w:tab/>
        <w:tab/>
        <w:tab/>
        <w:tab/>
        <w:tab/>
        <w:tab/>
        <w:tab/>
      </w:r>
      <w:r>
        <w:rPr>
          <w:bCs/>
        </w:rPr>
        <w:t>03.03.2020</w:t>
      </w:r>
      <w:r>
        <w:rPr>
          <w:bCs/>
          <w:lang w:val="ru-RU"/>
        </w:rPr>
        <w:t xml:space="preserve"> </w:t>
      </w:r>
      <w:r>
        <w:rPr>
          <w:bCs/>
        </w:rPr>
        <w:t xml:space="preserve">№ </w:t>
      </w:r>
      <w:r>
        <w:rPr>
          <w:bCs/>
          <w:lang w:val="uk-UA"/>
        </w:rPr>
        <w:t>91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ab/>
        <w:tab/>
        <w:t xml:space="preserve">                                  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ПОРЯДОК</w:t>
      </w:r>
    </w:p>
    <w:p>
      <w:pPr>
        <w:pStyle w:val="Normal"/>
        <w:jc w:val="center"/>
        <w:rPr/>
      </w:pPr>
      <w:r>
        <w:rPr>
          <w:b/>
          <w:bCs/>
        </w:rPr>
        <w:t xml:space="preserve">              </w:t>
      </w:r>
      <w:r>
        <w:rPr>
          <w:b/>
          <w:bCs/>
        </w:rPr>
        <w:t xml:space="preserve">ведення обліку дітей дошкільного,  </w:t>
      </w:r>
    </w:p>
    <w:p>
      <w:pPr>
        <w:pStyle w:val="Normal"/>
        <w:jc w:val="center"/>
        <w:rPr>
          <w:b/>
          <w:b/>
        </w:rPr>
      </w:pPr>
      <w:r>
        <w:rPr>
          <w:b/>
          <w:bCs/>
        </w:rPr>
        <w:t>шкільного віку, вихованців та учнів</w:t>
      </w:r>
      <w:r>
        <w:rPr>
          <w:b/>
        </w:rPr>
        <w:t xml:space="preserve">, що проживають на території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Мукачівської міської об’єднаної територіальної громади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1. Загальні положення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firstLine="720"/>
        <w:jc w:val="both"/>
        <w:rPr/>
      </w:pPr>
      <w:r>
        <w:rPr/>
        <w:t xml:space="preserve">Порядок ведення обліку дітей дошкільного, шкільного віку, вихованців та учнів, що проживають на території Мукачівської міської об’єднаної територіальної громади (далі – Порядок) визначає механізм обліку дітей дошкільного, шкільного віку, вихованців та учнів, що проживають на території Мукачівської міської об’єднаної територіальної громади з урахуванням вимог до постанови Кабінету Міністрів України від 13.09.2017р. № 684 «Про затвердження Порядку ведення обліку дітей дошкільного, шкільного віку та учнів», інших чинних нормативно-правових документів. </w:t>
      </w:r>
    </w:p>
    <w:p>
      <w:pPr>
        <w:pStyle w:val="Normal"/>
        <w:ind w:firstLine="720"/>
        <w:jc w:val="both"/>
        <w:rPr/>
      </w:pPr>
      <w:r>
        <w:rPr/>
        <w:t xml:space="preserve">У цьому Порядку визначені функції органів, установ та організацій Мукачівської міської об’єднаної територіальної громади з метою забезпечення здобуття дітьми дошкільного та  шкільного віку дошкільної, загальної середньої освіти.  </w:t>
      </w:r>
    </w:p>
    <w:p>
      <w:pPr>
        <w:pStyle w:val="Normal"/>
        <w:ind w:firstLine="720"/>
        <w:jc w:val="both"/>
        <w:rPr/>
      </w:pPr>
      <w:r>
        <w:rPr/>
        <w:t xml:space="preserve">Терміни, що вживаються у цьому Порядку, мають таке значення: </w:t>
      </w:r>
    </w:p>
    <w:p>
      <w:pPr>
        <w:pStyle w:val="Normal"/>
        <w:ind w:firstLine="720"/>
        <w:jc w:val="both"/>
        <w:rPr/>
      </w:pPr>
      <w:r>
        <w:rPr/>
        <w:t>заклад освіти – заклад освіти (його структурний підрозділ), що забезпечує  здобуття дошкільної та/або загальної середньої освіти;</w:t>
      </w:r>
    </w:p>
    <w:p>
      <w:pPr>
        <w:pStyle w:val="Normal"/>
        <w:ind w:firstLine="720"/>
        <w:jc w:val="both"/>
        <w:rPr/>
      </w:pPr>
      <w:r>
        <w:rPr/>
        <w:t>вихованці – особи, які здобувають дошкільну освіту в закладі дошкільної освіти або структурних підрозділах інших закладів освіти;</w:t>
      </w:r>
    </w:p>
    <w:p>
      <w:pPr>
        <w:pStyle w:val="Normal"/>
        <w:ind w:firstLine="720"/>
        <w:jc w:val="both"/>
        <w:rPr/>
      </w:pPr>
      <w:r>
        <w:rPr/>
        <w:t xml:space="preserve">діти дошкільного віку – особи віком від 3 до 6(7) років; </w:t>
      </w:r>
    </w:p>
    <w:p>
      <w:pPr>
        <w:pStyle w:val="Normal"/>
        <w:ind w:firstLine="720"/>
        <w:jc w:val="both"/>
        <w:rPr/>
      </w:pPr>
      <w:r>
        <w:rPr/>
        <w:t>діти шкільного віку – особи у віці від 6 до 18 років, які повинні здобувати загальну середню освіту;</w:t>
      </w:r>
    </w:p>
    <w:p>
      <w:pPr>
        <w:pStyle w:val="Normal"/>
        <w:ind w:firstLine="720"/>
        <w:jc w:val="both"/>
        <w:rPr/>
      </w:pPr>
      <w:r>
        <w:rPr/>
        <w:t>учні – особи, які здобувають загальну середню освіту у навчальному закладі.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2.   Організація ведення обліку дітей дошкільного,</w:t>
      </w:r>
    </w:p>
    <w:p>
      <w:pPr>
        <w:pStyle w:val="Normal"/>
        <w:jc w:val="center"/>
        <w:rPr/>
      </w:pPr>
      <w:r>
        <w:rPr>
          <w:b/>
          <w:bCs/>
        </w:rPr>
        <w:t>шкільного віку, вихованців та учнів</w:t>
      </w:r>
    </w:p>
    <w:p>
      <w:pPr>
        <w:pStyle w:val="Normal"/>
        <w:tabs>
          <w:tab w:val="left" w:pos="720" w:leader="none"/>
        </w:tabs>
        <w:jc w:val="both"/>
        <w:rPr>
          <w:b/>
          <w:b/>
          <w:bCs/>
          <w:sz w:val="12"/>
          <w:szCs w:val="16"/>
        </w:rPr>
      </w:pPr>
      <w:r>
        <w:rPr>
          <w:b/>
          <w:bCs/>
          <w:sz w:val="12"/>
          <w:szCs w:val="16"/>
        </w:rPr>
      </w:r>
    </w:p>
    <w:p>
      <w:pPr>
        <w:pStyle w:val="Normal"/>
        <w:tabs>
          <w:tab w:val="left" w:pos="720" w:leader="none"/>
        </w:tabs>
        <w:jc w:val="both"/>
        <w:rPr/>
      </w:pPr>
      <w:r>
        <w:rPr/>
        <w:tab/>
        <w:t>1.   Облік дітей дошкільного, шкільного віку, вихованців та учнів ведеться в межах Мукачівської міської об’єднаної територіальної громади.</w:t>
      </w:r>
    </w:p>
    <w:p>
      <w:pPr>
        <w:pStyle w:val="Normal"/>
        <w:ind w:firstLine="708"/>
        <w:jc w:val="both"/>
        <w:rPr/>
      </w:pPr>
      <w:r>
        <w:rPr/>
        <w:t xml:space="preserve">2. Управління освіти, молоді та спорту Мукачівської міської ради: </w:t>
      </w:r>
    </w:p>
    <w:p>
      <w:pPr>
        <w:pStyle w:val="Normal"/>
        <w:ind w:firstLine="708"/>
        <w:jc w:val="both"/>
        <w:rPr/>
      </w:pPr>
      <w:r>
        <w:rPr/>
        <w:t xml:space="preserve">- організовує ведення обліку дітей дошкільного, шкільного віку, вихованців та учнів, які проживають чи перебувають в межах Мукачівської міської об’єднаної територіальної громади, шляхом створення та постійного оновлення реєстру даних про них (на кожний рік окремо) (далі – Реєстр); </w:t>
      </w:r>
    </w:p>
    <w:p>
      <w:pPr>
        <w:pStyle w:val="Normal"/>
        <w:ind w:firstLine="708"/>
        <w:jc w:val="both"/>
        <w:rPr/>
      </w:pPr>
      <w:r>
        <w:rPr/>
        <w:t xml:space="preserve">- Встановлює відповідальну особу, яка відповідає за створення та постійне оновлення Реєстру. </w:t>
      </w:r>
    </w:p>
    <w:p>
      <w:pPr>
        <w:pStyle w:val="Normal"/>
        <w:ind w:firstLine="708"/>
        <w:jc w:val="both"/>
        <w:rPr/>
      </w:pPr>
      <w:r>
        <w:rPr/>
        <w:t>3.  Відповідальна особа:</w:t>
      </w:r>
    </w:p>
    <w:p>
      <w:pPr>
        <w:pStyle w:val="Normal"/>
        <w:ind w:firstLine="708"/>
        <w:jc w:val="both"/>
        <w:rPr/>
      </w:pPr>
      <w:r>
        <w:rPr/>
        <w:t>- вносить до Реєстру персональні дані дітей дошкільного, шкільного віку, вихованців та учнів (далі – дані): прізвище, ім’я та по батькові (за наявності), дату народження, місце проживання чи перебування, місце навчання (навчальний заклад, форма навчання та належність до категорії осіб з особливими потребами);</w:t>
      </w:r>
    </w:p>
    <w:p>
      <w:pPr>
        <w:pStyle w:val="Normal"/>
        <w:ind w:firstLine="708"/>
        <w:jc w:val="both"/>
        <w:rPr/>
      </w:pPr>
      <w:r>
        <w:rPr/>
        <w:t>- видаляє дані дитини з Реєстру у випадку: досягнення повноліття, здобуття нею повної загальної середньої освіти, наявності письмово підтвердженої інформації про взяття її на облік (включення до Реєстру) на території іншої адміністративно-територіальної одиниці, її вибуття на постійне місце проживання за межі України (з припиненням здобуття освіти в Україні).</w:t>
      </w:r>
    </w:p>
    <w:p>
      <w:pPr>
        <w:pStyle w:val="Normal"/>
        <w:ind w:firstLine="720"/>
        <w:jc w:val="both"/>
        <w:rPr/>
      </w:pPr>
      <w:r>
        <w:rPr/>
        <w:t>4. Отримує, з метою оновлення Реєстру, дані від місцевих служб у справах дітей, спеціальних установ та закладів, які здійснюють їх соціальний захист і профілактику правопорушень, відділів ведення реєстру територіальної громади, житлово-експлуатаційних організацій та закладів освіти.</w:t>
      </w:r>
    </w:p>
    <w:p>
      <w:pPr>
        <w:pStyle w:val="Normal"/>
        <w:ind w:firstLine="720"/>
        <w:jc w:val="both"/>
        <w:rPr/>
      </w:pPr>
      <w:r>
        <w:rPr/>
        <w:t xml:space="preserve">5. Використовує для створення та оновлення Реєстру отримані дані, у тому числі з інших реєстрів або баз даних. 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  <w:tab/>
        <w:t xml:space="preserve">6. Протягом 10 робочих днів з дня отримання даних здійснює їх обробку, звіряє їх з даними Реєстру та у разі потреби вносить до нього відповідні зміни та доповнення; дані можуть також бути внесені до Реєстру відповідно до письмової заяви батьків (одного з батьків) дитини дошкільного, шкільного віку, вихованців та учнів чи інших законних представників або її сканованої копії. </w:t>
      </w:r>
    </w:p>
    <w:p>
      <w:pPr>
        <w:pStyle w:val="Normal"/>
        <w:ind w:firstLine="720"/>
        <w:jc w:val="both"/>
        <w:rPr/>
      </w:pPr>
      <w:r>
        <w:rPr/>
        <w:t>7. У випадку, коли місце навчання (навчальний заклад) дитини шкільного віку не встановлено, протягом 5 робочих днів з дня встановлення відповідного факту надає наявні в Реєстрі її дані до сектору ювенальної превенції Мукачівського відділу поліції ГУ НП в Закарпатській області та Службі у справах дітей Мукачівської міської ради  для провадження діяльності відповідно до чинного законодавства України, пов’язаної із захистом права дитини на здобуття загальної середньої освіти.</w:t>
      </w:r>
    </w:p>
    <w:p>
      <w:pPr>
        <w:pStyle w:val="Normal"/>
        <w:ind w:firstLine="720"/>
        <w:jc w:val="both"/>
        <w:rPr/>
      </w:pPr>
      <w:r>
        <w:rPr/>
        <w:t xml:space="preserve">8. Складає і подає на підставі даних Реєстру статистичний звіт про кількість дітей дошкільного, шкільного віку, вихованців та учнів  за формою та у порядку, затвердженому Міністерством освіти і науки України. 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3.   Організація ведення обліку вихованців, </w:t>
      </w:r>
    </w:p>
    <w:p>
      <w:pPr>
        <w:pStyle w:val="Normal"/>
        <w:jc w:val="center"/>
        <w:rPr/>
      </w:pPr>
      <w:r>
        <w:rPr>
          <w:b/>
          <w:bCs/>
        </w:rPr>
        <w:t>дітей шкільного віку та учнів</w:t>
      </w:r>
    </w:p>
    <w:p>
      <w:pPr>
        <w:pStyle w:val="Normal"/>
        <w:jc w:val="center"/>
        <w:rPr>
          <w:b/>
          <w:b/>
          <w:bCs/>
          <w:sz w:val="22"/>
          <w:szCs w:val="16"/>
        </w:rPr>
      </w:pPr>
      <w:r>
        <w:rPr>
          <w:b/>
          <w:bCs/>
          <w:sz w:val="22"/>
          <w:szCs w:val="16"/>
        </w:rPr>
      </w:r>
    </w:p>
    <w:p>
      <w:pPr>
        <w:pStyle w:val="Normal"/>
        <w:ind w:firstLine="708"/>
        <w:jc w:val="both"/>
        <w:rPr/>
      </w:pPr>
      <w:r>
        <w:rPr/>
        <w:t>1. Облік вихованців і учнів ведуть заклади дошкільної, загальної середньої освіти, професійно – технічні, вищі навчальні заклади І – ІІ рівнів</w:t>
      </w:r>
      <w:r>
        <w:rPr>
          <w:color w:val="FF0000"/>
        </w:rPr>
        <w:t xml:space="preserve"> </w:t>
      </w:r>
      <w:r>
        <w:rPr/>
        <w:t>акредитації</w:t>
      </w:r>
      <w:r>
        <w:rPr>
          <w:color w:val="FF0000"/>
        </w:rPr>
        <w:t xml:space="preserve"> </w:t>
      </w:r>
      <w:r>
        <w:rPr/>
        <w:t xml:space="preserve"> Мукачівської міської об’єднаної територіальної громади (далі – заклади освіти), які забезпечують здобуття освіти.</w:t>
      </w:r>
    </w:p>
    <w:p>
      <w:pPr>
        <w:pStyle w:val="Normal"/>
        <w:ind w:firstLine="708"/>
        <w:jc w:val="both"/>
        <w:rPr/>
      </w:pPr>
      <w:r>
        <w:rPr/>
        <w:t>2.  Заклади освіти: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2.1. Подають щороку, не пізніше 15 вересня, відповідальній особі дані всіх вихованців чи учнів, мешканців Мукачівської міської об’єднаної територіальної громади, які до нього зараховані.</w:t>
      </w:r>
    </w:p>
    <w:p>
      <w:pPr>
        <w:pStyle w:val="Normal"/>
        <w:ind w:firstLine="720"/>
        <w:jc w:val="both"/>
        <w:rPr/>
      </w:pPr>
      <w:r>
        <w:rPr/>
        <w:t>2.2. Подають не пізніше 15 числа наступного місяця з дня зарахування вихованців чи учнів, які здобували загальну середню освіту в закладах освіти інших адміністративно – територіальних одиниць, їх дані уповноваженому органу або його структурному підрозділу адміністративно – територіальної одиниці, на території якої розташований заклад освіти, у якому вихованець чи учень здобував освіту.</w:t>
      </w:r>
    </w:p>
    <w:p>
      <w:pPr>
        <w:pStyle w:val="Normal"/>
        <w:ind w:firstLine="720"/>
        <w:jc w:val="both"/>
        <w:rPr/>
      </w:pPr>
      <w:r>
        <w:rPr/>
        <w:t>2.3. Невідкладно надають сектору ювенальної превенції Мукачівського відділу поліції ГУ НП в Закарпатській області, Службі у справах дітей Мукачівської міської ради дані вихованців, учнів, які не досягли повноліття і відсутні у закладі освіти протягом 10 днів поспіль з невідомих або без поважних причин для провадження діяльності відповідно до чинного законодавства України, пов’язаної із захистом їх прав на здобуття освіти.</w:t>
      </w:r>
    </w:p>
    <w:p>
      <w:pPr>
        <w:pStyle w:val="Normal"/>
        <w:ind w:firstLine="720"/>
        <w:jc w:val="both"/>
        <w:rPr/>
      </w:pPr>
      <w:r>
        <w:rPr/>
        <w:t xml:space="preserve">2.4. Забезпечують зберігання в особовій справі вихованця, учнів протягом поточного навчального року відповідних медичних довідок закладів охорони здоров’я або письмових  пояснень батьків (одного з батьків) вихованця, учня чи інших законних представників (вихованців, учнів), що підтверджують причини відсутності вихованців, учнів у закладах освіти. </w:t>
      </w:r>
    </w:p>
    <w:p>
      <w:pPr>
        <w:pStyle w:val="Normal"/>
        <w:ind w:firstLine="720"/>
        <w:jc w:val="both"/>
        <w:rPr/>
      </w:pPr>
      <w:r>
        <w:rPr/>
        <w:t>2.5.  Подають не пізніше 15 числа наступного місяця з дня переведення або вибуття вихованця, учня відповідальній особі дані такого вихованця чи учня.</w:t>
      </w:r>
    </w:p>
    <w:p>
      <w:pPr>
        <w:pStyle w:val="Normal"/>
        <w:tabs>
          <w:tab w:val="left" w:pos="540" w:leader="none"/>
        </w:tabs>
        <w:ind w:firstLine="720"/>
        <w:jc w:val="both"/>
        <w:rPr/>
      </w:pPr>
      <w:r>
        <w:rPr/>
        <w:t xml:space="preserve">3. Під час переведення вихованця, учня до іншого закладу освіти, з якого він переводиться, подаються: </w:t>
      </w:r>
    </w:p>
    <w:p>
      <w:pPr>
        <w:pStyle w:val="Normal"/>
        <w:ind w:firstLine="720"/>
        <w:jc w:val="both"/>
        <w:rPr/>
      </w:pPr>
      <w:r>
        <w:rPr/>
        <w:t>3.1. Заява</w:t>
      </w:r>
      <w:r>
        <w:rPr>
          <w:color w:val="FF0000"/>
        </w:rPr>
        <w:t xml:space="preserve"> </w:t>
      </w:r>
      <w:r>
        <w:rPr/>
        <w:t>батьків (одного з батьків) вихованця, учня чи інших його законних представників (вихованців, учнів).</w:t>
      </w:r>
    </w:p>
    <w:p>
      <w:pPr>
        <w:pStyle w:val="Normal"/>
        <w:ind w:firstLine="720"/>
        <w:jc w:val="both"/>
        <w:rPr/>
      </w:pPr>
      <w:r>
        <w:rPr/>
        <w:t>3.2. Письмове підтвердження або його сканована копія з іншого закладу освіти про можливість зарахування до нього відповідного вихованця, учня.</w:t>
      </w:r>
    </w:p>
    <w:p>
      <w:pPr>
        <w:pStyle w:val="Normal"/>
        <w:ind w:firstLine="720"/>
        <w:jc w:val="both"/>
        <w:rPr/>
      </w:pPr>
      <w:r>
        <w:rPr/>
        <w:t>4. Під час вибуття вихованця, учня на постійне місце проживання за межі України до закладу освіти, з якого він вибуває, подаються:</w:t>
      </w:r>
      <w:r>
        <w:rPr>
          <w:color w:val="FF0000"/>
        </w:rPr>
        <w:t xml:space="preserve"> </w:t>
      </w:r>
    </w:p>
    <w:p>
      <w:pPr>
        <w:pStyle w:val="Normal"/>
        <w:ind w:firstLine="720"/>
        <w:jc w:val="both"/>
        <w:rPr/>
      </w:pPr>
      <w:r>
        <w:rPr/>
        <w:t>4.1. Заява батьків (одного з батьків) вихованця, учня чи інших його законних представників (вихованців, учнів).</w:t>
      </w:r>
    </w:p>
    <w:p>
      <w:pPr>
        <w:pStyle w:val="Normal"/>
        <w:ind w:firstLine="720"/>
        <w:jc w:val="both"/>
        <w:rPr/>
      </w:pPr>
      <w:r>
        <w:rPr/>
        <w:t xml:space="preserve">4.2. Копія або сканована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(для вихованців чи учнів). </w:t>
      </w:r>
    </w:p>
    <w:p>
      <w:pPr>
        <w:pStyle w:val="Normal"/>
        <w:ind w:firstLine="720"/>
        <w:jc w:val="both"/>
        <w:rPr/>
      </w:pPr>
      <w:r>
        <w:rPr/>
        <w:t xml:space="preserve">5. Заклади освіти ведуть відповідну документацію з обліку дітей дошкільного, шкільного віку та учнів, передбачену чинним законодавством України. 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4.  Контроль за ведення обліку дітей дошкільного, </w:t>
      </w:r>
    </w:p>
    <w:p>
      <w:pPr>
        <w:pStyle w:val="Normal"/>
        <w:jc w:val="center"/>
        <w:rPr/>
      </w:pPr>
      <w:r>
        <w:rPr>
          <w:b/>
          <w:bCs/>
        </w:rPr>
        <w:t>шкільного</w:t>
      </w:r>
      <w:r>
        <w:rPr/>
        <w:t xml:space="preserve"> </w:t>
      </w:r>
      <w:r>
        <w:rPr>
          <w:b/>
          <w:bCs/>
        </w:rPr>
        <w:t>віку,  вихованців та учнів</w:t>
      </w:r>
    </w:p>
    <w:p>
      <w:pPr>
        <w:pStyle w:val="Normal"/>
        <w:rPr>
          <w:b/>
          <w:b/>
          <w:bCs/>
          <w:sz w:val="24"/>
          <w:szCs w:val="16"/>
        </w:rPr>
      </w:pPr>
      <w:r>
        <w:rPr>
          <w:b/>
          <w:bCs/>
          <w:sz w:val="24"/>
          <w:szCs w:val="16"/>
        </w:rPr>
      </w:r>
    </w:p>
    <w:p>
      <w:pPr>
        <w:pStyle w:val="Normal"/>
        <w:ind w:firstLine="720"/>
        <w:jc w:val="both"/>
        <w:rPr/>
      </w:pPr>
      <w:r>
        <w:rPr/>
        <w:t xml:space="preserve">1. Контроль за веденням обліку дітей дошкільного, шкільного віку, вихованців та учнів в межах Мукачівської міської об’єднаної територіальної громади здійснює начальник управління освіти молоді та спорту Мукачівської міської ради та відповідальна особа (головний спеціаліст відділу </w:t>
      </w:r>
      <w:r>
        <w:rPr>
          <w:bCs/>
        </w:rPr>
        <w:t>загальної середньої та позашкільної освіти</w:t>
      </w:r>
      <w:r>
        <w:rPr/>
        <w:t xml:space="preserve"> управління освіти молоді та спорту Мукачівської міської ради).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Керуючий справами </w:t>
      </w:r>
    </w:p>
    <w:p>
      <w:pPr>
        <w:pStyle w:val="Normal"/>
        <w:rPr/>
      </w:pPr>
      <w:r>
        <w:rPr>
          <w:b/>
          <w:bCs/>
        </w:rPr>
        <w:t xml:space="preserve">виконавчого комітету                                                                         О. ЛЕНДЄЛ </w:t>
      </w:r>
    </w:p>
    <w:sectPr>
      <w:footerReference w:type="default" r:id="rId5"/>
      <w:type w:val="nextPage"/>
      <w:pgSz w:w="11906" w:h="16838"/>
      <w:pgMar w:left="1701" w:right="567" w:header="0" w:top="1134" w:footer="709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Style22"/>
      <w:rPr>
        <w:sz w:val="20"/>
        <w:szCs w:val="20"/>
      </w:rPr>
    </w:pPr>
    <w:r>
      <w:rPr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Style22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Нижний колонтитул Знак"/>
    <w:basedOn w:val="1"/>
    <w:qFormat/>
    <w:rPr>
      <w:sz w:val="28"/>
      <w:szCs w:val="28"/>
    </w:rPr>
  </w:style>
  <w:style w:type="character" w:styleId="Pagenumber">
    <w:name w:val="page number"/>
    <w:basedOn w:val="1"/>
    <w:qFormat/>
    <w:rPr/>
  </w:style>
  <w:style w:type="character" w:styleId="Style15" w:customStyle="1">
    <w:name w:val="Верхний колонтитул Знак"/>
    <w:basedOn w:val="1"/>
    <w:qFormat/>
    <w:rPr>
      <w:sz w:val="28"/>
      <w:szCs w:val="28"/>
    </w:rPr>
  </w:style>
  <w:style w:type="character" w:styleId="Catitemauthor" w:customStyle="1">
    <w:name w:val="catitemauthor"/>
    <w:basedOn w:val="1"/>
    <w:qFormat/>
    <w:rPr/>
  </w:style>
  <w:style w:type="character" w:styleId="Style16">
    <w:name w:val="Интернет-ссылка"/>
    <w:basedOn w:val="1"/>
    <w:rPr>
      <w:color w:val="0000FF"/>
      <w:u w:val="single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Style22">
    <w:name w:val="Footer"/>
    <w:basedOn w:val="Normal"/>
    <w:pPr/>
    <w:rPr>
      <w:sz w:val="24"/>
      <w:szCs w:val="24"/>
    </w:rPr>
  </w:style>
  <w:style w:type="paragraph" w:styleId="Style23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mukachevo-rada.gov.ua/index.php/miska-vlada/orhany-vykonavchoi-vlady/upravlinnia-miskvykonkomu/upravlinnia-pratsi-ta-sotsialnoho-zakhystu-naselennia/itemlist/user/429-&#1091;&#1087;&#1088;&#1072;&#1074;&#1083;&#1110;&#1085;&#1085;&#1103;&#1087;&#1088;&#1072;&#1094;&#1110;&#1090;&#1072;&#1089;&#1086;&#1094;&#1110;&#1072;&#1083;&#1100;&#1085;&#1086;&#1075;&#1086;&#1079;&#1072;&#1093;&#1080;&#1089;&#1090;&#1091;&#1085;&#1072;&#1089;&#1077;&#1083;&#1077;&#1085;&#1085;&#1103;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LibreOffice/5.2.4.2$Windows_X86_64 LibreOffice_project/3d5603e1122f0f102b62521720ab13a38a4e0eb0</Application>
  <Pages>5</Pages>
  <Words>1302</Words>
  <Characters>8436</Characters>
  <CharactersWithSpaces>10089</CharactersWithSpaces>
  <Paragraphs>68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2020-02-27T14:50:00Z</dcterms:created>
  <dc:creator>Admin</dc:creator>
  <dc:description/>
  <dc:language>uk-UA</dc:language>
  <cp:lastModifiedBy/>
  <cp:lastPrinted>2020-01-29T14:49:00Z</cp:lastPrinted>
  <dcterms:modified xsi:type="dcterms:W3CDTF">2020-03-03T14:26:44Z</dcterms:modified>
  <cp:revision>3</cp:revision>
  <dc:subject/>
  <dc:title>Про затвердження Порядку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