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3957" w14:textId="77777777" w:rsidR="003D187F" w:rsidRDefault="007413F3">
      <w:pPr>
        <w:spacing w:after="60" w:line="360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eastAsia="Segoe UI Historic;Segoe UI;Helv" w:hAnsi="Arial" w:cs="Segoe UI Historic;Segoe UI;Helv"/>
          <w:b/>
          <w:bCs/>
          <w:color w:val="1C1E21"/>
          <w:sz w:val="21"/>
          <w:szCs w:val="21"/>
        </w:rPr>
        <w:t>Звіт про роботу служби у справах дітей за  2020 рік.</w:t>
      </w:r>
    </w:p>
    <w:p w14:paraId="57F11EF9" w14:textId="5DA1A8AF" w:rsidR="003D187F" w:rsidRDefault="007413F3">
      <w:pPr>
        <w:spacing w:after="6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ab/>
        <w:t xml:space="preserve">За звітній період службою у справах дітей Мукачівської міської ради опрацьовано 783 документи, 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322 звернення громадян, підготовлено 850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запитів, клопотань та інформацій. Проведено 2</w:t>
      </w:r>
      <w:r w:rsidR="00626306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1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засідан</w:t>
      </w:r>
      <w:r w:rsidR="000F016D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ня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комісії з питань захисту прав дитини, на яких розглянуто </w:t>
      </w:r>
      <w:r w:rsidR="00626306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97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питань щодо захисту законних прав та інтересів дітей. </w:t>
      </w:r>
      <w:r w:rsidR="000F016D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В межах повноважень органу опіки та піклування підготовлено 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95 проект</w:t>
      </w:r>
      <w:r w:rsidR="000F016D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ів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рішень виконавчого комітету Мукачівської міської ради</w:t>
      </w:r>
      <w:r w:rsidR="001F33D8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;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</w:t>
      </w:r>
      <w:r w:rsidR="001F33D8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в</w:t>
      </w:r>
      <w:r w:rsidR="000F016D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інтересах дітей Мукачівської міської територіальної громади в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зято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участь у 218 судових засіданнях з цивільних та кримінальних справ, які стосуються інтересів дітей</w:t>
      </w:r>
      <w:r w:rsidR="001F33D8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; </w:t>
      </w:r>
      <w:r w:rsidR="001F33D8" w:rsidRPr="001F33D8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</w:t>
      </w:r>
      <w:r w:rsidR="001F33D8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підготовлено та подано до суду 9 позовних заяв:  8 - про позбавлення батьківських прав та 1 про відібрання дітей у батьків без позбавлення батьківських прав.  До відділу ювенальної превенції направлено 105 листів про притягнення батьків до адміністративної відповідальності.</w:t>
      </w:r>
    </w:p>
    <w:p w14:paraId="583E1265" w14:textId="6B58C4A3" w:rsidR="003D187F" w:rsidRDefault="007413F3">
      <w:pPr>
        <w:spacing w:after="6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ab/>
        <w:t>Станом на 01.01.2021 року на обліку служби перебуває 249 дітей, з них: 192 дітей-сиріт та дітей, позбавлених батьківського піклування, 57 дітей, які опини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лись в складних життєвих обставинах, 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68 опікунів, 12 батьків-вихователів, 9 прийомних батьків, 6 кандидатів в </w:t>
      </w:r>
      <w:proofErr w:type="spellStart"/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усиновлювачі</w:t>
      </w:r>
      <w:proofErr w:type="spellEnd"/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.</w:t>
      </w:r>
      <w:r w:rsidR="000F016D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Відомості про кожного 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</w:t>
      </w:r>
      <w:r w:rsidR="000F016D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з них внесені до всеукраїнської бази даних ІЄАС «Діти»</w:t>
      </w:r>
      <w:r w:rsidR="00CB5ABA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, здійснюється контроль за дотримання прав та інтересів дітей</w:t>
      </w:r>
      <w:r w:rsidR="000F016D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. З загальної кількості облікованих дітей</w:t>
      </w:r>
      <w:r w:rsidR="001300FD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123 дитини влаштовані до сімейних форм виховання, 90 дітей підлягають усиновленню. </w:t>
      </w:r>
      <w:r w:rsidR="00CB5ABA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Для реалізації права статусних дітей на виховання в сімейному оточенні</w:t>
      </w:r>
      <w:r w:rsidR="001300FD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</w:t>
      </w:r>
      <w:r w:rsidR="00CB5ABA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на території міста </w:t>
      </w:r>
      <w:r w:rsidR="001300FD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працюють 6 дитячих будинків сімейного типу та 5 прийомних сімей.</w:t>
      </w:r>
      <w:r w:rsidR="00CB5ABA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</w:t>
      </w:r>
    </w:p>
    <w:p w14:paraId="605481A9" w14:textId="57020D78" w:rsidR="003D187F" w:rsidRDefault="000F016D" w:rsidP="001300FD">
      <w:pPr>
        <w:spacing w:after="60" w:line="360" w:lineRule="auto"/>
        <w:ind w:firstLine="709"/>
        <w:jc w:val="both"/>
        <w:rPr>
          <w:rFonts w:ascii="Arial" w:hAnsi="Arial"/>
          <w:sz w:val="21"/>
          <w:szCs w:val="21"/>
        </w:rPr>
      </w:pPr>
      <w:r w:rsidRPr="000F016D">
        <w:rPr>
          <w:rFonts w:ascii="Arial" w:eastAsia="Segoe UI Historic;Segoe UI" w:hAnsi="Arial" w:cs="Segoe UI Historic;Segoe UI"/>
          <w:color w:val="1C1E21"/>
          <w:sz w:val="21"/>
          <w:szCs w:val="21"/>
        </w:rPr>
        <w:t>У</w:t>
      </w:r>
      <w:r w:rsidR="007413F3" w:rsidRPr="000F016D">
        <w:rPr>
          <w:rFonts w:ascii="Arial" w:eastAsia="Segoe UI Historic;Segoe UI" w:hAnsi="Arial" w:cs="Segoe UI Historic;Segoe UI"/>
          <w:color w:val="1C1E21"/>
          <w:sz w:val="21"/>
          <w:szCs w:val="21"/>
        </w:rPr>
        <w:t>продовж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 2020 року</w:t>
      </w:r>
      <w:r w:rsidR="00FA7750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 проведена реєстрація народження 4 немовлят залишених батьками в лікарняних закладах,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 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>на облік служби взято</w:t>
      </w:r>
      <w:r w:rsidR="001300FD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 </w:t>
      </w:r>
      <w:r w:rsidR="001300FD">
        <w:rPr>
          <w:rFonts w:ascii="Arial" w:eastAsia="Segoe UI Historic;Segoe UI" w:hAnsi="Arial" w:cs="Segoe UI Historic;Segoe UI"/>
          <w:color w:val="1C1E21"/>
          <w:sz w:val="21"/>
          <w:szCs w:val="21"/>
        </w:rPr>
        <w:t>19 - дітей-сиріт</w:t>
      </w:r>
      <w:r w:rsidR="001300FD">
        <w:rPr>
          <w:rFonts w:ascii="Arial" w:eastAsia="Segoe UI Historic;Segoe UI" w:hAnsi="Arial" w:cs="Segoe UI Historic;Segoe UI"/>
          <w:color w:val="1C1E21"/>
          <w:sz w:val="21"/>
          <w:szCs w:val="21"/>
        </w:rPr>
        <w:t>,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 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>4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>8</w:t>
      </w:r>
      <w:r w:rsidR="001300FD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 дітей, 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 позбавлених батьківського піклування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, </w:t>
      </w:r>
      <w:r w:rsidR="001300FD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та 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 26 дітей, які опинились в складних життєвих обставинах.</w:t>
      </w:r>
      <w:r w:rsidR="001300FD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 Внаслідок проведених заходів: </w:t>
      </w:r>
      <w:r w:rsidR="00FA7750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4 дітей усиновлені, 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6 </w:t>
      </w:r>
      <w:r w:rsidR="001300FD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дітей 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>повер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>н</w:t>
      </w:r>
      <w:r w:rsidR="001300FD">
        <w:rPr>
          <w:rFonts w:ascii="Arial" w:eastAsia="Segoe UI Historic;Segoe UI" w:hAnsi="Arial" w:cs="Segoe UI Historic;Segoe UI"/>
          <w:color w:val="1C1E21"/>
          <w:sz w:val="21"/>
          <w:szCs w:val="21"/>
        </w:rPr>
        <w:t>уті на виховання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 у біологіч</w:t>
      </w:r>
      <w:r w:rsidR="001300FD">
        <w:rPr>
          <w:rFonts w:ascii="Arial" w:eastAsia="Segoe UI Historic;Segoe UI" w:hAnsi="Arial" w:cs="Segoe UI Historic;Segoe UI"/>
          <w:color w:val="1C1E21"/>
          <w:sz w:val="21"/>
          <w:szCs w:val="21"/>
        </w:rPr>
        <w:t>ні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 </w:t>
      </w:r>
      <w:r w:rsidR="001300FD">
        <w:rPr>
          <w:rFonts w:ascii="Arial" w:eastAsia="Segoe UI Historic;Segoe UI" w:hAnsi="Arial" w:cs="Segoe UI Historic;Segoe UI"/>
          <w:color w:val="1C1E21"/>
          <w:sz w:val="21"/>
          <w:szCs w:val="21"/>
        </w:rPr>
        <w:t>родини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, </w:t>
      </w:r>
      <w:r w:rsidR="007413F3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19 </w:t>
      </w:r>
      <w:r w:rsidR="001300FD">
        <w:rPr>
          <w:rFonts w:ascii="Arial" w:eastAsia="Segoe UI Historic;Segoe UI" w:hAnsi="Arial" w:cs="Segoe UI Historic;Segoe UI"/>
          <w:color w:val="1C1E21"/>
          <w:sz w:val="21"/>
          <w:szCs w:val="21"/>
        </w:rPr>
        <w:t>дітей зняті з обліку внаслідок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 подола</w:t>
      </w:r>
      <w:r w:rsidR="001300FD">
        <w:rPr>
          <w:rFonts w:ascii="Arial" w:eastAsia="Segoe UI Historic;Segoe UI" w:hAnsi="Arial" w:cs="Segoe UI Historic;Segoe UI"/>
          <w:color w:val="1C1E21"/>
          <w:sz w:val="21"/>
          <w:szCs w:val="21"/>
        </w:rPr>
        <w:t>ння батьками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 складн</w:t>
      </w:r>
      <w:r w:rsidR="001300FD">
        <w:rPr>
          <w:rFonts w:ascii="Arial" w:eastAsia="Segoe UI Historic;Segoe UI" w:hAnsi="Arial" w:cs="Segoe UI Historic;Segoe UI"/>
          <w:color w:val="1C1E21"/>
          <w:sz w:val="21"/>
          <w:szCs w:val="21"/>
        </w:rPr>
        <w:t>их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 життєв</w:t>
      </w:r>
      <w:r w:rsidR="001300FD">
        <w:rPr>
          <w:rFonts w:ascii="Arial" w:eastAsia="Segoe UI Historic;Segoe UI" w:hAnsi="Arial" w:cs="Segoe UI Historic;Segoe UI"/>
          <w:color w:val="1C1E21"/>
          <w:sz w:val="21"/>
          <w:szCs w:val="21"/>
        </w:rPr>
        <w:t>их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 обставин</w:t>
      </w:r>
      <w:r w:rsidR="001300FD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, 22 </w:t>
      </w:r>
      <w:r w:rsidR="00FA7750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статусних </w:t>
      </w:r>
      <w:r w:rsidR="001300FD">
        <w:rPr>
          <w:rFonts w:ascii="Arial" w:eastAsia="Segoe UI Historic;Segoe UI" w:hAnsi="Arial" w:cs="Segoe UI Historic;Segoe UI"/>
          <w:color w:val="1C1E21"/>
          <w:sz w:val="21"/>
          <w:szCs w:val="21"/>
        </w:rPr>
        <w:t>дітей влаштовані до сімейних форм виховання</w:t>
      </w:r>
      <w:r w:rsidR="007413F3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. </w:t>
      </w:r>
      <w:r w:rsidR="00626306">
        <w:rPr>
          <w:rFonts w:ascii="Arial" w:eastAsia="Segoe UI Historic;Segoe UI" w:hAnsi="Arial" w:cs="Segoe UI Historic;Segoe UI"/>
          <w:color w:val="1C1E21"/>
          <w:sz w:val="21"/>
          <w:szCs w:val="21"/>
        </w:rPr>
        <w:t>З метою захисту житлових та майнових прав дітей, залишених батьківського піклування: накладено 3 заборони на відчуження житла</w:t>
      </w:r>
      <w:r w:rsidR="00201019">
        <w:rPr>
          <w:rFonts w:ascii="Arial" w:eastAsia="Segoe UI Historic;Segoe UI" w:hAnsi="Arial" w:cs="Segoe UI Historic;Segoe UI"/>
          <w:color w:val="1C1E21"/>
          <w:sz w:val="21"/>
          <w:szCs w:val="21"/>
        </w:rPr>
        <w:t>,</w:t>
      </w:r>
      <w:r w:rsidR="00626306">
        <w:rPr>
          <w:rFonts w:ascii="Arial" w:eastAsia="Segoe UI Historic;Segoe UI" w:hAnsi="Arial" w:cs="Segoe UI Historic;Segoe UI"/>
          <w:color w:val="1C1E21"/>
          <w:sz w:val="21"/>
          <w:szCs w:val="21"/>
        </w:rPr>
        <w:t xml:space="preserve"> власниками або співвласниками якого є діти, за 15 дітьми закріплено право користування житлом, в якому вони проживали на час  набуття статусу, 17 дітей взяті на квартирний облік.</w:t>
      </w:r>
    </w:p>
    <w:p w14:paraId="1F8622BF" w14:textId="27805540" w:rsidR="0058231F" w:rsidRDefault="007413F3" w:rsidP="001F33D8">
      <w:pPr>
        <w:spacing w:after="60" w:line="360" w:lineRule="auto"/>
        <w:jc w:val="both"/>
        <w:rPr>
          <w:rFonts w:ascii="Arial" w:eastAsia="Segoe UI Historic;Segoe UI;Helv" w:hAnsi="Arial" w:cs="Segoe UI Historic;Segoe UI;Helv"/>
          <w:color w:val="1C1E21"/>
          <w:sz w:val="21"/>
          <w:szCs w:val="21"/>
        </w:rPr>
      </w:pPr>
      <w:r>
        <w:rPr>
          <w:rFonts w:ascii="Arial" w:eastAsia="Segoe UI Historic;Segoe UI" w:hAnsi="Arial" w:cs="Segoe UI Historic;Segoe UI"/>
          <w:color w:val="1C1E21"/>
          <w:sz w:val="21"/>
          <w:szCs w:val="21"/>
        </w:rPr>
        <w:tab/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ab/>
      </w:r>
      <w:r w:rsidR="00FA7750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З метою запобігання бездоглядності та безпритульності дітей, реалізації права на здобуття загальної середньої освіти,  контролю за умовами проживання дітей </w:t>
      </w:r>
      <w:r w:rsidR="00393BA7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влаштованих до сімейних форм виховання та дітей, які проживають </w:t>
      </w:r>
      <w:r w:rsidR="00FA7750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в родинах групи ризику с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пільно з медичними працівниками, інспекторами сектору соціальних служб для сім'ї, дітей та молоді, працівниками ювенальної превенції, представниками навчальних закладів проведено </w:t>
      </w:r>
      <w:r w:rsidR="00393BA7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7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4 профілактичних заходів</w:t>
      </w:r>
      <w:r w:rsidR="004312BE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, рейдів та перевірок</w:t>
      </w:r>
      <w:r w:rsidR="00FA7750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.</w:t>
      </w:r>
      <w:r w:rsidR="004312BE" w:rsidRPr="004312BE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</w:t>
      </w:r>
      <w:r w:rsidR="00393BA7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В ході яких за</w:t>
      </w:r>
      <w:r w:rsidR="004312BE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місцем проживання відвідано 178 дітей, які опинились в складних життєвих обставинах, 39 дітей - вихованців </w:t>
      </w:r>
      <w:r w:rsidR="004312BE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дитячих будинків сімейного типу</w:t>
      </w:r>
      <w:r w:rsidR="004312BE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, 31 усиновлених дітей, 44 дітей, які виховуються у сім'ях опікунів та піклувальників. </w:t>
      </w:r>
      <w:r w:rsidR="00FA7750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За </w:t>
      </w:r>
      <w:r w:rsidR="004312BE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наслідками виявленого: </w:t>
      </w:r>
      <w:r w:rsidR="004312BE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3 </w:t>
      </w:r>
      <w:r w:rsidR="004312BE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дітей повернуті та влаштовані до навчальних закладів, 15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</w:t>
      </w:r>
      <w:r w:rsidR="00FA7750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дітей вилучені з </w:t>
      </w:r>
      <w:r w:rsidR="004312BE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біологічних </w:t>
      </w:r>
      <w:r w:rsidR="00FA7750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родин</w:t>
      </w:r>
      <w:r w:rsidR="004312BE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,</w:t>
      </w:r>
      <w:r w:rsidR="00393BA7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</w:t>
      </w:r>
      <w:r w:rsidR="004312BE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4 з них</w:t>
      </w:r>
      <w:r w:rsidR="00FA7750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влашто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ван</w:t>
      </w:r>
      <w:r w:rsidR="00FA7750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і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до притул</w:t>
      </w:r>
      <w:r w:rsidR="00FA7750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ку та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центр</w:t>
      </w:r>
      <w:r w:rsidR="00FA7750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у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соціально-психологічної реабілітації 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lastRenderedPageBreak/>
        <w:t xml:space="preserve">для дітей, 11 </w:t>
      </w:r>
      <w:r w:rsidR="00FA7750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дітей 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обласної дитячої лікарні</w:t>
      </w:r>
      <w:r w:rsidR="00393BA7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, 67 батьків</w:t>
      </w:r>
      <w:r w:rsidR="001F33D8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та осіб що їх замінюють</w:t>
      </w:r>
      <w:r w:rsidR="00393BA7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притягнуті до адміністративної </w:t>
      </w:r>
      <w:r w:rsidR="001F33D8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відповідальності за неналежне виконання обов’язків догляду та виховання дітей</w:t>
      </w:r>
      <w:r w:rsidR="0058231F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.</w:t>
      </w:r>
    </w:p>
    <w:p w14:paraId="34E163FE" w14:textId="54A46DDE" w:rsidR="003D187F" w:rsidRDefault="007413F3">
      <w:pPr>
        <w:spacing w:after="6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ab/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ab/>
        <w:t>Проведено мо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ніторинг дотримання прав дітей - учнів спеціальних навчальних закладів, які повернулися до своїх сімей у зв'язку з введенням карантинних заходів. Вивчено доцільність продовження ними навчання та цілодобового перебування в інтернатних установах. У результат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і проведеної роботи для 3 дітей забезпечена можливість навчатись за місцем проживання</w:t>
      </w:r>
      <w:r w:rsidR="001F33D8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.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</w:t>
      </w:r>
    </w:p>
    <w:p w14:paraId="45C5E190" w14:textId="3F23732C" w:rsidR="003D187F" w:rsidRDefault="007413F3">
      <w:pPr>
        <w:spacing w:after="6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ab/>
      </w:r>
      <w:r w:rsidR="001F33D8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На сайті Мукачівської міської ради, у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</w:t>
      </w:r>
      <w:r w:rsidR="001F33D8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фейсбуці та на сторінці служби 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розміщено 177 </w:t>
      </w:r>
      <w:r w:rsidR="001F33D8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публікацій.</w:t>
      </w:r>
    </w:p>
    <w:p w14:paraId="536B266E" w14:textId="60FBEB8C" w:rsidR="003D187F" w:rsidRDefault="007413F3">
      <w:pPr>
        <w:spacing w:after="6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ab/>
        <w:t xml:space="preserve">За рахунок коштів, передбачених на реалізацію заходів Програми Захисту прав дітей на 2020-2022 роки, 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для дітей - сиріт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та дітей, позбавлених батьківського піклування,</w:t>
      </w:r>
      <w:r w:rsidR="001F33D8" w:rsidRPr="001F33D8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</w:t>
      </w:r>
      <w:r w:rsidR="001F33D8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придбано 45 електронних книг</w:t>
      </w:r>
      <w:r w:rsidR="00CB5ABA"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>,</w:t>
      </w:r>
      <w:r>
        <w:rPr>
          <w:rFonts w:ascii="Arial" w:eastAsia="Segoe UI Historic;Segoe UI;Helv" w:hAnsi="Arial" w:cs="Segoe UI Historic;Segoe UI;Helv"/>
          <w:color w:val="1C1E21"/>
          <w:sz w:val="21"/>
          <w:szCs w:val="21"/>
        </w:rPr>
        <w:t xml:space="preserve"> на загальну суму 162 899.10 грн.</w:t>
      </w:r>
    </w:p>
    <w:p w14:paraId="50AE30FD" w14:textId="77777777" w:rsidR="003D187F" w:rsidRDefault="003D187F">
      <w:pPr>
        <w:spacing w:after="60" w:line="360" w:lineRule="auto"/>
        <w:jc w:val="both"/>
        <w:rPr>
          <w:rFonts w:ascii="Arial" w:eastAsia="Segoe UI Historic;Segoe UI;Helv" w:hAnsi="Arial" w:cs="Segoe UI Historic;Segoe UI;Helv"/>
          <w:color w:val="1C1E21"/>
          <w:sz w:val="21"/>
          <w:szCs w:val="21"/>
        </w:rPr>
      </w:pPr>
    </w:p>
    <w:p w14:paraId="4658CE96" w14:textId="36FF530A" w:rsidR="003D187F" w:rsidRDefault="003D187F">
      <w:pPr>
        <w:spacing w:after="60" w:line="360" w:lineRule="auto"/>
        <w:jc w:val="both"/>
        <w:rPr>
          <w:rFonts w:ascii="Arial" w:eastAsia="Segoe UI Historic;Segoe UI;Helv" w:hAnsi="Arial" w:cs="Segoe UI Historic;Segoe UI;Helv"/>
          <w:color w:val="1C1E21"/>
          <w:sz w:val="21"/>
          <w:szCs w:val="21"/>
        </w:rPr>
      </w:pPr>
    </w:p>
    <w:p w14:paraId="57FA3A4A" w14:textId="77777777" w:rsidR="003D187F" w:rsidRDefault="003D187F">
      <w:pPr>
        <w:spacing w:after="60" w:line="360" w:lineRule="auto"/>
        <w:jc w:val="both"/>
        <w:rPr>
          <w:rFonts w:ascii="Arial" w:eastAsia="Segoe UI Historic;Segoe UI;Helv" w:hAnsi="Arial" w:cs="Segoe UI Historic;Segoe UI;Helv"/>
          <w:color w:val="1C1E21"/>
          <w:sz w:val="21"/>
          <w:szCs w:val="21"/>
        </w:rPr>
      </w:pPr>
    </w:p>
    <w:p w14:paraId="359B1501" w14:textId="77777777" w:rsidR="003D187F" w:rsidRDefault="003D187F">
      <w:pPr>
        <w:spacing w:after="60" w:line="360" w:lineRule="auto"/>
        <w:jc w:val="both"/>
        <w:rPr>
          <w:rFonts w:ascii="Arial" w:eastAsia="Segoe UI Historic;Segoe UI;Helv" w:hAnsi="Arial" w:cs="Segoe UI Historic;Segoe UI;Helv"/>
          <w:color w:val="1C1E21"/>
          <w:sz w:val="21"/>
          <w:szCs w:val="21"/>
        </w:rPr>
      </w:pPr>
    </w:p>
    <w:p w14:paraId="1981A553" w14:textId="77777777" w:rsidR="003D187F" w:rsidRDefault="003D187F">
      <w:pPr>
        <w:spacing w:after="60" w:line="360" w:lineRule="auto"/>
        <w:jc w:val="both"/>
        <w:rPr>
          <w:rFonts w:ascii="Arial" w:eastAsia="Segoe UI Historic;Segoe UI;Helv" w:hAnsi="Arial" w:cs="Segoe UI Historic;Segoe UI;Helv"/>
          <w:color w:val="1C1E21"/>
          <w:sz w:val="21"/>
          <w:szCs w:val="21"/>
        </w:rPr>
      </w:pPr>
    </w:p>
    <w:p w14:paraId="1DB03274" w14:textId="77777777" w:rsidR="003D187F" w:rsidRDefault="003D187F">
      <w:pPr>
        <w:spacing w:after="60" w:line="360" w:lineRule="auto"/>
        <w:jc w:val="both"/>
        <w:rPr>
          <w:rFonts w:ascii="Arial" w:eastAsia="Segoe UI Historic;Segoe UI;Helv" w:hAnsi="Arial" w:cs="Segoe UI Historic;Segoe UI;Helv"/>
          <w:color w:val="1C1E21"/>
          <w:sz w:val="21"/>
          <w:szCs w:val="21"/>
        </w:rPr>
      </w:pPr>
    </w:p>
    <w:p w14:paraId="2B698298" w14:textId="77777777" w:rsidR="00FA7750" w:rsidRDefault="00FA7750" w:rsidP="00FA7750">
      <w:pPr>
        <w:spacing w:after="6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eastAsia="Segoe UI Historic;Segoe UI" w:hAnsi="Arial" w:cs="Segoe UI Historic;Segoe UI"/>
          <w:color w:val="1C1E21"/>
          <w:sz w:val="21"/>
          <w:szCs w:val="21"/>
        </w:rPr>
        <w:tab/>
        <w:t xml:space="preserve"> </w:t>
      </w:r>
    </w:p>
    <w:p w14:paraId="0B8C42B1" w14:textId="25B432F4" w:rsidR="003D187F" w:rsidRDefault="003D187F" w:rsidP="00FA7750">
      <w:pPr>
        <w:spacing w:after="60" w:line="360" w:lineRule="auto"/>
        <w:jc w:val="both"/>
        <w:rPr>
          <w:rFonts w:ascii="Arial" w:eastAsia="Segoe UI Historic;Segoe UI;Helv" w:hAnsi="Arial" w:cs="Segoe UI Historic;Segoe UI;Helv"/>
          <w:color w:val="1C1E21"/>
          <w:sz w:val="21"/>
          <w:szCs w:val="21"/>
        </w:rPr>
      </w:pPr>
    </w:p>
    <w:sectPr w:rsidR="003D187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Historic;Segoe UI;Helv">
    <w:panose1 w:val="00000000000000000000"/>
    <w:charset w:val="00"/>
    <w:family w:val="roman"/>
    <w:notTrueType/>
    <w:pitch w:val="default"/>
  </w:font>
  <w:font w:name="Segoe UI Historic;Segoe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7F"/>
    <w:rsid w:val="000F016D"/>
    <w:rsid w:val="001300FD"/>
    <w:rsid w:val="001F33D8"/>
    <w:rsid w:val="00201019"/>
    <w:rsid w:val="00296C41"/>
    <w:rsid w:val="00393BA7"/>
    <w:rsid w:val="003D187F"/>
    <w:rsid w:val="004312BE"/>
    <w:rsid w:val="0058231F"/>
    <w:rsid w:val="00626306"/>
    <w:rsid w:val="00714329"/>
    <w:rsid w:val="007413F3"/>
    <w:rsid w:val="007C0BB9"/>
    <w:rsid w:val="00CB5ABA"/>
    <w:rsid w:val="00EE4243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1B73"/>
  <w15:docId w15:val="{1BF28A4F-D5BD-4D1E-A2FF-E53F152E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2694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dc:description/>
  <cp:lastModifiedBy>SSD</cp:lastModifiedBy>
  <cp:revision>8</cp:revision>
  <cp:lastPrinted>2021-01-06T08:44:00Z</cp:lastPrinted>
  <dcterms:created xsi:type="dcterms:W3CDTF">2021-01-06T07:20:00Z</dcterms:created>
  <dcterms:modified xsi:type="dcterms:W3CDTF">2021-01-06T09:00:00Z</dcterms:modified>
  <dc:language>uk-UA</dc:language>
</cp:coreProperties>
</file>