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A9" w:rsidRDefault="007F625F">
      <w:pPr>
        <w:suppressAutoHyphens/>
        <w:spacing w:after="0" w:line="240" w:lineRule="auto"/>
        <w:ind w:left="4248"/>
        <w:jc w:val="right"/>
      </w:pPr>
      <w:r>
        <w:rPr>
          <w:rFonts w:ascii="Times New Roman" w:eastAsia="Times New Roman" w:hAnsi="Times New Roman" w:cs="Times New Roman"/>
          <w:sz w:val="28"/>
          <w:szCs w:val="28"/>
          <w:lang w:val="uk-UA" w:eastAsia="zh-CN"/>
        </w:rPr>
        <w:t xml:space="preserve">Додаток до рішення </w:t>
      </w:r>
    </w:p>
    <w:p w:rsidR="007937A9" w:rsidRDefault="007F625F">
      <w:pPr>
        <w:suppressAutoHyphens/>
        <w:spacing w:after="0" w:line="240" w:lineRule="auto"/>
        <w:ind w:left="4248"/>
        <w:jc w:val="right"/>
      </w:pPr>
      <w:r>
        <w:rPr>
          <w:rFonts w:ascii="Times New Roman" w:eastAsia="Times New Roman" w:hAnsi="Times New Roman" w:cs="Times New Roman"/>
          <w:sz w:val="28"/>
          <w:szCs w:val="28"/>
          <w:lang w:val="uk-UA" w:eastAsia="zh-CN"/>
        </w:rPr>
        <w:t>Мукачівської міської ради</w:t>
      </w:r>
    </w:p>
    <w:p w:rsidR="007937A9" w:rsidRDefault="00BC6E54">
      <w:pPr>
        <w:suppressAutoHyphens/>
        <w:spacing w:after="0" w:line="240" w:lineRule="auto"/>
        <w:ind w:left="4248"/>
        <w:jc w:val="right"/>
      </w:pPr>
      <w:r>
        <w:rPr>
          <w:rFonts w:ascii="Times New Roman" w:eastAsia="Times New Roman" w:hAnsi="Times New Roman" w:cs="Times New Roman"/>
          <w:sz w:val="28"/>
          <w:szCs w:val="28"/>
          <w:lang w:val="uk-UA" w:eastAsia="zh-CN"/>
        </w:rPr>
        <w:t xml:space="preserve">74 </w:t>
      </w:r>
      <w:r w:rsidR="007F625F">
        <w:rPr>
          <w:rFonts w:ascii="Times New Roman" w:eastAsia="Times New Roman" w:hAnsi="Times New Roman" w:cs="Times New Roman"/>
          <w:sz w:val="28"/>
          <w:szCs w:val="28"/>
          <w:lang w:val="uk-UA" w:eastAsia="zh-CN"/>
        </w:rPr>
        <w:t xml:space="preserve">сесії  7 скликання </w:t>
      </w:r>
    </w:p>
    <w:p w:rsidR="007937A9" w:rsidRDefault="00BC6E54">
      <w:pPr>
        <w:suppressAutoHyphens/>
        <w:spacing w:after="0" w:line="240" w:lineRule="auto"/>
        <w:ind w:left="4248"/>
        <w:jc w:val="right"/>
      </w:pPr>
      <w:r>
        <w:rPr>
          <w:rFonts w:ascii="Times New Roman" w:eastAsia="Times New Roman" w:hAnsi="Times New Roman" w:cs="Times New Roman"/>
          <w:sz w:val="28"/>
          <w:szCs w:val="28"/>
          <w:lang w:val="uk-UA" w:eastAsia="zh-CN"/>
        </w:rPr>
        <w:t>20.02.</w:t>
      </w:r>
      <w:r w:rsidR="003B3A47">
        <w:rPr>
          <w:rFonts w:ascii="Times New Roman" w:eastAsia="Times New Roman" w:hAnsi="Times New Roman" w:cs="Times New Roman"/>
          <w:sz w:val="28"/>
          <w:szCs w:val="28"/>
          <w:lang w:val="uk-UA" w:eastAsia="zh-CN"/>
        </w:rPr>
        <w:t xml:space="preserve">2020 р. № </w:t>
      </w:r>
      <w:r w:rsidR="003B3A47" w:rsidRPr="003B3A47">
        <w:rPr>
          <w:rFonts w:ascii="Times New Roman" w:eastAsia="Times New Roman" w:hAnsi="Times New Roman" w:cs="Times New Roman"/>
          <w:sz w:val="28"/>
          <w:szCs w:val="28"/>
          <w:lang w:val="uk-UA" w:eastAsia="zh-CN"/>
        </w:rPr>
        <w:t>1829</w:t>
      </w:r>
    </w:p>
    <w:p w:rsidR="007937A9" w:rsidRDefault="007937A9">
      <w:pPr>
        <w:tabs>
          <w:tab w:val="left" w:pos="1620"/>
        </w:tabs>
        <w:suppressAutoHyphens/>
        <w:spacing w:after="0" w:line="240" w:lineRule="auto"/>
        <w:rPr>
          <w:rFonts w:ascii="Times New Roman" w:eastAsia="Times New Roman" w:hAnsi="Times New Roman" w:cs="Times New Roman"/>
          <w:b/>
          <w:color w:val="1D1B11"/>
          <w:sz w:val="28"/>
          <w:szCs w:val="28"/>
          <w:lang w:val="uk-UA" w:eastAsia="zh-CN"/>
        </w:rPr>
      </w:pPr>
    </w:p>
    <w:p w:rsidR="007937A9" w:rsidRDefault="007F625F">
      <w:pPr>
        <w:tabs>
          <w:tab w:val="left" w:pos="1620"/>
        </w:tabs>
        <w:suppressAutoHyphens/>
        <w:spacing w:after="0" w:line="240" w:lineRule="auto"/>
        <w:jc w:val="center"/>
      </w:pPr>
      <w:r>
        <w:rPr>
          <w:rFonts w:ascii="Times New Roman" w:eastAsia="Times New Roman" w:hAnsi="Times New Roman" w:cs="Times New Roman"/>
          <w:b/>
          <w:color w:val="1D1B11"/>
          <w:sz w:val="28"/>
          <w:szCs w:val="28"/>
          <w:lang w:val="uk-UA" w:eastAsia="zh-CN"/>
        </w:rPr>
        <w:t xml:space="preserve">Порядок реалізації  Програми </w:t>
      </w:r>
      <w:bookmarkStart w:id="0" w:name="__DdeLink__7045_3070753667"/>
      <w:r>
        <w:rPr>
          <w:rFonts w:ascii="Times New Roman" w:eastAsia="Times New Roman" w:hAnsi="Times New Roman" w:cs="Times New Roman"/>
          <w:b/>
          <w:color w:val="1D1B11"/>
          <w:sz w:val="28"/>
          <w:szCs w:val="28"/>
          <w:lang w:val="uk-UA" w:eastAsia="zh-CN"/>
        </w:rPr>
        <w:t>підтримки та стимулювання створення  об’єднань співвласників багатоквартирних будинків Мукачівської міської об’єднаної територіальної громади на 2020-2022 роки</w:t>
      </w:r>
      <w:r>
        <w:rPr>
          <w:rFonts w:ascii="Times New Roman" w:eastAsia="Times New Roman" w:hAnsi="Times New Roman" w:cs="Times New Roman"/>
          <w:b/>
          <w:bCs/>
          <w:color w:val="000000"/>
          <w:sz w:val="28"/>
          <w:szCs w:val="28"/>
          <w:lang w:val="uk-UA" w:eastAsia="ar-SA"/>
        </w:rPr>
        <w:t xml:space="preserve"> ( надалі - Порядок)</w:t>
      </w:r>
    </w:p>
    <w:bookmarkEnd w:id="0"/>
    <w:p w:rsidR="007937A9" w:rsidRDefault="007937A9">
      <w:pPr>
        <w:tabs>
          <w:tab w:val="left" w:pos="567"/>
          <w:tab w:val="left" w:pos="1620"/>
        </w:tabs>
        <w:suppressAutoHyphens/>
        <w:spacing w:after="0" w:line="240" w:lineRule="auto"/>
        <w:jc w:val="both"/>
        <w:rPr>
          <w:rFonts w:ascii="Times New Roman" w:eastAsia="Times New Roman" w:hAnsi="Times New Roman" w:cs="Times New Roman"/>
          <w:bCs/>
          <w:color w:val="FF0000"/>
          <w:sz w:val="28"/>
          <w:szCs w:val="28"/>
          <w:lang w:val="uk-UA" w:eastAsia="ru-RU"/>
        </w:rPr>
      </w:pPr>
    </w:p>
    <w:p w:rsidR="007937A9" w:rsidRDefault="007F625F">
      <w:pPr>
        <w:pStyle w:val="ad"/>
        <w:tabs>
          <w:tab w:val="left" w:pos="1620"/>
        </w:tabs>
        <w:suppressAutoHyphens/>
        <w:spacing w:after="0" w:line="240" w:lineRule="auto"/>
        <w:ind w:left="0"/>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b/>
          <w:bCs/>
          <w:sz w:val="28"/>
          <w:szCs w:val="28"/>
          <w:lang w:val="uk-UA" w:eastAsia="ru-RU"/>
        </w:rPr>
        <w:t xml:space="preserve">1. Порядок реалізації заходів Програми на відшкодування частини кредитів, отриманих ОСББ за </w:t>
      </w:r>
      <w:r>
        <w:rPr>
          <w:rFonts w:ascii="Times New Roman" w:eastAsia="Times New Roman" w:hAnsi="Times New Roman" w:cs="Times New Roman"/>
          <w:b/>
          <w:bCs/>
          <w:sz w:val="28"/>
          <w:szCs w:val="28"/>
          <w:lang w:val="uk-UA" w:eastAsia="zh-CN"/>
        </w:rPr>
        <w:t xml:space="preserve">Державною цільовою економічною </w:t>
      </w:r>
      <w:bookmarkStart w:id="1" w:name="_GoBack"/>
      <w:bookmarkEnd w:id="1"/>
      <w:r>
        <w:rPr>
          <w:rFonts w:ascii="Times New Roman" w:eastAsia="Times New Roman" w:hAnsi="Times New Roman" w:cs="Times New Roman"/>
          <w:b/>
          <w:bCs/>
          <w:sz w:val="28"/>
          <w:szCs w:val="28"/>
          <w:lang w:val="uk-UA" w:eastAsia="zh-CN"/>
        </w:rPr>
        <w:t>програмою енергоефективності і розвитку сфери виробництва енергоносіїв з відновлюваних джерел енергії та альтернативних видів палива на 2010-2020 роки.</w:t>
      </w:r>
    </w:p>
    <w:p w:rsidR="007937A9" w:rsidRDefault="007937A9">
      <w:pPr>
        <w:pStyle w:val="ad"/>
        <w:tabs>
          <w:tab w:val="left" w:pos="1620"/>
        </w:tabs>
        <w:suppressAutoHyphens/>
        <w:spacing w:after="0" w:line="240" w:lineRule="auto"/>
        <w:ind w:left="0"/>
        <w:jc w:val="both"/>
        <w:rPr>
          <w:rFonts w:ascii="Times New Roman" w:eastAsia="Times New Roman" w:hAnsi="Times New Roman" w:cs="Times New Roman"/>
          <w:sz w:val="28"/>
          <w:szCs w:val="28"/>
          <w:lang w:val="uk-UA" w:eastAsia="zh-CN"/>
        </w:rPr>
      </w:pPr>
    </w:p>
    <w:p w:rsidR="007937A9" w:rsidRPr="00BC6E54" w:rsidRDefault="007F625F">
      <w:pPr>
        <w:pStyle w:val="ad"/>
        <w:tabs>
          <w:tab w:val="left" w:pos="1620"/>
        </w:tabs>
        <w:suppressAutoHyphens/>
        <w:spacing w:after="0" w:line="240" w:lineRule="auto"/>
        <w:ind w:left="0"/>
        <w:jc w:val="both"/>
        <w:rPr>
          <w:lang w:val="uk-UA"/>
        </w:rPr>
      </w:pPr>
      <w:r>
        <w:rPr>
          <w:rFonts w:ascii="Times New Roman" w:eastAsia="Times New Roman" w:hAnsi="Times New Roman" w:cs="Times New Roman"/>
          <w:sz w:val="28"/>
          <w:szCs w:val="28"/>
          <w:lang w:val="uk-UA" w:eastAsia="zh-CN"/>
        </w:rPr>
        <w:t>1.1. Відповідно до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затвердженою постановою Кабінету міністрів України від 1 березня 2010 р. № 243, здійснюється відшкодування частини суми кредиту, залученого на придбання енергоефективного обладнання та/або матеріалів, та здійснення відповідних робіт з впровадження енергоефективного обладнання та/або матеріалів, з метою стимулювання об’єднань співвласників багатоквартирних будинків до впровадження енергоефективних заходів.</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 xml:space="preserve">1.2. Відшкодування частини кредитних коштів здійснюється на підставі Генерального договору про співробітництво між головним розпорядником коштів міського бюджету, передбачених на фінансування заходів Програми </w:t>
      </w:r>
      <w:r>
        <w:rPr>
          <w:rFonts w:ascii="Times New Roman" w:eastAsia="Times New Roman" w:hAnsi="Times New Roman" w:cs="Times New Roman"/>
          <w:color w:val="1D1B11"/>
          <w:sz w:val="28"/>
          <w:szCs w:val="28"/>
          <w:lang w:val="uk-UA" w:eastAsia="zh-CN"/>
        </w:rPr>
        <w:t>підтримки та стимулювання створення об’єднань співвласників багатоквартирних будинків Мукачівської міської об’єднаної територіальної громади на 2020-2022 роки</w:t>
      </w:r>
      <w:r>
        <w:rPr>
          <w:rFonts w:ascii="Times New Roman" w:eastAsia="Times New Roman" w:hAnsi="Times New Roman" w:cs="Times New Roman"/>
          <w:bCs/>
          <w:sz w:val="28"/>
          <w:szCs w:val="28"/>
          <w:lang w:val="uk-UA" w:eastAsia="ru-RU"/>
        </w:rPr>
        <w:t xml:space="preserve"> та кредитно-фінансовою установою (надалі – Генеральний договір) (додаток 1 до Порядку реалізації Програми).</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 xml:space="preserve">1.3.  ОСББ через проведення загальних зборів відповідно до статуту визначає необхідне йому енергоефективне обладнання/та або матеріали та необхідний об'єм робіт з впровадження енергоефективного обладнання та/або матеріалів, встановлює їх кошторисну вартість, приймає рішення про залучення кредитних коштів, їх суму та оптимальний термін кредиту. </w:t>
      </w:r>
    </w:p>
    <w:p w:rsidR="007937A9" w:rsidRDefault="007F625F">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1.4.  Правління ОСББ на підставі рішення загальних зборів укладає кредитний договір з кредитно-фінансовою установою відповідно до внутрішніх нормативних документів кредитно-фінансової установи.</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1.5.  Після отримання від позичальника повного пакету документів, перелік яких наведений у додатку 4 до Генерального договору, які підтверджують цільове використання кредитних коштів, кредитно-фінансові установи не пізніше десятиденного терміну від дати підписання кредитного договору подають головному розпоряднику коштів реєстр та зведений реєстр позичальників, де зазначається сума відшкодування частини кредиту.</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lastRenderedPageBreak/>
        <w:t>1.6.  Відшкодування частини кредиту надається не пізніше місячного терміну від дати отримання реєстру та зведеного реєстру від кредитно-фінансової установи, але не пізніше 20 грудня 2020 року, через перерахунок головним розпорядником коштів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надаються відповідні виписки чи інші підтверджуючі документи.</w:t>
      </w:r>
    </w:p>
    <w:p w:rsidR="007937A9" w:rsidRDefault="007F625F">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1.7.  Відшкодування частини кредиту проводиться розпорядником коштів у порядку надходження від кредитно-фінансових установ зведених реєстрів позичальників у межах бюджетних асигнувань на виконання Програми.</w:t>
      </w:r>
    </w:p>
    <w:p w:rsidR="007937A9" w:rsidRDefault="007F625F">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1.8.  Розпорядник коштів має право здійснювати заходи щодо перевірки пакетів документів позичальників та контроль за цільовим використанням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1.9. Кредити за державною та місцевою програмами на території Мукачівської міської об’єднаної територіальної громади надають банки, з якими укладений відповідний договір.</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1.10.  Умови кредитування ОСББ встановлюються банківськими установами. Орієнтовний перелік енергоефективного обладнання та/ або матеріалів, які є складовими (комплектуючими) устаткування та матеріалів, визначені Порядком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 затверджено постановою Кабінету Міністрів України від 17 жовтня 2011 року № 1056.</w:t>
      </w:r>
    </w:p>
    <w:p w:rsidR="007937A9" w:rsidRDefault="007F625F">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1.11. Відшкодування частини кредиту з бюджету Мукачівської міської об’єднаної територіальної громади здійснюється у розмірі:</w:t>
      </w:r>
    </w:p>
    <w:p w:rsidR="007937A9" w:rsidRPr="00BC6E54" w:rsidRDefault="007F625F">
      <w:pPr>
        <w:tabs>
          <w:tab w:val="left" w:pos="567"/>
        </w:tabs>
        <w:suppressAutoHyphens/>
        <w:spacing w:after="0" w:line="240" w:lineRule="auto"/>
        <w:jc w:val="both"/>
        <w:rPr>
          <w:lang w:val="uk-UA"/>
        </w:rPr>
      </w:pPr>
      <w:r>
        <w:rPr>
          <w:rFonts w:ascii="Times New Roman" w:eastAsia="Times New Roman" w:hAnsi="Times New Roman" w:cs="Times New Roman"/>
          <w:bCs/>
          <w:sz w:val="28"/>
          <w:szCs w:val="28"/>
          <w:lang w:val="uk-UA" w:eastAsia="ru-RU"/>
        </w:rPr>
        <w:tab/>
        <w:t xml:space="preserve">1.11.1. до 60 відсотків від максимального розміру основної суми (тіла) кредиту, але не більше 600 тис. грн. за одним кредитним договором, на придбання енергоефективного обладнання та/або матеріалів та здійснення відповідних робіт з їх впровадження, для проведення робіт з теплоізоляції (термомодернізації) горищ, покрівель; </w:t>
      </w:r>
    </w:p>
    <w:p w:rsidR="007937A9" w:rsidRDefault="007F625F">
      <w:pPr>
        <w:tabs>
          <w:tab w:val="left" w:pos="567"/>
        </w:tabs>
        <w:suppressAutoHyphens/>
        <w:spacing w:after="0" w:line="240" w:lineRule="auto"/>
        <w:jc w:val="both"/>
      </w:pPr>
      <w:r>
        <w:rPr>
          <w:rFonts w:ascii="Times New Roman" w:eastAsia="Times New Roman" w:hAnsi="Times New Roman" w:cs="Times New Roman"/>
          <w:bCs/>
          <w:sz w:val="28"/>
          <w:szCs w:val="28"/>
          <w:lang w:val="uk-UA" w:eastAsia="ru-RU"/>
        </w:rPr>
        <w:tab/>
        <w:t xml:space="preserve">1.11.2. </w:t>
      </w:r>
      <w:r>
        <w:rPr>
          <w:rFonts w:ascii="Times New Roman" w:eastAsia="Times New Roman" w:hAnsi="Times New Roman" w:cs="Times New Roman"/>
          <w:sz w:val="28"/>
          <w:szCs w:val="28"/>
          <w:lang w:val="uk-UA" w:eastAsia="zh-CN"/>
        </w:rPr>
        <w:t xml:space="preserve">до 55 відсотків від максимального розміру основної суми (тіла) кредиту, але не більше 500 тис. грн. за одним кредитним договором, </w:t>
      </w:r>
      <w:r>
        <w:rPr>
          <w:rFonts w:ascii="Times New Roman" w:eastAsia="Times New Roman" w:hAnsi="Times New Roman" w:cs="Times New Roman"/>
          <w:bCs/>
          <w:sz w:val="28"/>
          <w:szCs w:val="28"/>
          <w:lang w:val="uk-UA" w:eastAsia="ru-RU"/>
        </w:rPr>
        <w:t>на придбання енергоефективного обладнання та/або матеріалів та здійснення відповідних робіт з їх впровадження, для проведення робіт:</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 </w:t>
      </w:r>
      <w:r>
        <w:rPr>
          <w:rFonts w:ascii="Times New Roman" w:hAnsi="Times New Roman" w:cs="Times New Roman"/>
          <w:color w:val="000000"/>
          <w:sz w:val="28"/>
          <w:szCs w:val="28"/>
          <w:shd w:val="clear" w:color="auto" w:fill="FFFFFF"/>
          <w:lang w:val="uk-UA"/>
        </w:rPr>
        <w:t>з теплоізоляції (термомодернізації) зовнішніх стін, підвальних приміщень та фундаментів;</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 світлопрозорих конструкцій з енергозберігаючим склом (крім однокамерних), у тому числі вікон та балконних дверей для місць загального користування (під’їздів), підвалів, технічних приміщень, горищ, та відповідного додаткового обладнання і матеріалів до них;</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встановлення вузлів обліку води, багатозонних приладів обліку електричної енергії та відповідного обладнання і матеріалів до них.</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ru-RU"/>
        </w:rPr>
        <w:t xml:space="preserve">1.12. ОСББ мають право на одноразове відшкодування частини кредиту, залученого на впровадження заходів з енергозбереження багатоквартирних </w:t>
      </w:r>
      <w:r>
        <w:rPr>
          <w:rFonts w:ascii="Times New Roman" w:eastAsia="Times New Roman" w:hAnsi="Times New Roman" w:cs="Times New Roman"/>
          <w:bCs/>
          <w:sz w:val="28"/>
          <w:szCs w:val="28"/>
          <w:lang w:val="uk-UA" w:eastAsia="ru-RU"/>
        </w:rPr>
        <w:lastRenderedPageBreak/>
        <w:t>будинків, за кожним заходом з енергозбереження багатоквартирних будинків  протягом одного бюджетного періоду (року).</w:t>
      </w:r>
    </w:p>
    <w:p w:rsidR="007937A9" w:rsidRDefault="007937A9">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p>
    <w:p w:rsidR="007937A9" w:rsidRDefault="007937A9">
      <w:pPr>
        <w:tabs>
          <w:tab w:val="left" w:pos="1620"/>
        </w:tabs>
        <w:suppressAutoHyphens/>
        <w:spacing w:after="0" w:line="240" w:lineRule="auto"/>
        <w:jc w:val="both"/>
        <w:rPr>
          <w:rFonts w:ascii="Times New Roman" w:eastAsia="Times New Roman" w:hAnsi="Times New Roman" w:cs="Times New Roman"/>
          <w:bCs/>
          <w:sz w:val="28"/>
          <w:szCs w:val="28"/>
          <w:lang w:val="uk-UA" w:eastAsia="ru-RU"/>
        </w:rPr>
      </w:pPr>
    </w:p>
    <w:p w:rsidR="007937A9" w:rsidRPr="00BC6E54" w:rsidRDefault="007F625F">
      <w:pPr>
        <w:spacing w:after="0" w:line="240" w:lineRule="auto"/>
        <w:jc w:val="center"/>
        <w:rPr>
          <w:lang w:val="uk-UA"/>
        </w:rPr>
      </w:pPr>
      <w:r>
        <w:rPr>
          <w:rFonts w:ascii="Times New Roman" w:eastAsia="Times New Roman" w:hAnsi="Times New Roman" w:cs="Times New Roman"/>
          <w:b/>
          <w:bCs/>
          <w:sz w:val="28"/>
          <w:szCs w:val="28"/>
          <w:lang w:val="uk-UA" w:eastAsia="zh-CN"/>
        </w:rPr>
        <w:t xml:space="preserve">2. </w:t>
      </w:r>
      <w:r>
        <w:rPr>
          <w:rFonts w:ascii="Times New Roman" w:eastAsia="Times New Roman" w:hAnsi="Times New Roman" w:cs="Times New Roman"/>
          <w:b/>
          <w:bCs/>
          <w:sz w:val="28"/>
          <w:szCs w:val="28"/>
          <w:lang w:val="uk-UA" w:eastAsia="ru-RU"/>
        </w:rPr>
        <w:t>Порядок реалізації заходів</w:t>
      </w:r>
      <w:r>
        <w:rPr>
          <w:rFonts w:ascii="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eastAsia="ru-RU"/>
        </w:rPr>
        <w:t xml:space="preserve">для часткового відшкодування прийнятних витрат ОСББ, пов’язаних із здійсненням заходів за Програмою </w:t>
      </w:r>
      <w:r>
        <w:rPr>
          <w:rFonts w:ascii="Times New Roman" w:hAnsi="Times New Roman" w:cs="Times New Roman"/>
          <w:b/>
          <w:bCs/>
          <w:sz w:val="28"/>
          <w:szCs w:val="28"/>
          <w:lang w:val="uk-UA"/>
        </w:rPr>
        <w:t>підтримки енергомодернізації багатоквартирних будинків</w:t>
      </w:r>
      <w:r>
        <w:rPr>
          <w:rFonts w:ascii="Times New Roman" w:eastAsia="Times New Roman" w:hAnsi="Times New Roman" w:cs="Times New Roman"/>
          <w:b/>
          <w:bCs/>
          <w:sz w:val="28"/>
          <w:szCs w:val="28"/>
          <w:lang w:val="uk-UA" w:eastAsia="ru-RU"/>
        </w:rPr>
        <w:t xml:space="preserve"> «Енергодім»</w:t>
      </w:r>
    </w:p>
    <w:p w:rsidR="007937A9" w:rsidRDefault="007937A9">
      <w:pPr>
        <w:spacing w:after="0" w:line="240" w:lineRule="auto"/>
        <w:jc w:val="center"/>
        <w:rPr>
          <w:rFonts w:ascii="Times New Roman" w:eastAsia="Times New Roman" w:hAnsi="Times New Roman" w:cs="Times New Roman"/>
          <w:sz w:val="28"/>
          <w:szCs w:val="28"/>
          <w:lang w:val="uk-UA" w:eastAsia="zh-CN"/>
        </w:rPr>
      </w:pPr>
    </w:p>
    <w:p w:rsidR="007937A9" w:rsidRDefault="007F625F">
      <w:pPr>
        <w:tabs>
          <w:tab w:val="left" w:pos="567"/>
        </w:tabs>
        <w:suppressAutoHyphens/>
        <w:spacing w:after="0" w:line="240" w:lineRule="auto"/>
        <w:jc w:val="both"/>
      </w:pPr>
      <w:r>
        <w:rPr>
          <w:rFonts w:ascii="Times New Roman" w:eastAsia="Times New Roman" w:hAnsi="Times New Roman" w:cs="Times New Roman"/>
          <w:sz w:val="28"/>
          <w:szCs w:val="28"/>
          <w:lang w:val="uk-UA" w:eastAsia="ru-RU"/>
        </w:rPr>
        <w:t xml:space="preserve">2.1. </w:t>
      </w:r>
      <w:r>
        <w:rPr>
          <w:rFonts w:ascii="Times New Roman" w:hAnsi="Times New Roman" w:cs="Times New Roman"/>
          <w:sz w:val="28"/>
          <w:szCs w:val="28"/>
          <w:lang w:val="uk-UA"/>
        </w:rPr>
        <w:t>Програма підтримки енергомодернізації багатоквартирних будинків «ЕНЕРГОДІМ», затверджена рішенням Наглядової ради ДУ «Фонд енергоефективності» від 16 серпня 2019 року, та визначає умови та порядок надання державною установою «Фонд енергоефективності» грантів Бенефіціарам для часткового відшкодування прийнятних витрат, пов’язаних із</w:t>
      </w:r>
    </w:p>
    <w:p w:rsidR="007937A9" w:rsidRDefault="007F625F">
      <w:pPr>
        <w:tabs>
          <w:tab w:val="left" w:pos="567"/>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здійсненням заходів з енергоефективності.</w:t>
      </w:r>
    </w:p>
    <w:p w:rsidR="007937A9" w:rsidRDefault="007F625F">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 xml:space="preserve">2.2. Суть механізму Програми у вказаній частині полягає в тому, що на підставі укладеного Меморандуму про співпрацю між державною установою «Фонд енергоефективності» та Мукачівською міською радою, з міського бюджету відшкодовується ОСББ частина кредитних коштів, залучених на впровадження заходів з енергоефективності у багатоквартирних будинках за вказаною </w:t>
      </w:r>
      <w:r>
        <w:rPr>
          <w:rFonts w:ascii="Times New Roman" w:hAnsi="Times New Roman" w:cs="Times New Roman"/>
          <w:sz w:val="28"/>
          <w:szCs w:val="28"/>
          <w:lang w:val="uk-UA"/>
        </w:rPr>
        <w:t>Програмою підтримки енергомодернізації багатоквартирних будинків «ЕНЕРГОДІМ».</w:t>
      </w:r>
    </w:p>
    <w:p w:rsidR="007937A9" w:rsidRDefault="007F625F">
      <w:pPr>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2.3 Відшкодування частини кредитних коштів здійснюється на підставі Генерального договору про співробітництво між головним розпорядником коштів та кредитно-фінансовою установою (надалі – Генеральний договір) (додаток 1 до Порядку реалізації Програми).</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 xml:space="preserve">2.4.  ОСББ через проведення загальних зборів відповідно до статуту визначає необхідні першочергові роботи, встановлює їх кошторисну вартість, приймає рішення про залучення кредитних коштів, їх суму та оптимальний термін кредиту. </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2.5.  Правління ОСББ на підставі рішення загальних зборів укладає кредитний договір з кредитно-фінансовою установою відповідно до внутрішніх нормативних документів кредитно-фінансової установи.</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2.6.  Після отримання від позичальника повного пакету документів, перелік яких наведений у додатку 4 до Генерального договору, які підтверджують цільове використання кредитних коштів, кредитно-фінансові установи не пізніше десятиденного терміну від дати підписання кредитного договору подають головному розпоряднику коштів реєстр та зведений реєстр позичальників, де зазначається сума відшкодування частини кредиту.</w:t>
      </w:r>
    </w:p>
    <w:p w:rsidR="007937A9" w:rsidRPr="00BC6E54" w:rsidRDefault="007F625F">
      <w:pPr>
        <w:tabs>
          <w:tab w:val="left" w:pos="1620"/>
        </w:tabs>
        <w:suppressAutoHyphens/>
        <w:spacing w:after="0" w:line="240" w:lineRule="auto"/>
        <w:jc w:val="both"/>
        <w:rPr>
          <w:lang w:val="uk-UA"/>
        </w:rPr>
      </w:pPr>
      <w:r>
        <w:rPr>
          <w:rFonts w:ascii="Times New Roman" w:hAnsi="Times New Roman" w:cs="Times New Roman"/>
          <w:color w:val="000000"/>
          <w:sz w:val="28"/>
          <w:szCs w:val="28"/>
          <w:shd w:val="clear" w:color="auto" w:fill="FFFFFF"/>
          <w:lang w:val="uk-UA"/>
        </w:rPr>
        <w:t>2.7.   Відшкодування частини кредиту надається не пізніше місячного терміну від дати отримання зведеного реєстру від кредитно-фінансової установи, але не пізніше 20 грудня 2020 року, через перерахунок головним розпорядником коштів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надаються відповідні виписки чи інші підтверджуючі документи.</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lastRenderedPageBreak/>
        <w:t>2.8  Відшкодування частини кредиту проводиться розпорядником коштів у порядку надходження від кредитно-фінансових установ реєстрів та зведених реєстрів позичальників у межах бюджетних асигнувань на виконання Програми.</w:t>
      </w:r>
    </w:p>
    <w:p w:rsidR="007937A9" w:rsidRDefault="007F625F">
      <w:pPr>
        <w:tabs>
          <w:tab w:val="left" w:pos="1620"/>
        </w:tabs>
        <w:suppressAutoHyphens/>
        <w:spacing w:after="0" w:line="24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shd w:val="clear" w:color="auto" w:fill="FFFFFF"/>
          <w:lang w:val="uk-UA"/>
        </w:rPr>
        <w:t>2.9 Розпорядник коштів має право здійснювати заходи щодо перевірки пакетів документів позичальників та контроль за цільовим використанням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7937A9" w:rsidRDefault="007F625F">
      <w:pPr>
        <w:tabs>
          <w:tab w:val="left" w:pos="1620"/>
        </w:tabs>
        <w:suppressAutoHyphens/>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2.10  Відшкодування частини кредиту з місцевого бюджету Мукачівської міської об’єднаної територіальної громади надається ОСББ у розмірі:</w:t>
      </w:r>
    </w:p>
    <w:p w:rsidR="007937A9" w:rsidRDefault="007F625F">
      <w:pPr>
        <w:pStyle w:val="ae"/>
        <w:shd w:val="clear" w:color="auto" w:fill="FFFFFF"/>
        <w:spacing w:beforeAutospacing="0" w:after="0" w:afterAutospacing="0"/>
        <w:jc w:val="both"/>
        <w:rPr>
          <w:b/>
          <w:bCs/>
          <w:sz w:val="28"/>
          <w:szCs w:val="28"/>
          <w:lang w:val="uk-UA"/>
        </w:rPr>
      </w:pPr>
      <w:r>
        <w:rPr>
          <w:sz w:val="28"/>
          <w:szCs w:val="28"/>
          <w:lang w:val="uk-UA"/>
        </w:rPr>
        <w:t>- до 10 % від максимального розміру основної суми «тіла» кредиту, на п</w:t>
      </w:r>
      <w:r>
        <w:rPr>
          <w:sz w:val="28"/>
          <w:szCs w:val="28"/>
        </w:rPr>
        <w:t xml:space="preserve">акет заходів «А» (Легкий) </w:t>
      </w:r>
      <w:r>
        <w:rPr>
          <w:sz w:val="28"/>
          <w:szCs w:val="28"/>
          <w:lang w:val="uk-UA"/>
        </w:rPr>
        <w:t xml:space="preserve"> та п</w:t>
      </w:r>
      <w:r>
        <w:rPr>
          <w:sz w:val="28"/>
          <w:szCs w:val="28"/>
        </w:rPr>
        <w:t>акет заходів «Б» (Комплексний)</w:t>
      </w:r>
      <w:r>
        <w:rPr>
          <w:bCs/>
          <w:sz w:val="28"/>
          <w:szCs w:val="28"/>
          <w:lang w:val="uk-UA"/>
        </w:rPr>
        <w:t>, але не більше 600 тис. грн. за одним кредитним договором, на заходи з енергозбереження багатоквартирних будинків згідно з Програмою «Енергодім».</w:t>
      </w:r>
    </w:p>
    <w:p w:rsidR="007937A9" w:rsidRDefault="007937A9">
      <w:pPr>
        <w:rPr>
          <w:lang w:val="uk-UA"/>
        </w:rPr>
      </w:pPr>
    </w:p>
    <w:p w:rsidR="007937A9" w:rsidRDefault="007937A9">
      <w:pPr>
        <w:tabs>
          <w:tab w:val="left" w:pos="567"/>
          <w:tab w:val="left" w:pos="1620"/>
        </w:tabs>
        <w:suppressAutoHyphens/>
        <w:spacing w:after="0" w:line="240" w:lineRule="auto"/>
        <w:jc w:val="both"/>
        <w:rPr>
          <w:rFonts w:ascii="Times New Roman" w:eastAsia="Times New Roman" w:hAnsi="Times New Roman" w:cs="Times New Roman"/>
          <w:b/>
          <w:sz w:val="28"/>
          <w:szCs w:val="28"/>
          <w:lang w:val="uk-UA" w:eastAsia="zh-CN"/>
        </w:rPr>
      </w:pPr>
    </w:p>
    <w:p w:rsidR="007937A9" w:rsidRPr="00BC6E54" w:rsidRDefault="007F625F">
      <w:pPr>
        <w:tabs>
          <w:tab w:val="left" w:pos="1620"/>
        </w:tabs>
        <w:suppressAutoHyphens/>
        <w:spacing w:after="0" w:line="240" w:lineRule="auto"/>
        <w:jc w:val="center"/>
        <w:rPr>
          <w:lang w:val="uk-UA"/>
        </w:rPr>
      </w:pPr>
      <w:r>
        <w:rPr>
          <w:rFonts w:ascii="Times New Roman" w:eastAsia="Times New Roman" w:hAnsi="Times New Roman" w:cs="Times New Roman"/>
          <w:b/>
          <w:sz w:val="28"/>
          <w:szCs w:val="28"/>
          <w:lang w:val="uk-UA" w:eastAsia="zh-CN"/>
        </w:rPr>
        <w:t>3.</w:t>
      </w:r>
      <w:r>
        <w:rPr>
          <w:rFonts w:ascii="Times New Roman" w:eastAsia="Times New Roman" w:hAnsi="Times New Roman" w:cs="Times New Roman"/>
          <w:b/>
          <w:bCs/>
          <w:sz w:val="28"/>
          <w:szCs w:val="28"/>
          <w:lang w:val="uk-UA" w:eastAsia="ru-RU"/>
        </w:rPr>
        <w:t xml:space="preserve"> Реалізація заходів Програми для отримання разової фінансової підтримки ОСББ, що розташовані на території Мукачівської ОТГ</w:t>
      </w:r>
    </w:p>
    <w:p w:rsidR="007937A9" w:rsidRDefault="007937A9">
      <w:pPr>
        <w:tabs>
          <w:tab w:val="left" w:pos="1620"/>
        </w:tabs>
        <w:suppressAutoHyphens/>
        <w:spacing w:after="0" w:line="240" w:lineRule="auto"/>
        <w:jc w:val="center"/>
        <w:rPr>
          <w:rFonts w:ascii="Times New Roman" w:eastAsia="Times New Roman" w:hAnsi="Times New Roman" w:cs="Times New Roman"/>
          <w:b/>
          <w:bCs/>
          <w:sz w:val="28"/>
          <w:szCs w:val="28"/>
          <w:lang w:val="uk-UA" w:eastAsia="ru-RU"/>
        </w:rPr>
      </w:pPr>
    </w:p>
    <w:p w:rsidR="007937A9" w:rsidRPr="00BC6E54" w:rsidRDefault="007F625F">
      <w:pPr>
        <w:tabs>
          <w:tab w:val="left" w:pos="1620"/>
        </w:tabs>
        <w:suppressAutoHyphens/>
        <w:spacing w:after="0" w:line="240" w:lineRule="auto"/>
        <w:jc w:val="both"/>
        <w:rPr>
          <w:lang w:val="uk-UA"/>
        </w:rPr>
      </w:pPr>
      <w:r>
        <w:rPr>
          <w:rFonts w:ascii="Times New Roman" w:eastAsia="Times New Roman" w:hAnsi="Times New Roman" w:cs="Times New Roman"/>
          <w:sz w:val="28"/>
          <w:szCs w:val="28"/>
          <w:lang w:val="uk-UA" w:eastAsia="zh-CN"/>
        </w:rPr>
        <w:t>3.1. Кошти, призначені для сприяння діяльності ОСББ,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zh-CN"/>
        </w:rPr>
        <w:t>підвищення ефективності управління житловим фондом, забезпечення надійності та безпечної експлуатації житлового фонду ОТГ із міського бюджету використовуються на послуги з утримання житлових багатоквартирних будинків, дотримання їх належного санітарного стану, благоустрою прибудинкових територій,  для створення  мешканцям будинків належних умов проживання.</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3.2. Для отримання разової фінансової підтримки ОСББ на безповоротній основі голові правління необхідно подати до </w:t>
      </w:r>
      <w:bookmarkStart w:id="2" w:name="__DdeLink__841_1329372308"/>
      <w:r>
        <w:rPr>
          <w:rFonts w:ascii="Times New Roman" w:eastAsia="Times New Roman" w:hAnsi="Times New Roman" w:cs="Times New Roman"/>
          <w:sz w:val="28"/>
          <w:szCs w:val="28"/>
          <w:lang w:val="uk-UA" w:eastAsia="zh-CN"/>
        </w:rPr>
        <w:t xml:space="preserve">Центру надання адміністративних послуг Мукачівської  міської ради пакет документів, визначений у п. 3.3. Розділу 3. </w:t>
      </w:r>
    </w:p>
    <w:p w:rsidR="007937A9" w:rsidRDefault="007F625F">
      <w:pPr>
        <w:tabs>
          <w:tab w:val="left" w:pos="567"/>
          <w:tab w:val="left" w:pos="1620"/>
        </w:tabs>
        <w:suppressAutoHyphens/>
        <w:spacing w:after="0" w:line="240" w:lineRule="auto"/>
        <w:jc w:val="both"/>
      </w:pPr>
      <w:r>
        <w:rPr>
          <w:rFonts w:ascii="Times New Roman" w:eastAsia="Times New Roman" w:hAnsi="Times New Roman" w:cs="Times New Roman"/>
          <w:sz w:val="28"/>
          <w:szCs w:val="28"/>
          <w:lang w:val="uk-UA" w:eastAsia="zh-CN"/>
        </w:rPr>
        <w:t>3.3.   Для отримання разової фінансової підтримки ОСББ необхідно надати:</w:t>
      </w:r>
    </w:p>
    <w:p w:rsidR="007937A9" w:rsidRDefault="007F625F">
      <w:pPr>
        <w:tabs>
          <w:tab w:val="left" w:pos="1620"/>
        </w:tabs>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    заяву на отримання разової фінансової підтримки ОСББ;</w:t>
      </w:r>
    </w:p>
    <w:p w:rsidR="007937A9" w:rsidRPr="00BC6E54" w:rsidRDefault="007F625F">
      <w:pPr>
        <w:widowControl w:val="0"/>
        <w:numPr>
          <w:ilvl w:val="0"/>
          <w:numId w:val="2"/>
        </w:numPr>
        <w:tabs>
          <w:tab w:val="left" w:pos="720"/>
          <w:tab w:val="left" w:pos="1620"/>
        </w:tabs>
        <w:suppressAutoHyphens/>
        <w:spacing w:after="0" w:line="240" w:lineRule="auto"/>
        <w:ind w:left="720" w:hanging="360"/>
        <w:jc w:val="both"/>
        <w:rPr>
          <w:lang w:val="uk-UA"/>
        </w:rPr>
      </w:pPr>
      <w:r>
        <w:rPr>
          <w:rFonts w:ascii="Times New Roman" w:eastAsia="Times New Roman" w:hAnsi="Times New Roman" w:cs="Times New Roman"/>
          <w:sz w:val="28"/>
          <w:szCs w:val="28"/>
          <w:lang w:val="uk-UA" w:eastAsia="zh-CN"/>
        </w:rPr>
        <w:t>- витяг або виписку з Єдиного державного реєстру юридичних осіб, фізичних осіб-підприємців та громадських формувань;</w:t>
      </w:r>
    </w:p>
    <w:p w:rsidR="007937A9" w:rsidRDefault="007F625F">
      <w:pPr>
        <w:widowControl w:val="0"/>
        <w:numPr>
          <w:ilvl w:val="0"/>
          <w:numId w:val="2"/>
        </w:numPr>
        <w:tabs>
          <w:tab w:val="left" w:pos="720"/>
          <w:tab w:val="left" w:pos="1620"/>
        </w:tabs>
        <w:suppressAutoHyphens/>
        <w:spacing w:after="0" w:line="240" w:lineRule="auto"/>
        <w:ind w:left="720" w:hanging="360"/>
        <w:jc w:val="both"/>
      </w:pPr>
      <w:r>
        <w:rPr>
          <w:rFonts w:ascii="Times New Roman" w:eastAsia="Times New Roman" w:hAnsi="Times New Roman" w:cs="Times New Roman"/>
          <w:sz w:val="28"/>
          <w:szCs w:val="28"/>
          <w:lang w:val="uk-UA" w:eastAsia="zh-CN"/>
        </w:rPr>
        <w:t>-   протокол загальних зборів щодо рішення прийнятого ОСББ про участь у Програмі, визначення виду та обсягу робіт;</w:t>
      </w:r>
    </w:p>
    <w:p w:rsidR="007937A9" w:rsidRDefault="007F625F">
      <w:pPr>
        <w:widowControl w:val="0"/>
        <w:numPr>
          <w:ilvl w:val="0"/>
          <w:numId w:val="2"/>
        </w:numPr>
        <w:tabs>
          <w:tab w:val="left" w:pos="720"/>
          <w:tab w:val="left" w:pos="1620"/>
        </w:tabs>
        <w:suppressAutoHyphens/>
        <w:spacing w:after="0" w:line="240" w:lineRule="auto"/>
        <w:ind w:left="720" w:hanging="360"/>
        <w:jc w:val="both"/>
      </w:pPr>
      <w:r>
        <w:rPr>
          <w:rFonts w:ascii="Times New Roman" w:eastAsia="Times New Roman" w:hAnsi="Times New Roman" w:cs="Times New Roman"/>
          <w:sz w:val="28"/>
          <w:szCs w:val="28"/>
          <w:lang w:val="uk-UA" w:eastAsia="zh-CN"/>
        </w:rPr>
        <w:t xml:space="preserve">-    довідка комунального підприємства «Мукачівське міське бюро технічної інвентаризації та експертної оцінки» про загальну площу будинку та рік  введення його в експлуатацію, (у випадку відсутності відомостей про рік </w:t>
      </w:r>
    </w:p>
    <w:p w:rsidR="007937A9" w:rsidRDefault="007F625F">
      <w:pPr>
        <w:widowControl w:val="0"/>
        <w:tabs>
          <w:tab w:val="left" w:pos="1620"/>
        </w:tabs>
        <w:suppressAutoHyphens/>
        <w:spacing w:after="0" w:line="240" w:lineRule="auto"/>
        <w:ind w:left="720"/>
        <w:jc w:val="both"/>
      </w:pPr>
      <w:r>
        <w:rPr>
          <w:rFonts w:ascii="Times New Roman" w:eastAsia="Times New Roman" w:hAnsi="Times New Roman" w:cs="Times New Roman"/>
          <w:sz w:val="28"/>
          <w:szCs w:val="28"/>
          <w:lang w:val="uk-UA" w:eastAsia="zh-CN"/>
        </w:rPr>
        <w:t>введення в експлуатацію надається довідка з зазначенням про рік побудови);</w:t>
      </w:r>
      <w:bookmarkEnd w:id="2"/>
    </w:p>
    <w:p w:rsidR="007937A9" w:rsidRPr="00BC6E54" w:rsidRDefault="007F625F">
      <w:pPr>
        <w:widowControl w:val="0"/>
        <w:tabs>
          <w:tab w:val="left" w:pos="1620"/>
        </w:tabs>
        <w:suppressAutoHyphens/>
        <w:spacing w:after="0" w:line="240" w:lineRule="auto"/>
        <w:ind w:left="720" w:hanging="436"/>
        <w:jc w:val="both"/>
        <w:rPr>
          <w:lang w:val="uk-UA"/>
        </w:rPr>
      </w:pPr>
      <w:r>
        <w:rPr>
          <w:rFonts w:ascii="Times New Roman" w:eastAsia="Times New Roman" w:hAnsi="Times New Roman" w:cs="Times New Roman"/>
          <w:sz w:val="28"/>
          <w:szCs w:val="28"/>
          <w:lang w:val="uk-UA" w:eastAsia="zh-CN"/>
        </w:rPr>
        <w:t>- висновок, котрий підтверджує необхідність проведення технічної експертизи, модернізації або капітального ремонту ліфтів (у разі подання заяви на отримання разової фінансової допомоги, відповідно п. 3.6. Розділу 6 Порядку).</w:t>
      </w:r>
    </w:p>
    <w:p w:rsidR="007937A9" w:rsidRDefault="007937A9">
      <w:pPr>
        <w:widowControl w:val="0"/>
        <w:tabs>
          <w:tab w:val="left" w:pos="1620"/>
        </w:tabs>
        <w:suppressAutoHyphens/>
        <w:spacing w:after="0" w:line="240" w:lineRule="auto"/>
        <w:ind w:left="720" w:hanging="436"/>
        <w:jc w:val="both"/>
        <w:rPr>
          <w:rFonts w:ascii="Times New Roman" w:eastAsia="Times New Roman" w:hAnsi="Times New Roman" w:cs="Times New Roman"/>
          <w:sz w:val="28"/>
          <w:szCs w:val="28"/>
          <w:lang w:val="uk-UA" w:eastAsia="zh-CN"/>
        </w:rPr>
      </w:pPr>
    </w:p>
    <w:p w:rsidR="007937A9" w:rsidRDefault="007937A9">
      <w:pPr>
        <w:widowControl w:val="0"/>
        <w:tabs>
          <w:tab w:val="left" w:pos="1620"/>
        </w:tabs>
        <w:suppressAutoHyphens/>
        <w:spacing w:after="0" w:line="240" w:lineRule="auto"/>
        <w:ind w:left="720" w:hanging="436"/>
        <w:jc w:val="both"/>
        <w:rPr>
          <w:rFonts w:ascii="Times New Roman" w:eastAsia="Times New Roman" w:hAnsi="Times New Roman" w:cs="Times New Roman"/>
          <w:sz w:val="28"/>
          <w:szCs w:val="28"/>
          <w:lang w:val="uk-UA" w:eastAsia="zh-CN"/>
        </w:rPr>
      </w:pPr>
    </w:p>
    <w:p w:rsidR="007937A9" w:rsidRDefault="007937A9">
      <w:pPr>
        <w:widowControl w:val="0"/>
        <w:tabs>
          <w:tab w:val="left" w:pos="1620"/>
        </w:tabs>
        <w:suppressAutoHyphens/>
        <w:spacing w:after="0" w:line="240" w:lineRule="auto"/>
        <w:ind w:left="720" w:hanging="436"/>
        <w:jc w:val="both"/>
        <w:rPr>
          <w:rFonts w:ascii="Times New Roman" w:eastAsia="Times New Roman" w:hAnsi="Times New Roman" w:cs="Times New Roman"/>
          <w:sz w:val="28"/>
          <w:szCs w:val="28"/>
          <w:lang w:val="uk-UA" w:eastAsia="zh-CN"/>
        </w:rPr>
      </w:pPr>
    </w:p>
    <w:p w:rsidR="007937A9" w:rsidRDefault="007937A9">
      <w:pPr>
        <w:widowControl w:val="0"/>
        <w:tabs>
          <w:tab w:val="left" w:pos="1620"/>
        </w:tabs>
        <w:suppressAutoHyphens/>
        <w:spacing w:after="0" w:line="240" w:lineRule="auto"/>
        <w:ind w:left="720" w:hanging="436"/>
        <w:jc w:val="both"/>
        <w:rPr>
          <w:rFonts w:ascii="Times New Roman" w:eastAsia="Times New Roman" w:hAnsi="Times New Roman" w:cs="Times New Roman"/>
          <w:sz w:val="28"/>
          <w:szCs w:val="28"/>
          <w:lang w:val="uk-UA" w:eastAsia="zh-CN"/>
        </w:rPr>
      </w:pPr>
    </w:p>
    <w:p w:rsidR="007937A9" w:rsidRDefault="007F625F">
      <w:pPr>
        <w:tabs>
          <w:tab w:val="left" w:pos="567"/>
        </w:tabs>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3.3. Розмір надання разової фінансової підтримки ОСББ визначається  комісією, що створюється розпорядженням Мукачівського міського голови.           </w:t>
      </w:r>
    </w:p>
    <w:p w:rsidR="007937A9" w:rsidRDefault="007F625F">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3.4. Фінансування ОСББ проводиться на підставі рішення виконавчого комітету Мукачівської міської ради. </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3.5. Виплата разової фінансової підтримки проводиться на рахунки ОСББ, відкриті в органах державного казначейства. </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3.6  Кошти, призначені для разової підтримки ОСББ , із міського бюджету використовуються на:</w:t>
      </w:r>
    </w:p>
    <w:p w:rsidR="007937A9" w:rsidRDefault="007F625F">
      <w:pPr>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3.6.1 Проведення ремонтних робіт у будинку.</w:t>
      </w:r>
    </w:p>
    <w:p w:rsidR="007937A9" w:rsidRDefault="007F625F">
      <w:pPr>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У даному випадку фінансова підтримка з міського бюджету для конкретного ОСББ здійснюється один раз протягом дії даної Програми в межах обсягів, розрахованих відповідно до загальної площі будинку:</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 що введені в експлуатацію до 1960р.–20 грн./м2;</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будинків,що введені в експлуатацію з 1961 по 1980р.–18 грн./м2;</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будинків,що введені в експлуатацію з 1981 по 1990р.–16 грн./м2;</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будинків,що введені в експлуатацію з 1991 по 1995р.– 14 грн./м2.</w:t>
      </w:r>
    </w:p>
    <w:p w:rsidR="007937A9" w:rsidRPr="00BC6E54" w:rsidRDefault="007F625F">
      <w:pPr>
        <w:tabs>
          <w:tab w:val="left" w:pos="0"/>
        </w:tabs>
        <w:suppressAutoHyphens/>
        <w:spacing w:after="0" w:line="240" w:lineRule="auto"/>
        <w:jc w:val="both"/>
        <w:rPr>
          <w:lang w:val="uk-UA"/>
        </w:rPr>
      </w:pPr>
      <w:r>
        <w:rPr>
          <w:rFonts w:ascii="Times New Roman" w:eastAsia="Times New Roman" w:hAnsi="Times New Roman" w:cs="Times New Roman"/>
          <w:color w:val="000000"/>
          <w:sz w:val="28"/>
          <w:szCs w:val="28"/>
          <w:lang w:val="uk-UA" w:eastAsia="zh-CN"/>
        </w:rPr>
        <w:t>Разом з цим розмір разової фінансової допомоги для одного ОСББ становить не менше 30 000,00 грн. (тридцять тисяч гривень).</w:t>
      </w:r>
    </w:p>
    <w:p w:rsidR="007937A9" w:rsidRDefault="007F625F">
      <w:pPr>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3.6.2</w:t>
      </w:r>
      <w:r>
        <w:rPr>
          <w:rFonts w:ascii="Times New Roman" w:hAnsi="Times New Roman" w:cs="Times New Roman"/>
          <w:sz w:val="28"/>
          <w:szCs w:val="28"/>
          <w:lang w:val="uk-UA"/>
        </w:rPr>
        <w:t xml:space="preserve"> П</w:t>
      </w:r>
      <w:r>
        <w:rPr>
          <w:rFonts w:ascii="Times New Roman" w:eastAsia="Times New Roman" w:hAnsi="Times New Roman" w:cs="Times New Roman"/>
          <w:color w:val="000000"/>
          <w:sz w:val="28"/>
          <w:szCs w:val="28"/>
          <w:lang w:val="uk-UA" w:eastAsia="zh-CN"/>
        </w:rPr>
        <w:t>роведення ремонту і модернізації всіх інженерних мереж і обладнання (фільтри, лічильники і т.д.). багатоквартирного будинку.</w:t>
      </w:r>
    </w:p>
    <w:p w:rsidR="007937A9" w:rsidRDefault="007F625F">
      <w:pPr>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У даному випадку фінансова підтримка з міського бюджету для конкретного ОСББ здійснюється один раз протягом дії даної Програми в межах обсягів розрахованих, відповідно до загальної площі будинку:</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 що введені в експлуатацію до 1960р.–20 грн./м2;</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будинків,що введені в експлуатацію з 1961 по 1980р.–18 грн./м2;</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для будинків,що введені в експлуатацію з 1981 по 1990р.–16 грн./м2;</w:t>
      </w:r>
    </w:p>
    <w:p w:rsidR="007937A9" w:rsidRDefault="007F625F">
      <w:pPr>
        <w:tabs>
          <w:tab w:val="left" w:pos="0"/>
        </w:tabs>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 для будинків,що введені в експлуатацію з 1991 по 1995р.– 14 грн./м2.</w:t>
      </w:r>
    </w:p>
    <w:p w:rsidR="007937A9" w:rsidRPr="00BC6E54" w:rsidRDefault="007F625F">
      <w:pPr>
        <w:tabs>
          <w:tab w:val="left" w:pos="0"/>
        </w:tabs>
        <w:suppressAutoHyphens/>
        <w:spacing w:after="0" w:line="240" w:lineRule="auto"/>
        <w:jc w:val="both"/>
        <w:rPr>
          <w:lang w:val="uk-UA"/>
        </w:rPr>
      </w:pPr>
      <w:r>
        <w:rPr>
          <w:rFonts w:ascii="Times New Roman" w:eastAsia="Times New Roman" w:hAnsi="Times New Roman" w:cs="Times New Roman"/>
          <w:color w:val="000000"/>
          <w:sz w:val="28"/>
          <w:szCs w:val="28"/>
          <w:lang w:val="uk-UA" w:eastAsia="zh-CN"/>
        </w:rPr>
        <w:t>Разом з цим розмір разової фінансової допомоги для одного ОСББ становить не менше 30 000,00 грн. (тридцять тисяч  гривень).</w:t>
      </w:r>
    </w:p>
    <w:p w:rsidR="007937A9" w:rsidRDefault="007F625F">
      <w:pPr>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3.6.3  Забезпечення надійної та безперебійної експлуатації ліфтів у багатоквартирних будинках,  де створено ОСББ, шляхом проведення технічної експертизи, виготовлення проектно-кошторисної документації, проведення  ремонту ліфтів (ліфти, щодо яких є висновок, котрий підтверджує необхідність проведення технічної експертизи, модернізації або ремонту ліфтів та експлуатуються більше 25 років)  </w:t>
      </w:r>
    </w:p>
    <w:p w:rsidR="007937A9" w:rsidRDefault="007F625F">
      <w:pPr>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Фінансування здійснюється один раз впродовж дії даної Програми в межах 100 тис. грн. на один ліфт.</w:t>
      </w:r>
    </w:p>
    <w:p w:rsidR="007937A9" w:rsidRDefault="007F625F">
      <w:pPr>
        <w:tabs>
          <w:tab w:val="left" w:pos="0"/>
        </w:tabs>
        <w:suppressAutoHyphens/>
        <w:spacing w:after="0" w:line="240" w:lineRule="auto"/>
        <w:jc w:val="both"/>
      </w:pPr>
      <w:r>
        <w:rPr>
          <w:rFonts w:ascii="Times New Roman" w:eastAsia="Times New Roman" w:hAnsi="Times New Roman" w:cs="Times New Roman"/>
          <w:color w:val="000000"/>
          <w:sz w:val="28"/>
          <w:szCs w:val="28"/>
          <w:lang w:val="uk-UA" w:eastAsia="zh-CN"/>
        </w:rPr>
        <w:t xml:space="preserve">3.7. Будинки, введені в експлуатацію з 1996 року, не мають права участі у Програмі у частині </w:t>
      </w:r>
      <w:r>
        <w:rPr>
          <w:rFonts w:ascii="Times New Roman" w:eastAsia="Times New Roman" w:hAnsi="Times New Roman" w:cs="Times New Roman"/>
          <w:sz w:val="28"/>
          <w:szCs w:val="28"/>
          <w:lang w:val="uk-UA" w:eastAsia="ru-RU"/>
        </w:rPr>
        <w:t>отримання разової фінансової підтримки ОСББ.</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3.8. Після завершення здійснення заходів, на які виділена </w:t>
      </w:r>
      <w:r>
        <w:rPr>
          <w:rFonts w:ascii="Times New Roman" w:eastAsia="Times New Roman" w:hAnsi="Times New Roman" w:cs="Times New Roman"/>
          <w:sz w:val="28"/>
          <w:szCs w:val="28"/>
          <w:lang w:val="uk-UA" w:eastAsia="ru-RU"/>
        </w:rPr>
        <w:t xml:space="preserve">разова фінансова підтримка ОСББ </w:t>
      </w:r>
      <w:r>
        <w:rPr>
          <w:rFonts w:ascii="Times New Roman" w:eastAsia="Times New Roman" w:hAnsi="Times New Roman" w:cs="Times New Roman"/>
          <w:sz w:val="28"/>
          <w:szCs w:val="28"/>
          <w:lang w:val="uk-UA" w:eastAsia="zh-CN"/>
        </w:rPr>
        <w:t>необхідно надати до Управління міського господарства Мукачівської міської ради звіт про використання коштів, підписаний головою правління, членами правління ОСББ.</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lastRenderedPageBreak/>
        <w:t>3.9.  ОСББ, які раніше отримали одноразову фінансову підтримку на проведення ремонтних робіт у будинку, або проведення ремонту і модернізації всіх інженерних мереж і обладнання ( фільтри, лічильники і т.д.), або забезпечення надійної та безперебійної експлуатації ліфтів у багатоквартирних будинках, де створено ОСББ, шляхом проведення технічної експертизи, виготовлення проектно-кошторисної документації, проведення ремонту ліфтів, за попередньо діючими програмами, не мають права на отримання відповідної разової фінансової підтримки на ті ж заходи.</w:t>
      </w:r>
    </w:p>
    <w:p w:rsidR="007937A9" w:rsidRDefault="007937A9">
      <w:pPr>
        <w:tabs>
          <w:tab w:val="left" w:pos="1620"/>
        </w:tabs>
        <w:suppressAutoHyphens/>
        <w:spacing w:after="0" w:line="240" w:lineRule="auto"/>
        <w:jc w:val="center"/>
        <w:rPr>
          <w:rFonts w:ascii="Times New Roman" w:eastAsia="Times New Roman" w:hAnsi="Times New Roman" w:cs="Times New Roman"/>
          <w:b/>
          <w:sz w:val="28"/>
          <w:szCs w:val="28"/>
          <w:lang w:val="uk-UA" w:eastAsia="zh-CN"/>
        </w:rPr>
      </w:pPr>
    </w:p>
    <w:p w:rsidR="007937A9" w:rsidRDefault="007937A9">
      <w:pPr>
        <w:tabs>
          <w:tab w:val="left" w:pos="1620"/>
        </w:tabs>
        <w:suppressAutoHyphens/>
        <w:spacing w:after="0" w:line="240" w:lineRule="auto"/>
        <w:jc w:val="both"/>
        <w:rPr>
          <w:rFonts w:ascii="Times New Roman" w:eastAsia="Times New Roman" w:hAnsi="Times New Roman" w:cs="Times New Roman"/>
          <w:sz w:val="28"/>
          <w:szCs w:val="28"/>
          <w:lang w:val="uk-UA" w:eastAsia="zh-CN"/>
        </w:rPr>
      </w:pPr>
    </w:p>
    <w:p w:rsidR="007937A9" w:rsidRDefault="007F625F">
      <w:pPr>
        <w:rPr>
          <w:rFonts w:ascii="Times New Roman" w:hAnsi="Times New Roman" w:cs="Times New Roman"/>
          <w:b/>
          <w:sz w:val="28"/>
          <w:szCs w:val="28"/>
          <w:lang w:val="uk-UA"/>
        </w:rPr>
      </w:pPr>
      <w:r>
        <w:rPr>
          <w:rFonts w:ascii="Times New Roman" w:hAnsi="Times New Roman" w:cs="Times New Roman"/>
          <w:b/>
          <w:sz w:val="28"/>
          <w:szCs w:val="28"/>
          <w:lang w:val="uk-UA"/>
        </w:rPr>
        <w:t>Секретар міської ради                                                                               І. Маняк</w:t>
      </w: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rPr>
          <w:rFonts w:ascii="Times New Roman" w:hAnsi="Times New Roman" w:cs="Times New Roman"/>
          <w:b/>
          <w:sz w:val="28"/>
          <w:szCs w:val="28"/>
          <w:lang w:val="uk-UA"/>
        </w:rPr>
      </w:pPr>
    </w:p>
    <w:p w:rsidR="007937A9" w:rsidRDefault="007937A9">
      <w:pPr>
        <w:suppressAutoHyphens/>
        <w:spacing w:after="0" w:line="240" w:lineRule="auto"/>
        <w:ind w:left="5664"/>
        <w:rPr>
          <w:rFonts w:ascii="Times New Roman" w:eastAsia="Times New Roman" w:hAnsi="Times New Roman" w:cs="Times New Roman"/>
          <w:color w:val="000000"/>
          <w:sz w:val="28"/>
          <w:szCs w:val="28"/>
          <w:highlight w:val="white"/>
          <w:lang w:val="uk-UA" w:eastAsia="ru-RU"/>
        </w:rPr>
      </w:pPr>
    </w:p>
    <w:p w:rsidR="007937A9" w:rsidRDefault="007937A9">
      <w:pPr>
        <w:suppressAutoHyphens/>
        <w:spacing w:after="0" w:line="240" w:lineRule="auto"/>
        <w:ind w:left="5664"/>
        <w:rPr>
          <w:rFonts w:ascii="Times New Roman" w:eastAsia="Times New Roman" w:hAnsi="Times New Roman" w:cs="Times New Roman"/>
          <w:color w:val="000000"/>
          <w:sz w:val="28"/>
          <w:szCs w:val="28"/>
          <w:highlight w:val="white"/>
          <w:lang w:val="uk-UA" w:eastAsia="ru-RU"/>
        </w:rPr>
      </w:pPr>
    </w:p>
    <w:p w:rsidR="007937A9" w:rsidRDefault="007937A9">
      <w:pPr>
        <w:suppressAutoHyphens/>
        <w:spacing w:after="0" w:line="240" w:lineRule="auto"/>
        <w:ind w:left="5664"/>
        <w:rPr>
          <w:rFonts w:ascii="Times New Roman" w:eastAsia="Times New Roman" w:hAnsi="Times New Roman" w:cs="Times New Roman"/>
          <w:color w:val="000000"/>
          <w:sz w:val="28"/>
          <w:szCs w:val="28"/>
          <w:highlight w:val="white"/>
          <w:lang w:val="uk-UA" w:eastAsia="ru-RU"/>
        </w:rPr>
      </w:pPr>
    </w:p>
    <w:p w:rsidR="007937A9" w:rsidRPr="00BC6E54" w:rsidRDefault="007F625F">
      <w:pPr>
        <w:suppressAutoHyphens/>
        <w:spacing w:after="0" w:line="240" w:lineRule="auto"/>
        <w:ind w:left="5664"/>
        <w:rPr>
          <w:lang w:val="uk-UA"/>
        </w:rPr>
      </w:pPr>
      <w:r>
        <w:rPr>
          <w:rFonts w:ascii="Times New Roman" w:eastAsia="Times New Roman" w:hAnsi="Times New Roman" w:cs="Times New Roman"/>
          <w:color w:val="000000"/>
          <w:sz w:val="28"/>
          <w:szCs w:val="28"/>
          <w:shd w:val="clear" w:color="auto" w:fill="FFFFFF"/>
          <w:lang w:val="uk-UA" w:eastAsia="ru-RU"/>
        </w:rPr>
        <w:lastRenderedPageBreak/>
        <w:t>Додаток 1</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до Порядку реалізації  Програми  </w:t>
      </w:r>
      <w:r>
        <w:rPr>
          <w:rFonts w:ascii="Times New Roman" w:eastAsia="Times New Roman" w:hAnsi="Times New Roman" w:cs="Times New Roman"/>
          <w:color w:val="000000"/>
          <w:sz w:val="28"/>
          <w:szCs w:val="28"/>
          <w:lang w:val="uk-UA" w:eastAsia="zh-CN"/>
        </w:rPr>
        <w:t>підтримки та стимулювання створення  об’єднань співвласників багатоквартирних будинків Мукачівської міської об’єднаної територіальної громади на 2020-2022 роки</w:t>
      </w:r>
    </w:p>
    <w:p w:rsidR="007937A9" w:rsidRDefault="007937A9">
      <w:pPr>
        <w:suppressAutoHyphens/>
        <w:spacing w:after="0" w:line="240" w:lineRule="auto"/>
        <w:ind w:left="5664"/>
        <w:rPr>
          <w:rFonts w:ascii="Times New Roman" w:eastAsia="Times New Roman" w:hAnsi="Times New Roman" w:cs="Times New Roman"/>
          <w:color w:val="000000"/>
          <w:sz w:val="28"/>
          <w:szCs w:val="28"/>
          <w:lang w:val="uk-UA" w:eastAsia="ru-RU"/>
        </w:rPr>
      </w:pPr>
    </w:p>
    <w:p w:rsidR="007937A9" w:rsidRDefault="007F625F">
      <w:pPr>
        <w:shd w:val="clear" w:color="auto" w:fill="FFFFFF"/>
        <w:suppressAutoHyphens/>
        <w:spacing w:after="0" w:line="240" w:lineRule="auto"/>
        <w:ind w:hanging="14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ГЕНЕРАЛЬНИЙ ДОГОВІР</w:t>
      </w:r>
    </w:p>
    <w:p w:rsidR="007937A9" w:rsidRDefault="007F625F">
      <w:pPr>
        <w:shd w:val="clear" w:color="auto" w:fill="FFFFFF"/>
        <w:suppressAutoHyphens/>
        <w:spacing w:after="0" w:line="240" w:lineRule="auto"/>
        <w:ind w:hanging="14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співпрацю №____</w:t>
      </w:r>
      <w:r>
        <w:rPr>
          <w:rFonts w:ascii="Times New Roman" w:eastAsia="Times New Roman" w:hAnsi="Times New Roman" w:cs="Times New Roman"/>
          <w:color w:val="000000"/>
          <w:sz w:val="28"/>
          <w:szCs w:val="28"/>
          <w:lang w:val="uk-UA" w:eastAsia="ru-RU"/>
        </w:rPr>
        <w:br/>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м. Мукачево</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«____»______________20__  р.</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Управління міського господарства Мукачівської міської ради (надалі</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 Розпорядник коштів), в особі начальника Управління ______________________, який діє на підставі Положення про Управління міського господарства</w:t>
      </w:r>
      <w:r>
        <w:rPr>
          <w:rFonts w:ascii="Times New Roman" w:eastAsia="Times New Roman" w:hAnsi="Times New Roman" w:cs="Times New Roman"/>
          <w:color w:val="000000"/>
          <w:sz w:val="28"/>
          <w:szCs w:val="28"/>
          <w:lang w:val="uk-UA" w:eastAsia="ru-RU"/>
        </w:rPr>
        <w:t xml:space="preserve"> Мукачівської міської ради та Розпорядження Мукачівського міського голови від _________ року № ____ «Про призначення ___________», що не є платником податку на прибуток за базовою (основною) ставкою, як неприбуткова установа відповідно до п. 133.4 ст.133 Податкового кодексу України, </w:t>
      </w:r>
      <w:r>
        <w:rPr>
          <w:rFonts w:ascii="Times New Roman" w:eastAsia="Times New Roman" w:hAnsi="Times New Roman" w:cs="Times New Roman"/>
          <w:color w:val="000000"/>
          <w:sz w:val="28"/>
          <w:szCs w:val="28"/>
          <w:shd w:val="clear" w:color="auto" w:fill="FFFFFF"/>
          <w:lang w:val="uk-UA" w:eastAsia="ru-RU"/>
        </w:rPr>
        <w:t xml:space="preserve">з однієї сторони та </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r>
        <w:rPr>
          <w:rFonts w:ascii="Times New Roman" w:eastAsia="Times New Roman" w:hAnsi="Times New Roman" w:cs="Times New Roman"/>
          <w:color w:val="000000"/>
          <w:sz w:val="28"/>
          <w:szCs w:val="28"/>
          <w:shd w:val="clear" w:color="auto" w:fill="FFFFFF"/>
          <w:lang w:val="uk-UA" w:eastAsia="ru-RU"/>
        </w:rPr>
        <w:t xml:space="preserve"> (надалі – Кредитно-фінансова установа),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_____________________________________________________, що проживає за адресою: __________________________________________________, який діє на підставі _____________________________________,</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з іншої сторони, разом іменовані Сторони, уклали цей Генеральний договір про співпрацю (далі – Договір) про наступне:</w:t>
      </w:r>
    </w:p>
    <w:p w:rsidR="007937A9" w:rsidRDefault="007F625F">
      <w:pPr>
        <w:numPr>
          <w:ilvl w:val="0"/>
          <w:numId w:val="1"/>
        </w:numPr>
        <w:shd w:val="clear" w:color="auto" w:fill="FFFFFF"/>
        <w:suppressAutoHyphens/>
        <w:spacing w:after="0" w:line="240" w:lineRule="auto"/>
        <w:ind w:firstLine="0"/>
        <w:jc w:val="center"/>
      </w:pPr>
      <w:r>
        <w:rPr>
          <w:rFonts w:ascii="Times New Roman" w:eastAsia="Times New Roman" w:hAnsi="Times New Roman" w:cs="Times New Roman"/>
          <w:b/>
          <w:bCs/>
          <w:color w:val="000000"/>
          <w:sz w:val="28"/>
          <w:szCs w:val="28"/>
          <w:lang w:val="uk-UA" w:eastAsia="ru-RU"/>
        </w:rPr>
        <w:t>Предмет договору</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1.1. Предметом цього договору є встановлення основних умов та принципів співпраці Сторін</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у процесі відшкодування Розпорядником коштів частини кредиту, отриманого ОСББ (надалі – відшкодування частини кредиту) на цілі енергозбереження житлових будинків, у кредитно-фінансовій установі на цілі, у рамках Програми підтримки та стимулювання створення об’єднань співвласників багатоквартирних будинків в м. Мукачево на 2020-2022 роки (нова редакція) (надалі – Програма), у розмірах та у порядку,</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визначеному цим договором на суму _______ грн.</w:t>
      </w:r>
    </w:p>
    <w:p w:rsidR="007937A9" w:rsidRDefault="007F625F">
      <w:pPr>
        <w:shd w:val="clear" w:color="auto" w:fill="FFFFFF"/>
        <w:tabs>
          <w:tab w:val="left" w:pos="567"/>
        </w:tabs>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1.2. Розпорядник коштів відшкодовує частину кредиту, отриманого ОСББ (надалі – Позичальники) на цілі енергозбереження житлових будинків (додаток 1 до генерального договору про співпрацю) у кредитно-фінансовій установі у розмірі</w:t>
      </w:r>
      <w:r>
        <w:rPr>
          <w:rFonts w:ascii="Times New Roman" w:eastAsia="Times New Roman" w:hAnsi="Times New Roman" w:cs="Times New Roman"/>
          <w:bCs/>
          <w:color w:val="000000"/>
          <w:sz w:val="28"/>
          <w:szCs w:val="28"/>
          <w:shd w:val="clear" w:color="auto" w:fill="FFFFFF"/>
          <w:lang w:val="uk-UA" w:eastAsia="ru-RU"/>
        </w:rPr>
        <w:t>:</w:t>
      </w:r>
    </w:p>
    <w:p w:rsidR="007937A9" w:rsidRDefault="007F625F">
      <w:pPr>
        <w:tabs>
          <w:tab w:val="left" w:pos="567"/>
        </w:tabs>
        <w:suppressAutoHyphens/>
        <w:spacing w:after="0" w:line="240" w:lineRule="auto"/>
        <w:jc w:val="both"/>
      </w:pPr>
      <w:r>
        <w:rPr>
          <w:rFonts w:ascii="Times New Roman" w:eastAsia="Times New Roman" w:hAnsi="Times New Roman" w:cs="Times New Roman"/>
          <w:bCs/>
          <w:sz w:val="28"/>
          <w:szCs w:val="28"/>
          <w:lang w:val="uk-UA" w:eastAsia="zh-CN"/>
        </w:rPr>
        <w:t xml:space="preserve">1.2.1. Відповідно до Державної цільової економічної програми енергоефективності і розвитку сфери виробництва енергоносіїв з </w:t>
      </w:r>
      <w:r>
        <w:rPr>
          <w:rFonts w:ascii="Times New Roman" w:eastAsia="Times New Roman" w:hAnsi="Times New Roman" w:cs="Times New Roman"/>
          <w:bCs/>
          <w:sz w:val="28"/>
          <w:szCs w:val="28"/>
          <w:lang w:val="uk-UA" w:eastAsia="zh-CN"/>
        </w:rPr>
        <w:lastRenderedPageBreak/>
        <w:t>відновлюваних джерел енергії та альтернативних видів палива на 2010-2020 роки:</w:t>
      </w:r>
    </w:p>
    <w:p w:rsidR="007937A9" w:rsidRPr="00BC6E54" w:rsidRDefault="007F625F">
      <w:pPr>
        <w:tabs>
          <w:tab w:val="left" w:pos="567"/>
        </w:tabs>
        <w:suppressAutoHyphens/>
        <w:spacing w:after="0" w:line="240" w:lineRule="auto"/>
        <w:jc w:val="both"/>
        <w:rPr>
          <w:lang w:val="uk-UA"/>
        </w:rPr>
      </w:pPr>
      <w:r>
        <w:rPr>
          <w:rFonts w:ascii="Times New Roman" w:eastAsia="Times New Roman" w:hAnsi="Times New Roman" w:cs="Times New Roman"/>
          <w:bCs/>
          <w:sz w:val="28"/>
          <w:szCs w:val="28"/>
          <w:lang w:val="uk-UA" w:eastAsia="ru-RU"/>
        </w:rPr>
        <w:tab/>
        <w:t xml:space="preserve">- до 60 відсотків від максимального розміру основної суми (тіла) кредиту, але не більше 600 тис. грн. за одним кредитним договором, на придбання енергоефективного обладнання та/або матеріалів та здійснення відповідних робіт з їх впровадження, для проведення робіт з теплоізоляції (термомодернізації) горищ, покрівель; </w:t>
      </w:r>
    </w:p>
    <w:p w:rsidR="007937A9" w:rsidRDefault="007F625F">
      <w:pPr>
        <w:tabs>
          <w:tab w:val="left" w:pos="567"/>
        </w:tabs>
        <w:suppressAutoHyphens/>
        <w:spacing w:after="0" w:line="240" w:lineRule="auto"/>
        <w:jc w:val="both"/>
      </w:pPr>
      <w:r>
        <w:rPr>
          <w:rFonts w:ascii="Times New Roman" w:eastAsia="Times New Roman" w:hAnsi="Times New Roman" w:cs="Times New Roman"/>
          <w:bCs/>
          <w:sz w:val="28"/>
          <w:szCs w:val="28"/>
          <w:lang w:val="uk-UA" w:eastAsia="ru-RU"/>
        </w:rPr>
        <w:tab/>
        <w:t xml:space="preserve">- </w:t>
      </w:r>
      <w:r>
        <w:rPr>
          <w:rFonts w:ascii="Times New Roman" w:eastAsia="Times New Roman" w:hAnsi="Times New Roman" w:cs="Times New Roman"/>
          <w:sz w:val="28"/>
          <w:szCs w:val="28"/>
          <w:lang w:val="uk-UA" w:eastAsia="zh-CN"/>
        </w:rPr>
        <w:t xml:space="preserve">до 55 відсотків від максимального розміру основної суми (тіла) кредиту, але не більше 500 тис. грн. за одним кредитним договором, </w:t>
      </w:r>
      <w:r>
        <w:rPr>
          <w:rFonts w:ascii="Times New Roman" w:eastAsia="Times New Roman" w:hAnsi="Times New Roman" w:cs="Times New Roman"/>
          <w:bCs/>
          <w:sz w:val="28"/>
          <w:szCs w:val="28"/>
          <w:lang w:val="uk-UA" w:eastAsia="ru-RU"/>
        </w:rPr>
        <w:t>на придбання енергоефективного обладнання та/або матеріалів та здійснення відповідних робіт з їх впровадження, для проведення робіт:</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 </w:t>
      </w:r>
      <w:r>
        <w:rPr>
          <w:rFonts w:ascii="Times New Roman" w:hAnsi="Times New Roman" w:cs="Times New Roman"/>
          <w:color w:val="000000"/>
          <w:sz w:val="28"/>
          <w:szCs w:val="28"/>
          <w:shd w:val="clear" w:color="auto" w:fill="FFFFFF"/>
          <w:lang w:val="uk-UA"/>
        </w:rPr>
        <w:t>з теплоізоляції (термомодернізації) зовнішніх стін, підвальних приміщень та фундаментів;</w:t>
      </w:r>
    </w:p>
    <w:p w:rsidR="007937A9" w:rsidRDefault="007F625F">
      <w:pPr>
        <w:tabs>
          <w:tab w:val="left" w:pos="1620"/>
        </w:tabs>
        <w:suppressAutoHyphens/>
        <w:spacing w:after="0" w:line="240" w:lineRule="auto"/>
        <w:jc w:val="both"/>
      </w:pPr>
      <w:r>
        <w:rPr>
          <w:rFonts w:ascii="Times New Roman" w:hAnsi="Times New Roman" w:cs="Times New Roman"/>
          <w:color w:val="000000"/>
          <w:sz w:val="28"/>
          <w:szCs w:val="28"/>
          <w:shd w:val="clear" w:color="auto" w:fill="FFFFFF"/>
          <w:lang w:val="uk-UA"/>
        </w:rPr>
        <w:t>- світлопрозорих конструкцій з енергозберігаючим склом (крім однокамерних), у тому числі вікон та балконних дверей для місць загального користування (під’їздів), підвалів, технічних приміщень, горищ, та відповідного додаткового обладнання і матеріалів до них;</w:t>
      </w:r>
    </w:p>
    <w:p w:rsidR="007937A9" w:rsidRDefault="007F625F">
      <w:pPr>
        <w:tabs>
          <w:tab w:val="left" w:pos="1620"/>
        </w:tabs>
        <w:suppressAutoHyphens/>
        <w:spacing w:after="0" w:line="240" w:lineRule="auto"/>
        <w:jc w:val="both"/>
      </w:pPr>
      <w:r>
        <w:rPr>
          <w:rFonts w:ascii="Times New Roman" w:eastAsia="Times New Roman" w:hAnsi="Times New Roman" w:cs="Times New Roman"/>
          <w:bCs/>
          <w:sz w:val="28"/>
          <w:szCs w:val="28"/>
          <w:lang w:val="uk-UA" w:eastAsia="zh-CN"/>
        </w:rPr>
        <w:t>- встановлення вузлів обліку води, багатозонних приладів обліку електричної енергії та відповідного обладнання і матеріалів до них.</w:t>
      </w:r>
    </w:p>
    <w:p w:rsidR="007937A9" w:rsidRDefault="007F625F">
      <w:pPr>
        <w:tabs>
          <w:tab w:val="left" w:pos="1620"/>
        </w:tabs>
        <w:suppressAutoHyphens/>
        <w:spacing w:after="0" w:line="240" w:lineRule="auto"/>
        <w:jc w:val="both"/>
      </w:pPr>
      <w:r>
        <w:rPr>
          <w:rFonts w:ascii="Times New Roman" w:eastAsia="Times New Roman" w:hAnsi="Times New Roman" w:cs="Times New Roman"/>
          <w:bCs/>
          <w:color w:val="000000"/>
          <w:sz w:val="28"/>
          <w:szCs w:val="28"/>
          <w:shd w:val="clear" w:color="auto" w:fill="FFFFFF"/>
          <w:lang w:val="uk-UA" w:eastAsia="ru-RU"/>
        </w:rPr>
        <w:t xml:space="preserve">1.2.2. </w:t>
      </w:r>
      <w:r>
        <w:rPr>
          <w:rFonts w:ascii="Times New Roman" w:eastAsia="Times New Roman" w:hAnsi="Times New Roman" w:cs="Times New Roman"/>
          <w:bCs/>
          <w:sz w:val="28"/>
          <w:szCs w:val="28"/>
          <w:lang w:val="uk-UA"/>
        </w:rPr>
        <w:t>Відшкодування частини кредиту з бюджету Мукачівської міської об’єднаної територіальної громади надається ОСББ у розмірі:</w:t>
      </w:r>
    </w:p>
    <w:p w:rsidR="007937A9" w:rsidRDefault="007F625F">
      <w:pPr>
        <w:pStyle w:val="ae"/>
        <w:shd w:val="clear" w:color="auto" w:fill="FFFFFF"/>
        <w:tabs>
          <w:tab w:val="left" w:pos="567"/>
        </w:tabs>
        <w:suppressAutoHyphens/>
        <w:spacing w:beforeAutospacing="0" w:after="0" w:afterAutospacing="0"/>
        <w:jc w:val="both"/>
      </w:pPr>
      <w:r>
        <w:rPr>
          <w:bCs/>
          <w:sz w:val="28"/>
          <w:szCs w:val="28"/>
          <w:lang w:val="uk-UA" w:eastAsia="zh-CN"/>
        </w:rPr>
        <w:t>- до 10 % від максимального розміру основної суми «тіла» кредиту, на пакет заходів «А» (Легкий)  та пакет заходів «Б» (Комплексний), але не більше 600 тис. грн. за одним кредитним договором, на заходи з енергозбереження багатоквартирних будинків згідно з Програмою «Енергодім».</w:t>
      </w:r>
      <w:r>
        <w:rPr>
          <w:bCs/>
          <w:color w:val="000000"/>
          <w:sz w:val="28"/>
          <w:szCs w:val="28"/>
          <w:shd w:val="clear" w:color="auto" w:fill="FFFFFF"/>
          <w:lang w:val="uk-UA"/>
        </w:rPr>
        <w:tab/>
        <w:t xml:space="preserve"> </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7937A9" w:rsidRDefault="007F625F">
      <w:pPr>
        <w:shd w:val="clear" w:color="auto" w:fill="FFFFFF"/>
        <w:tabs>
          <w:tab w:val="left" w:pos="567"/>
        </w:tabs>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1.4. Відшкодування частини кредиту надаються виключно у національній валюті на підставі цього договору та поданих реєстрів та зведених реєстрів позичальників.</w:t>
      </w:r>
    </w:p>
    <w:p w:rsidR="007937A9" w:rsidRDefault="007F625F">
      <w:pPr>
        <w:numPr>
          <w:ilvl w:val="0"/>
          <w:numId w:val="1"/>
        </w:numPr>
        <w:shd w:val="clear" w:color="auto" w:fill="FFFFFF"/>
        <w:suppressAutoHyphens/>
        <w:spacing w:after="0" w:line="240" w:lineRule="auto"/>
        <w:jc w:val="center"/>
      </w:pPr>
      <w:r>
        <w:rPr>
          <w:rFonts w:ascii="Times New Roman" w:eastAsia="Times New Roman" w:hAnsi="Times New Roman" w:cs="Times New Roman"/>
          <w:b/>
          <w:bCs/>
          <w:color w:val="000000"/>
          <w:sz w:val="28"/>
          <w:szCs w:val="28"/>
          <w:lang w:val="uk-UA" w:eastAsia="ru-RU"/>
        </w:rPr>
        <w:t>Основні завдання Сторін</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2.1. Для досягнення цілей за цим договором Сторони зобов'язуються:</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2.1.1.</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Спрямовувати зусилля на виконання умов Програми.</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2.1.2.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Проводити заходи щодо пошуку позичальників, які бажають отримати кредит у кредитно-фінансовій установі та отримати право на відшкодування частини такого кредиту відповідно до умов Програми.</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2.1.3.</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Обмінюватися наявною в їх розпорядженні інформацією, яка стосується предмету цього договору.</w:t>
      </w:r>
    </w:p>
    <w:p w:rsidR="007937A9" w:rsidRDefault="007F625F">
      <w:pPr>
        <w:numPr>
          <w:ilvl w:val="0"/>
          <w:numId w:val="1"/>
        </w:numPr>
        <w:shd w:val="clear" w:color="auto" w:fill="FFFFFF"/>
        <w:suppressAutoHyphens/>
        <w:spacing w:after="0" w:line="240" w:lineRule="auto"/>
        <w:jc w:val="center"/>
      </w:pPr>
      <w:r>
        <w:rPr>
          <w:rFonts w:ascii="Times New Roman" w:eastAsia="Times New Roman" w:hAnsi="Times New Roman" w:cs="Times New Roman"/>
          <w:b/>
          <w:bCs/>
          <w:color w:val="000000"/>
          <w:sz w:val="28"/>
          <w:szCs w:val="28"/>
          <w:lang w:val="uk-UA" w:eastAsia="ru-RU"/>
        </w:rPr>
        <w:t>Обов'язки і права Розпорядника коштів</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3.1. Розпорядник коштів зобов'язується:</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3.1.1. Прийняти, розглянути сформовані кредитно-фінансовою установою реєстри та зведені реєстри позичальників, які отримали кредит на цілі,</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передбачені у Програмі.</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3.1.2. Відшкодовувати частину кредиту за кредитним договором, відповідно до реєстру та зведеного реєстру позичальників, наданого кредитно-фінансовою установою.</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 xml:space="preserve">3.1.3. Протягом 30-ти днів </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від дати отримання зведеного реєстру позичальників від кредитно-фінансової установи</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(але не пізніше 20 грудня року, у якому був отриманий кредит)перераховувати кошти для відшкодування частини кредиту за залученими кредитними коштами ОСББ відповідно до реєстрів та зведених реєстрів позичальників на транзитний рахунок _______________, що відкритий у кредитно-фінансовій установі.</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3.1.4. Повідомляти кредитно-фінансову установу про всі зміни, що можуть вплинути на виконання Сторонами умов цього договору за 3 робочі дні до їх настання.</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3.1.5. Не розголошувати відомості, що становлять банківську та комерційну таємницю кредитно-фінансової установи, а також відомості, що стали відомі </w:t>
      </w:r>
      <w:r>
        <w:rPr>
          <w:rFonts w:ascii="Times New Roman" w:eastAsia="Times New Roman" w:hAnsi="Times New Roman" w:cs="Times New Roman"/>
          <w:color w:val="1D1B11"/>
          <w:sz w:val="28"/>
          <w:szCs w:val="28"/>
          <w:lang w:val="uk-UA" w:eastAsia="zh-CN"/>
        </w:rPr>
        <w:t>Управлінню міського господарства Мукачівської міської ради</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 xml:space="preserve"> у зв'язку з виконанням обов'язків за цим договором.</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3.1.6. Виконувати інші зобов’язання за цим договором.</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3.2. Розпорядник коштів має право:</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3.2.2. Здійснювати контроль за дотриманням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кредитно-фінансовою установою умов цього договору.</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3.2.3. Здійснювати заходи з перевірки пакетів документів позичальників (згідно з додатком</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4</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 генерального договору про співпрацю) та контроль за цільовим використанням кредитів, отриманих за</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Програмою, відповідно до умов цього договору за умови попереднього письмового повідомлення про це кредитно-фінансової установи за 10 банківських днів.</w:t>
      </w:r>
    </w:p>
    <w:p w:rsidR="007937A9" w:rsidRDefault="007F625F">
      <w:pPr>
        <w:numPr>
          <w:ilvl w:val="0"/>
          <w:numId w:val="1"/>
        </w:numPr>
        <w:shd w:val="clear" w:color="auto" w:fill="FFFFFF"/>
        <w:suppressAutoHyphens/>
        <w:spacing w:after="0" w:line="240" w:lineRule="auto"/>
        <w:jc w:val="center"/>
      </w:pPr>
      <w:r>
        <w:rPr>
          <w:rFonts w:ascii="Times New Roman" w:eastAsia="Times New Roman" w:hAnsi="Times New Roman" w:cs="Times New Roman"/>
          <w:b/>
          <w:bCs/>
          <w:color w:val="000000"/>
          <w:sz w:val="28"/>
          <w:szCs w:val="28"/>
          <w:lang w:val="uk-UA" w:eastAsia="ru-RU"/>
        </w:rPr>
        <w:t>Обов'язки і права Кредитно-фінансової установи</w:t>
      </w:r>
    </w:p>
    <w:p w:rsidR="007937A9" w:rsidRDefault="007F625F">
      <w:pPr>
        <w:suppressAutoHyphen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4.1. Кредитно-фінансова установа зобов'язується:</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7937A9" w:rsidRDefault="007F625F">
      <w:pPr>
        <w:suppressAutoHyphen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4.1.1. Надавати кредити позичальникам на цілі,</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передбачені у Програмі, у порядку,</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передбаченому внутрішніми нормативними документами кредитно-фінансової установи.</w:t>
      </w:r>
      <w:r>
        <w:rPr>
          <w:rFonts w:ascii="Times New Roman" w:eastAsia="Times New Roman" w:hAnsi="Times New Roman" w:cs="Times New Roman"/>
          <w:color w:val="000000"/>
          <w:sz w:val="28"/>
          <w:szCs w:val="28"/>
          <w:lang w:val="uk-UA" w:eastAsia="ru-RU"/>
        </w:rPr>
        <w:t xml:space="preserve">      </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4.1.2. Визначати суму коштів, яка необхідна для відшкодування частини кредиту за кредитним договором за кожним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позичальником окремо, виходячи з умов,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передбачених у пункті</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1.3</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цього договору та відобразити у її реєстрі та  зведеному реєстрі позичальників.</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4.1.3. Формувати та зберігати у кредитно-фінансовій установі за кожним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позичальником, який отримав кредит у кредитно-фінансовій установі відповідно до умов цього</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договору, пакет документів згідно з переліком,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наведеним у додатку</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4</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 цього договору та надавати Розпоряднику коштів реєстр позичальників, які звернулися за отриманням кредиту.</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4.1.4. Не пізніше десятиденного терміну від дати підписання кредитного договору між кредитно-фінансовою установою та ОСББ подавати розпоряднику коштів реєстр та зведений реєстр позичальників, які отримали </w:t>
      </w:r>
      <w:r>
        <w:rPr>
          <w:rFonts w:ascii="Times New Roman" w:eastAsia="Times New Roman" w:hAnsi="Times New Roman" w:cs="Times New Roman"/>
          <w:color w:val="000000"/>
          <w:sz w:val="28"/>
          <w:szCs w:val="28"/>
          <w:shd w:val="clear" w:color="auto" w:fill="FFFFFF"/>
          <w:lang w:val="uk-UA" w:eastAsia="ru-RU"/>
        </w:rPr>
        <w:lastRenderedPageBreak/>
        <w:t>кредит за Програмою згідно з формою, наведеною у додатку 3 до цього договору.</w:t>
      </w:r>
    </w:p>
    <w:p w:rsidR="007937A9" w:rsidRDefault="007F625F">
      <w:pPr>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4.1.5. Перераховувати скеровані розпорядником коштів на рахунок кредитно-фінансової установи кошти, призначені для</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відшкодування частини кредиту на позичкові рахунки позичальників, відповідно до умов цього договору та інших договорів,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укладених у межах цього договору, для погашення основної суми кредиту (тіла кредиту) позичальника.</w:t>
      </w:r>
      <w:r>
        <w:rPr>
          <w:rFonts w:ascii="Times New Roman" w:eastAsia="Times New Roman" w:hAnsi="Times New Roman" w:cs="Times New Roman"/>
          <w:color w:val="000000"/>
          <w:sz w:val="28"/>
          <w:szCs w:val="28"/>
          <w:lang w:val="uk-UA" w:eastAsia="ru-RU"/>
        </w:rPr>
        <w:t> </w:t>
      </w:r>
    </w:p>
    <w:p w:rsidR="007937A9" w:rsidRDefault="007F625F">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4.1.6. У разі повного дострокового погашення кредиту до часу надходження коштів,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призначених на відшкодування частини кредиту,</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повідомляти розпорядника коштів про повне дострокове погашення кредиту на наступний робочий день після його погашення.</w:t>
      </w:r>
      <w:r>
        <w:rPr>
          <w:rFonts w:ascii="Times New Roman" w:eastAsia="Times New Roman" w:hAnsi="Times New Roman" w:cs="Times New Roman"/>
          <w:color w:val="000000"/>
          <w:sz w:val="28"/>
          <w:szCs w:val="28"/>
          <w:shd w:val="clear" w:color="auto" w:fill="FFFFFF"/>
          <w:lang w:val="uk-UA" w:eastAsia="ru-RU"/>
        </w:rPr>
        <w:tab/>
      </w:r>
    </w:p>
    <w:p w:rsidR="007937A9" w:rsidRPr="00BC6E54" w:rsidRDefault="007F625F">
      <w:pPr>
        <w:spacing w:after="0" w:line="240" w:lineRule="auto"/>
        <w:jc w:val="both"/>
        <w:rPr>
          <w:lang w:val="uk-UA"/>
        </w:rPr>
      </w:pPr>
      <w:r>
        <w:rPr>
          <w:rFonts w:ascii="Times New Roman" w:eastAsia="Times New Roman" w:hAnsi="Times New Roman" w:cs="Times New Roman"/>
          <w:color w:val="000000"/>
          <w:sz w:val="28"/>
          <w:szCs w:val="28"/>
          <w:shd w:val="clear" w:color="auto" w:fill="FFFFFF"/>
          <w:lang w:val="uk-UA" w:eastAsia="ru-RU"/>
        </w:rPr>
        <w:t>4.1.7. У разі, коли сума заборгованості за кредитом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 xml:space="preserve">позичальника на час надходження коштів з відшкодування частини кредиту є меншою від розміру відшкодування частини кредиту, перераховувати різницю таких коштів на рахунок розпорядника коштів, який відкрито в УДКСУ в Закарпатській області за реквізитами:  Код банку: 820172, р/р </w:t>
      </w:r>
      <w:r>
        <w:rPr>
          <w:rFonts w:ascii="Times New Roman" w:eastAsia="Times New Roman" w:hAnsi="Times New Roman" w:cs="Times New Roman"/>
          <w:color w:val="000000"/>
          <w:sz w:val="28"/>
          <w:szCs w:val="28"/>
          <w:shd w:val="clear" w:color="auto" w:fill="FFFFFF"/>
          <w:lang w:val="en-US" w:eastAsia="ru-RU"/>
        </w:rPr>
        <w:t>UA</w:t>
      </w:r>
      <w:r w:rsidRPr="00BC6E54">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608201720344200011000053676, код  ЄДРПОУ: 03344510. </w:t>
      </w:r>
    </w:p>
    <w:p w:rsidR="007937A9" w:rsidRDefault="007F625F">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4.1.8. Виконувати інші зобов’язання за цим договором.</w:t>
      </w:r>
      <w:r>
        <w:rPr>
          <w:rFonts w:ascii="Times New Roman" w:eastAsia="Times New Roman" w:hAnsi="Times New Roman" w:cs="Times New Roman"/>
          <w:color w:val="000000"/>
          <w:sz w:val="28"/>
          <w:szCs w:val="28"/>
          <w:shd w:val="clear" w:color="auto" w:fill="FFFFFF"/>
          <w:lang w:val="uk-UA" w:eastAsia="ru-RU"/>
        </w:rPr>
        <w:tab/>
      </w:r>
    </w:p>
    <w:p w:rsidR="007937A9" w:rsidRDefault="007F625F">
      <w:pPr>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4.1.9.</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У кредитних договорах, які укладатимуться з Позичальниками у графі</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«Ціль кредитування» ціль отримання кредиту зазначати у межах Програми</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з подальшим переліком робіт, на які надається кредит.</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4.2. Кредитно-фінансова установа має право:</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4.2.1. Відмовити позичальнику у наданні кредиту у разі:</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4.2.1.1.</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Невідповідності позичальника вимогам кредитно-фінансової установи та умовам цього договору.</w:t>
      </w:r>
    </w:p>
    <w:p w:rsidR="007937A9" w:rsidRDefault="007F625F">
      <w:pPr>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4.2.1.2.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Прийняття кредитним комітетом кредитно-фінансової установи рішення про відмову у видачі кредиту.</w:t>
      </w:r>
    </w:p>
    <w:p w:rsidR="007937A9" w:rsidRDefault="007F625F">
      <w:pPr>
        <w:shd w:val="clear" w:color="auto" w:fill="FFFFFF"/>
        <w:tabs>
          <w:tab w:val="left" w:pos="232"/>
        </w:tabs>
        <w:suppressAutoHyphens/>
        <w:spacing w:after="0" w:line="240" w:lineRule="auto"/>
        <w:ind w:hanging="57"/>
        <w:jc w:val="center"/>
      </w:pPr>
      <w:r>
        <w:rPr>
          <w:rFonts w:ascii="Times New Roman" w:eastAsia="Times New Roman" w:hAnsi="Times New Roman" w:cs="Times New Roman"/>
          <w:b/>
          <w:bCs/>
          <w:color w:val="000000"/>
          <w:sz w:val="28"/>
          <w:szCs w:val="28"/>
          <w:lang w:val="uk-UA" w:eastAsia="ru-RU"/>
        </w:rPr>
        <w:t>5. Відповідальність сторін</w:t>
      </w:r>
    </w:p>
    <w:p w:rsidR="007937A9" w:rsidRDefault="007F625F">
      <w:pPr>
        <w:shd w:val="clear" w:color="auto" w:fill="FFFFFF"/>
        <w:tabs>
          <w:tab w:val="left" w:pos="232"/>
        </w:tabs>
        <w:suppressAutoHyphens/>
        <w:spacing w:after="0" w:line="240" w:lineRule="auto"/>
        <w:ind w:hanging="57"/>
      </w:pPr>
      <w:r>
        <w:rPr>
          <w:rFonts w:ascii="Times New Roman" w:eastAsia="Times New Roman" w:hAnsi="Times New Roman" w:cs="Times New Roman"/>
          <w:color w:val="000000"/>
          <w:sz w:val="28"/>
          <w:szCs w:val="28"/>
          <w:shd w:val="clear" w:color="auto" w:fill="FFFFFF"/>
          <w:lang w:val="uk-UA" w:eastAsia="ru-RU"/>
        </w:rPr>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7937A9" w:rsidRDefault="007F625F">
      <w:pPr>
        <w:tabs>
          <w:tab w:val="left" w:pos="245"/>
        </w:tabs>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5.2. Кредитно-фінансова установа несе відповідальність за не включення осіб, які отримали кредит за Програмою у зведений реєстр згідно з додатком 3 до цього договору.</w:t>
      </w:r>
    </w:p>
    <w:p w:rsidR="007937A9" w:rsidRDefault="007F625F">
      <w:pPr>
        <w:tabs>
          <w:tab w:val="left" w:pos="245"/>
        </w:tabs>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5.3. Розпорядник коштів не несе відповідальності за несвоєчасне перерахування коштів для відшкодування частини кредиту позичальників з міського бюджету.</w:t>
      </w:r>
    </w:p>
    <w:p w:rsidR="007937A9" w:rsidRDefault="007F625F">
      <w:pPr>
        <w:tabs>
          <w:tab w:val="left" w:pos="245"/>
        </w:tabs>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5.4. Кредитно-фінансова установа не несе відповідальності за відмову розпорядника коштів здійснювати відшкодування частини кредиту згідно зі сформованими</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кредитно-фінансовою установою реєстрами та зведеними реєстрами позичальників.</w:t>
      </w:r>
    </w:p>
    <w:p w:rsidR="007937A9" w:rsidRDefault="007F625F">
      <w:pPr>
        <w:shd w:val="clear" w:color="auto" w:fill="FFFFFF"/>
        <w:suppressAutoHyphens/>
        <w:spacing w:after="0" w:line="240" w:lineRule="auto"/>
        <w:jc w:val="both"/>
      </w:pPr>
      <w:r>
        <w:rPr>
          <w:rFonts w:ascii="Times New Roman" w:eastAsia="Times New Roman" w:hAnsi="Times New Roman" w:cs="Times New Roman"/>
          <w:b/>
          <w:bCs/>
          <w:color w:val="000000"/>
          <w:sz w:val="28"/>
          <w:szCs w:val="28"/>
          <w:lang w:val="uk-UA" w:eastAsia="ru-RU"/>
        </w:rPr>
        <w:t xml:space="preserve">                                       6. Форс-мажорні обставини</w:t>
      </w:r>
    </w:p>
    <w:p w:rsidR="007937A9" w:rsidRPr="00BC6E54" w:rsidRDefault="007F625F">
      <w:pPr>
        <w:shd w:val="clear" w:color="auto" w:fill="FFFFFF"/>
        <w:suppressAutoHyphens/>
        <w:spacing w:after="0" w:line="240" w:lineRule="auto"/>
        <w:jc w:val="both"/>
        <w:rPr>
          <w:lang w:val="uk-UA"/>
        </w:rPr>
      </w:pPr>
      <w:r>
        <w:rPr>
          <w:rFonts w:ascii="Times New Roman" w:eastAsia="Times New Roman" w:hAnsi="Times New Roman" w:cs="Times New Roman"/>
          <w:color w:val="000000"/>
          <w:sz w:val="28"/>
          <w:szCs w:val="28"/>
          <w:shd w:val="clear" w:color="auto" w:fill="FFFFFF"/>
          <w:lang w:val="uk-UA" w:eastAsia="ru-RU"/>
        </w:rPr>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збої комп’ютерних </w:t>
      </w:r>
      <w:r>
        <w:rPr>
          <w:rFonts w:ascii="Times New Roman" w:eastAsia="Times New Roman" w:hAnsi="Times New Roman" w:cs="Times New Roman"/>
          <w:color w:val="000000"/>
          <w:sz w:val="28"/>
          <w:szCs w:val="28"/>
          <w:shd w:val="clear" w:color="auto" w:fill="FFFFFF"/>
          <w:lang w:val="uk-UA" w:eastAsia="ru-RU"/>
        </w:rPr>
        <w:lastRenderedPageBreak/>
        <w:t>систем, пожежі, страйки, військові дії, громадське безладдя і тощо, але не обмежуються ними.</w:t>
      </w:r>
    </w:p>
    <w:p w:rsidR="007937A9" w:rsidRDefault="007F625F">
      <w:pPr>
        <w:shd w:val="clear" w:color="auto" w:fill="FFFFFF"/>
        <w:suppressAutoHyphens/>
        <w:spacing w:after="0" w:line="240" w:lineRule="auto"/>
        <w:jc w:val="center"/>
      </w:pPr>
      <w:r>
        <w:rPr>
          <w:rFonts w:ascii="Times New Roman" w:eastAsia="Times New Roman" w:hAnsi="Times New Roman" w:cs="Times New Roman"/>
          <w:b/>
          <w:bCs/>
          <w:color w:val="000000"/>
          <w:sz w:val="28"/>
          <w:szCs w:val="28"/>
          <w:lang w:val="uk-UA" w:eastAsia="ru-RU"/>
        </w:rPr>
        <w:t>7. Строк дії договору</w:t>
      </w:r>
    </w:p>
    <w:p w:rsidR="007937A9" w:rsidRDefault="007F625F">
      <w:pPr>
        <w:shd w:val="clear" w:color="auto" w:fill="FFFFFF"/>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7.1. Цей договір набуває чинності з дня його підписання Сторонами і діє до повного виконання Сторонами зобов’язань за цим договором.</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7.2.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Цей договір може бути розірваний лише за згодою Сторін. Сторона, що бажає розірвати договір подає заяву не раніше ніж за 30 календарних днів до пропонованого дня припинення дії договору.</w:t>
      </w:r>
    </w:p>
    <w:p w:rsidR="007937A9" w:rsidRDefault="007F625F">
      <w:pPr>
        <w:shd w:val="clear" w:color="auto" w:fill="FFFFFF"/>
        <w:suppressAutoHyphen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7.3. Після закінчення дії договору розпорядник коштів зобов’язується здійснювати відшкодування частини кредиту, відповідно до сформованих кредитно-фінансовою установою зведених реєстрів позичальників до повного виконання позичальником зобов’язань за кредитом.</w:t>
      </w:r>
    </w:p>
    <w:p w:rsidR="007937A9" w:rsidRDefault="007937A9">
      <w:pPr>
        <w:suppressAutoHyphens/>
        <w:spacing w:after="0" w:line="240" w:lineRule="auto"/>
        <w:jc w:val="both"/>
        <w:rPr>
          <w:rFonts w:ascii="Times New Roman" w:eastAsia="Times New Roman" w:hAnsi="Times New Roman" w:cs="Times New Roman"/>
          <w:sz w:val="28"/>
          <w:szCs w:val="28"/>
          <w:lang w:val="uk-UA" w:eastAsia="ru-RU"/>
        </w:rPr>
      </w:pPr>
    </w:p>
    <w:p w:rsidR="007937A9" w:rsidRDefault="007F625F">
      <w:pPr>
        <w:shd w:val="clear" w:color="auto" w:fill="FFFFFF"/>
        <w:suppressAutoHyphens/>
        <w:spacing w:after="0" w:line="240" w:lineRule="auto"/>
        <w:jc w:val="center"/>
      </w:pPr>
      <w:r>
        <w:rPr>
          <w:rFonts w:ascii="Times New Roman" w:eastAsia="Times New Roman" w:hAnsi="Times New Roman" w:cs="Times New Roman"/>
          <w:b/>
          <w:bCs/>
          <w:color w:val="000000"/>
          <w:sz w:val="28"/>
          <w:szCs w:val="28"/>
          <w:lang w:val="uk-UA" w:eastAsia="ru-RU"/>
        </w:rPr>
        <w:t>8. Прикінцеві положення</w:t>
      </w:r>
    </w:p>
    <w:p w:rsidR="007937A9" w:rsidRDefault="007F625F">
      <w:pPr>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ru-RU"/>
        </w:rPr>
        <w:t>8.1.</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Будь-які зміни і доповнення до цього договору вносяться лише за згодою Сторін,</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 xml:space="preserve">шляхом укладення письмових додаткових угод.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8.2.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7937A9" w:rsidRDefault="007F625F">
      <w:pPr>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8.3.</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Цей договір складено у двох оригінальних примірниках, по одному для кожної зі Сторін, кожний з яких має однакову юридичну силу.</w:t>
      </w:r>
    </w:p>
    <w:p w:rsidR="007937A9" w:rsidRDefault="007F625F">
      <w:pPr>
        <w:tabs>
          <w:tab w:val="left" w:pos="567"/>
        </w:tabs>
        <w:suppressAutoHyphens/>
        <w:spacing w:after="0" w:line="240" w:lineRule="auto"/>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8.4.</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Розпорядник коштів підтверджує, що позичальники,</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внесені до зведених</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реєстрів згідно з кредитними договорами та умовами цього договору,</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є учасниками Програми та зобов’язується відповідно до умов цього договору відшкодовувати частину кредиту позичальника.</w:t>
      </w:r>
      <w:r>
        <w:rPr>
          <w:rFonts w:ascii="Times New Roman" w:eastAsia="Times New Roman" w:hAnsi="Times New Roman" w:cs="Times New Roman"/>
          <w:color w:val="000000"/>
          <w:sz w:val="28"/>
          <w:szCs w:val="28"/>
          <w:lang w:val="uk-UA" w:eastAsia="ru-RU"/>
        </w:rPr>
        <w:t> </w:t>
      </w:r>
    </w:p>
    <w:p w:rsidR="007937A9" w:rsidRDefault="007937A9">
      <w:pPr>
        <w:suppressAutoHyphens/>
        <w:spacing w:after="0" w:line="240" w:lineRule="auto"/>
        <w:jc w:val="both"/>
        <w:rPr>
          <w:rFonts w:ascii="Times New Roman" w:eastAsia="Times New Roman" w:hAnsi="Times New Roman" w:cs="Times New Roman"/>
          <w:sz w:val="28"/>
          <w:szCs w:val="28"/>
          <w:lang w:val="uk-UA" w:eastAsia="ru-RU"/>
        </w:rPr>
      </w:pPr>
    </w:p>
    <w:p w:rsidR="007937A9" w:rsidRDefault="007F625F">
      <w:pPr>
        <w:suppressAutoHyphens/>
        <w:spacing w:after="0" w:line="240" w:lineRule="auto"/>
        <w:ind w:firstLine="708"/>
        <w:jc w:val="center"/>
      </w:pPr>
      <w:r>
        <w:rPr>
          <w:rFonts w:ascii="Times New Roman" w:eastAsia="Times New Roman" w:hAnsi="Times New Roman" w:cs="Times New Roman"/>
          <w:b/>
          <w:bCs/>
          <w:color w:val="000000"/>
          <w:sz w:val="28"/>
          <w:szCs w:val="28"/>
          <w:lang w:val="uk-UA" w:eastAsia="ru-RU"/>
        </w:rPr>
        <w:t>9. Місце знаходження та реквізити Сторін</w:t>
      </w:r>
    </w:p>
    <w:tbl>
      <w:tblPr>
        <w:tblW w:w="9618" w:type="dxa"/>
        <w:tblInd w:w="130" w:type="dxa"/>
        <w:tblLook w:val="0000" w:firstRow="0" w:lastRow="0" w:firstColumn="0" w:lastColumn="0" w:noHBand="0" w:noVBand="0"/>
      </w:tblPr>
      <w:tblGrid>
        <w:gridCol w:w="4355"/>
        <w:gridCol w:w="5263"/>
      </w:tblGrid>
      <w:tr w:rsidR="007937A9">
        <w:trPr>
          <w:trHeight w:val="1274"/>
        </w:trPr>
        <w:tc>
          <w:tcPr>
            <w:tcW w:w="4355" w:type="dxa"/>
            <w:shd w:val="clear" w:color="auto" w:fill="auto"/>
          </w:tcPr>
          <w:p w:rsidR="007937A9" w:rsidRDefault="007F625F">
            <w:pPr>
              <w:suppressAutoHyphens/>
              <w:spacing w:after="0" w:line="240" w:lineRule="auto"/>
            </w:pPr>
            <w:r>
              <w:rPr>
                <w:rFonts w:ascii="Times New Roman" w:eastAsia="Times New Roman" w:hAnsi="Times New Roman" w:cs="Times New Roman"/>
                <w:b/>
                <w:bCs/>
                <w:sz w:val="28"/>
                <w:szCs w:val="28"/>
                <w:lang w:val="uk-UA" w:eastAsia="zh-CN"/>
              </w:rPr>
              <w:t>Кредитно-фінансова установа</w:t>
            </w:r>
          </w:p>
          <w:p w:rsidR="007937A9" w:rsidRDefault="007F625F">
            <w:pPr>
              <w:suppressAutoHyphens/>
              <w:spacing w:after="0" w:line="240" w:lineRule="auto"/>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_____________________________</w:t>
            </w:r>
          </w:p>
          <w:p w:rsidR="007937A9" w:rsidRDefault="007F625F">
            <w:pPr>
              <w:suppressAutoHyphens/>
              <w:spacing w:after="0" w:line="240" w:lineRule="auto"/>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_____________________________</w:t>
            </w:r>
          </w:p>
          <w:p w:rsidR="007937A9" w:rsidRDefault="007937A9">
            <w:pPr>
              <w:suppressAutoHyphens/>
              <w:spacing w:after="0" w:line="240" w:lineRule="auto"/>
              <w:rPr>
                <w:rFonts w:ascii="Times New Roman" w:eastAsia="Times New Roman" w:hAnsi="Times New Roman" w:cs="Times New Roman"/>
                <w:sz w:val="24"/>
                <w:szCs w:val="24"/>
                <w:lang w:val="uk-UA" w:eastAsia="zh-CN"/>
              </w:rPr>
            </w:pP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bCs/>
                <w:sz w:val="28"/>
                <w:szCs w:val="28"/>
                <w:lang w:val="uk-UA" w:eastAsia="zh-CN"/>
              </w:rPr>
              <w:t>Юридична адреса:</w:t>
            </w:r>
            <w:r>
              <w:rPr>
                <w:rFonts w:ascii="Times New Roman" w:eastAsia="Times New Roman" w:hAnsi="Times New Roman" w:cs="Times New Roman"/>
                <w:sz w:val="28"/>
                <w:szCs w:val="28"/>
                <w:lang w:val="uk-UA" w:eastAsia="zh-CN"/>
              </w:rPr>
              <w:t xml:space="preserve"> 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_____________________________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Код ЄДРПОУ: _______________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ІПН: ________________________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Код банку: ___________________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К/р в НБУ: ___________________</w:t>
            </w: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Тел./факс: ____________________</w:t>
            </w:r>
          </w:p>
          <w:p w:rsidR="007937A9" w:rsidRDefault="007937A9">
            <w:pPr>
              <w:suppressAutoHyphens/>
              <w:spacing w:after="0" w:line="240" w:lineRule="auto"/>
              <w:rPr>
                <w:rFonts w:ascii="Times New Roman" w:eastAsia="Times New Roman" w:hAnsi="Times New Roman" w:cs="Times New Roman"/>
                <w:sz w:val="28"/>
                <w:szCs w:val="28"/>
                <w:lang w:val="uk-UA" w:eastAsia="zh-CN"/>
              </w:rPr>
            </w:pPr>
          </w:p>
          <w:p w:rsidR="007937A9" w:rsidRDefault="007F625F">
            <w:pPr>
              <w:suppressAutoHyphens/>
              <w:spacing w:after="0" w:line="240" w:lineRule="auto"/>
            </w:pPr>
            <w:r>
              <w:rPr>
                <w:rFonts w:ascii="Times New Roman" w:eastAsia="Times New Roman" w:hAnsi="Times New Roman" w:cs="Times New Roman"/>
                <w:sz w:val="28"/>
                <w:szCs w:val="28"/>
                <w:lang w:val="uk-UA" w:eastAsia="zh-CN"/>
              </w:rPr>
              <w:t>_</w:t>
            </w:r>
            <w:r>
              <w:rPr>
                <w:rFonts w:ascii="Times New Roman" w:eastAsia="Times New Roman" w:hAnsi="Times New Roman" w:cs="Times New Roman"/>
                <w:sz w:val="28"/>
                <w:szCs w:val="24"/>
                <w:lang w:val="uk-UA" w:eastAsia="zh-CN"/>
              </w:rPr>
              <w:t>____________________________</w:t>
            </w:r>
          </w:p>
          <w:p w:rsidR="007937A9" w:rsidRDefault="007937A9">
            <w:pPr>
              <w:suppressAutoHyphens/>
              <w:spacing w:after="0" w:line="240" w:lineRule="auto"/>
              <w:rPr>
                <w:rFonts w:ascii="Times New Roman" w:eastAsia="Times New Roman" w:hAnsi="Times New Roman" w:cs="Times New Roman"/>
                <w:sz w:val="28"/>
                <w:szCs w:val="24"/>
                <w:lang w:val="uk-UA" w:eastAsia="zh-CN"/>
              </w:rPr>
            </w:pPr>
          </w:p>
          <w:p w:rsidR="007937A9" w:rsidRDefault="007F625F">
            <w:pPr>
              <w:suppressAutoHyphens/>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8"/>
                <w:szCs w:val="24"/>
                <w:lang w:val="uk-UA" w:eastAsia="zh-CN"/>
              </w:rPr>
              <w:t>м.п.</w:t>
            </w:r>
          </w:p>
        </w:tc>
        <w:tc>
          <w:tcPr>
            <w:tcW w:w="5262" w:type="dxa"/>
            <w:shd w:val="clear" w:color="auto" w:fill="auto"/>
          </w:tcPr>
          <w:p w:rsidR="007937A9" w:rsidRDefault="007F625F">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Управління міського господарства</w:t>
            </w:r>
          </w:p>
          <w:p w:rsidR="007937A9" w:rsidRDefault="007F625F">
            <w:pPr>
              <w:suppressAutoHyphens/>
              <w:spacing w:after="0" w:line="240" w:lineRule="auto"/>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sz w:val="28"/>
                <w:szCs w:val="28"/>
                <w:lang w:val="uk-UA" w:eastAsia="zh-CN"/>
              </w:rPr>
              <w:t>Мукачівської міської ради</w:t>
            </w:r>
            <w:r>
              <w:rPr>
                <w:rFonts w:ascii="Times New Roman" w:eastAsia="Times New Roman" w:hAnsi="Times New Roman" w:cs="Times New Roman"/>
                <w:b/>
                <w:bCs/>
                <w:sz w:val="28"/>
                <w:szCs w:val="28"/>
                <w:lang w:val="uk-UA" w:eastAsia="zh-CN"/>
              </w:rPr>
              <w:t xml:space="preserve"> </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 xml:space="preserve">Юридична адреса: 89600, м. Мукачево, </w:t>
            </w:r>
          </w:p>
          <w:p w:rsidR="007937A9" w:rsidRDefault="007F625F">
            <w:pPr>
              <w:suppressAutoHyphens/>
              <w:spacing w:after="0" w:line="24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пл. Духновича Олександра, 2.</w:t>
            </w:r>
          </w:p>
          <w:p w:rsidR="007937A9" w:rsidRDefault="007F625F">
            <w:pPr>
              <w:suppressAutoHyphens/>
              <w:spacing w:after="0" w:line="24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Код ЄДРПОУ: 03344510</w:t>
            </w:r>
          </w:p>
          <w:p w:rsidR="007937A9" w:rsidRDefault="007F625F">
            <w:pPr>
              <w:suppressAutoHyphens/>
              <w:spacing w:after="0" w:line="24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ІПН: не є платником ПДВ</w:t>
            </w:r>
          </w:p>
          <w:p w:rsidR="007937A9" w:rsidRDefault="007F625F">
            <w:pPr>
              <w:suppressAutoHyphens/>
              <w:spacing w:after="0" w:line="240" w:lineRule="auto"/>
            </w:pPr>
            <w:r>
              <w:rPr>
                <w:rFonts w:ascii="Times New Roman" w:eastAsia="Times New Roman" w:hAnsi="Times New Roman" w:cs="Times New Roman"/>
                <w:bCs/>
                <w:color w:val="000000"/>
                <w:sz w:val="28"/>
                <w:szCs w:val="28"/>
                <w:shd w:val="clear" w:color="auto" w:fill="FFFFFF"/>
                <w:lang w:val="uk-UA" w:eastAsia="ru-RU"/>
              </w:rPr>
              <w:t xml:space="preserve">р/р </w:t>
            </w:r>
            <w:r>
              <w:rPr>
                <w:rFonts w:ascii="Times New Roman" w:eastAsia="Times New Roman" w:hAnsi="Times New Roman" w:cs="Times New Roman"/>
                <w:bCs/>
                <w:color w:val="000000"/>
                <w:sz w:val="28"/>
                <w:szCs w:val="28"/>
                <w:shd w:val="clear" w:color="auto" w:fill="FFFFFF"/>
                <w:lang w:val="en-US" w:eastAsia="ru-RU"/>
              </w:rPr>
              <w:t>UA</w:t>
            </w:r>
            <w:r w:rsidRPr="00BC6E54">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val="uk-UA" w:eastAsia="ru-RU"/>
              </w:rPr>
              <w:t xml:space="preserve">608201720344200011000053676, </w:t>
            </w:r>
          </w:p>
          <w:p w:rsidR="007937A9" w:rsidRDefault="007F625F">
            <w:pPr>
              <w:suppressAutoHyphens/>
              <w:spacing w:after="0" w:line="24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Банк: УДКСУ в Закарпатській обл.</w:t>
            </w:r>
          </w:p>
          <w:p w:rsidR="007937A9" w:rsidRDefault="007F625F">
            <w:pPr>
              <w:suppressAutoHyphens/>
              <w:spacing w:after="0" w:line="240" w:lineRule="auto"/>
            </w:pPr>
            <w:r>
              <w:rPr>
                <w:rFonts w:ascii="Times New Roman" w:eastAsia="Times New Roman" w:hAnsi="Times New Roman" w:cs="Times New Roman"/>
                <w:bCs/>
                <w:color w:val="000000"/>
                <w:sz w:val="28"/>
                <w:szCs w:val="28"/>
                <w:shd w:val="clear" w:color="auto" w:fill="FFFFFF"/>
                <w:lang w:val="uk-UA" w:eastAsia="ru-RU"/>
              </w:rPr>
              <w:t>Код банку: 820172</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Тел. 380666332053</w:t>
            </w:r>
          </w:p>
          <w:p w:rsidR="007937A9" w:rsidRDefault="007F625F">
            <w:pPr>
              <w:suppressAutoHyphens/>
              <w:spacing w:after="0" w:line="24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Начальник Управління міського господарства Мукачівської міської ради</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___________________________________</w:t>
            </w:r>
          </w:p>
          <w:p w:rsidR="007937A9" w:rsidRDefault="007937A9">
            <w:pPr>
              <w:suppressAutoHyphens/>
              <w:spacing w:after="0" w:line="240" w:lineRule="auto"/>
              <w:rPr>
                <w:rFonts w:ascii="Times New Roman" w:eastAsia="Times New Roman" w:hAnsi="Times New Roman" w:cs="Times New Roman"/>
                <w:bCs/>
                <w:sz w:val="28"/>
                <w:szCs w:val="28"/>
                <w:u w:val="single"/>
                <w:lang w:val="uk-UA" w:eastAsia="zh-CN"/>
              </w:rPr>
            </w:pP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bCs/>
                <w:sz w:val="28"/>
                <w:szCs w:val="28"/>
                <w:lang w:val="uk-UA" w:eastAsia="zh-CN"/>
              </w:rPr>
              <w:t>м.п.</w:t>
            </w:r>
          </w:p>
        </w:tc>
      </w:tr>
    </w:tbl>
    <w:p w:rsidR="007937A9" w:rsidRDefault="007937A9">
      <w:pPr>
        <w:tabs>
          <w:tab w:val="left" w:pos="6690"/>
        </w:tabs>
        <w:suppressAutoHyphens/>
        <w:spacing w:after="0" w:line="240" w:lineRule="auto"/>
        <w:jc w:val="both"/>
        <w:rPr>
          <w:rFonts w:ascii="Times New Roman" w:eastAsia="Times New Roman" w:hAnsi="Times New Roman" w:cs="Times New Roman"/>
          <w:b/>
          <w:bCs/>
          <w:color w:val="1D1B11"/>
          <w:sz w:val="28"/>
          <w:szCs w:val="28"/>
          <w:highlight w:val="white"/>
          <w:lang w:val="uk-UA" w:eastAsia="zh-CN"/>
        </w:rPr>
      </w:pPr>
    </w:p>
    <w:p w:rsidR="007937A9" w:rsidRDefault="007F625F">
      <w:pPr>
        <w:tabs>
          <w:tab w:val="left" w:pos="6690"/>
        </w:tabs>
        <w:suppressAutoHyphens/>
        <w:spacing w:after="0" w:line="240" w:lineRule="auto"/>
        <w:jc w:val="both"/>
      </w:pPr>
      <w:r>
        <w:rPr>
          <w:rFonts w:ascii="Times New Roman" w:eastAsia="Times New Roman" w:hAnsi="Times New Roman" w:cs="Times New Roman"/>
          <w:b/>
          <w:bCs/>
          <w:color w:val="1D1B11"/>
          <w:sz w:val="28"/>
          <w:szCs w:val="28"/>
          <w:shd w:val="clear" w:color="auto" w:fill="FFFFFF"/>
          <w:lang w:val="uk-UA" w:eastAsia="zh-CN"/>
        </w:rPr>
        <w:t>Секретар міської ради                                                                               І. Маняк</w:t>
      </w:r>
    </w:p>
    <w:p w:rsidR="007937A9" w:rsidRDefault="007937A9">
      <w:pPr>
        <w:suppressAutoHyphens/>
        <w:spacing w:after="0" w:line="240" w:lineRule="auto"/>
        <w:ind w:left="5664"/>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ind w:left="5664"/>
      </w:pPr>
      <w:r>
        <w:rPr>
          <w:rFonts w:ascii="Times New Roman" w:eastAsia="Times New Roman" w:hAnsi="Times New Roman" w:cs="Times New Roman"/>
          <w:color w:val="000000"/>
          <w:sz w:val="28"/>
          <w:szCs w:val="28"/>
          <w:shd w:val="clear" w:color="auto" w:fill="FFFFFF"/>
          <w:lang w:val="uk-UA" w:eastAsia="ru-RU"/>
        </w:rPr>
        <w:lastRenderedPageBreak/>
        <w:t>Додаток 1</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до Генерального договору</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про співпрацю №_____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“____“__________20___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br/>
      </w:r>
    </w:p>
    <w:p w:rsidR="007937A9" w:rsidRDefault="007F625F">
      <w:pPr>
        <w:shd w:val="clear" w:color="auto" w:fill="FFFFFF"/>
        <w:suppressAutoHyphens/>
        <w:spacing w:after="0" w:line="240" w:lineRule="auto"/>
        <w:jc w:val="center"/>
      </w:pPr>
      <w:r>
        <w:rPr>
          <w:rFonts w:ascii="Times New Roman" w:eastAsia="Times New Roman" w:hAnsi="Times New Roman" w:cs="Times New Roman"/>
          <w:color w:val="000000"/>
          <w:sz w:val="28"/>
          <w:szCs w:val="28"/>
          <w:lang w:val="uk-UA" w:eastAsia="ru-RU"/>
        </w:rPr>
        <w:t>ЦІЛІ КРЕДИТУВАННЯ,</w:t>
      </w:r>
      <w:r>
        <w:rPr>
          <w:rFonts w:ascii="Times New Roman" w:eastAsia="Times New Roman" w:hAnsi="Times New Roman" w:cs="Times New Roman"/>
          <w:color w:val="000000"/>
          <w:sz w:val="28"/>
          <w:szCs w:val="28"/>
          <w:lang w:val="uk-UA" w:eastAsia="ru-RU"/>
        </w:rPr>
        <w:br/>
        <w:t>які забезпечують енергоощадність та підпадають</w:t>
      </w:r>
      <w:r>
        <w:rPr>
          <w:rFonts w:ascii="Times New Roman" w:eastAsia="Times New Roman" w:hAnsi="Times New Roman" w:cs="Times New Roman"/>
          <w:color w:val="000000"/>
          <w:sz w:val="28"/>
          <w:szCs w:val="28"/>
          <w:lang w:val="uk-UA" w:eastAsia="ru-RU"/>
        </w:rPr>
        <w:br/>
        <w:t>під відшкодування  тіла кредитів для ОСББ</w:t>
      </w:r>
    </w:p>
    <w:tbl>
      <w:tblPr>
        <w:tblW w:w="8895" w:type="dxa"/>
        <w:tblInd w:w="30" w:type="dxa"/>
        <w:tblCellMar>
          <w:top w:w="15" w:type="dxa"/>
          <w:left w:w="30" w:type="dxa"/>
          <w:bottom w:w="15" w:type="dxa"/>
          <w:right w:w="0" w:type="dxa"/>
        </w:tblCellMar>
        <w:tblLook w:val="0000" w:firstRow="0" w:lastRow="0" w:firstColumn="0" w:lastColumn="0" w:noHBand="0" w:noVBand="0"/>
      </w:tblPr>
      <w:tblGrid>
        <w:gridCol w:w="458"/>
        <w:gridCol w:w="8437"/>
      </w:tblGrid>
      <w:tr w:rsidR="007937A9">
        <w:tc>
          <w:tcPr>
            <w:tcW w:w="458" w:type="dxa"/>
            <w:tcBorders>
              <w:top w:val="thickThinLargeGap" w:sz="6" w:space="0" w:color="C0C0C0"/>
              <w:left w:val="thickThinLargeGap" w:sz="6" w:space="0" w:color="C0C0C0"/>
              <w:bottom w:val="thickThinLargeGap" w:sz="6" w:space="0" w:color="C0C0C0"/>
            </w:tcBorders>
            <w:shd w:val="clear" w:color="auto" w:fill="auto"/>
            <w:vAlign w:val="center"/>
          </w:tcPr>
          <w:p w:rsidR="007937A9" w:rsidRDefault="007F625F">
            <w:pPr>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84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937A9" w:rsidRDefault="007F625F">
            <w:pPr>
              <w:suppressAutoHyphens/>
              <w:spacing w:after="0" w:line="240" w:lineRule="auto"/>
              <w:jc w:val="center"/>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8"/>
                <w:lang w:val="uk-UA" w:eastAsia="ru-RU"/>
              </w:rPr>
              <w:t>Цілі</w:t>
            </w:r>
          </w:p>
        </w:tc>
      </w:tr>
      <w:tr w:rsidR="007937A9" w:rsidRPr="003B3A47">
        <w:tc>
          <w:tcPr>
            <w:tcW w:w="458" w:type="dxa"/>
            <w:tcBorders>
              <w:top w:val="thickThinLargeGap" w:sz="6" w:space="0" w:color="C0C0C0"/>
              <w:left w:val="thickThinLargeGap" w:sz="6" w:space="0" w:color="C0C0C0"/>
              <w:bottom w:val="thickThinLargeGap" w:sz="6" w:space="0" w:color="C0C0C0"/>
            </w:tcBorders>
            <w:shd w:val="clear" w:color="auto" w:fill="auto"/>
            <w:vAlign w:val="center"/>
          </w:tcPr>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sz w:val="28"/>
                <w:szCs w:val="28"/>
                <w:lang w:val="uk-UA" w:eastAsia="ru-RU"/>
              </w:rPr>
              <w:t>1</w:t>
            </w:r>
          </w:p>
        </w:tc>
        <w:tc>
          <w:tcPr>
            <w:tcW w:w="84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937A9" w:rsidRPr="00BC6E54" w:rsidRDefault="007F625F">
            <w:pPr>
              <w:tabs>
                <w:tab w:val="left" w:pos="567"/>
              </w:tabs>
              <w:suppressAutoHyphens/>
              <w:spacing w:after="0" w:line="240" w:lineRule="auto"/>
              <w:jc w:val="both"/>
              <w:rPr>
                <w:lang w:val="uk-UA"/>
              </w:rPr>
            </w:pPr>
            <w:r>
              <w:rPr>
                <w:rFonts w:ascii="Times New Roman" w:eastAsia="Times New Roman" w:hAnsi="Times New Roman" w:cs="Times New Roman"/>
                <w:bCs/>
                <w:sz w:val="28"/>
                <w:szCs w:val="28"/>
                <w:lang w:val="uk-UA" w:eastAsia="ru-RU"/>
              </w:rPr>
              <w:t xml:space="preserve">Придбання енергоефективного обладнання та/або матеріалів та здійснення відповідних робіт з їх впровадження, для проведення робіт з теплоізоляції (термомодернізації) горищ, покрівель; </w:t>
            </w:r>
          </w:p>
          <w:p w:rsidR="007937A9" w:rsidRDefault="007937A9">
            <w:pPr>
              <w:tabs>
                <w:tab w:val="left" w:pos="567"/>
              </w:tabs>
              <w:suppressAutoHyphens/>
              <w:spacing w:after="0" w:line="240" w:lineRule="auto"/>
              <w:jc w:val="both"/>
              <w:rPr>
                <w:rFonts w:ascii="Times New Roman" w:eastAsia="Times New Roman" w:hAnsi="Times New Roman" w:cs="Times New Roman"/>
                <w:bCs/>
                <w:color w:val="000000"/>
                <w:sz w:val="28"/>
                <w:szCs w:val="28"/>
                <w:highlight w:val="white"/>
                <w:lang w:val="uk-UA" w:eastAsia="zh-CN"/>
              </w:rPr>
            </w:pPr>
          </w:p>
        </w:tc>
      </w:tr>
      <w:tr w:rsidR="007937A9">
        <w:tc>
          <w:tcPr>
            <w:tcW w:w="458" w:type="dxa"/>
            <w:tcBorders>
              <w:top w:val="thickThinLargeGap" w:sz="6" w:space="0" w:color="C0C0C0"/>
              <w:left w:val="thickThinLargeGap" w:sz="6" w:space="0" w:color="C0C0C0"/>
              <w:bottom w:val="thickThinLargeGap" w:sz="6" w:space="0" w:color="C0C0C0"/>
            </w:tcBorders>
            <w:shd w:val="clear" w:color="auto" w:fill="auto"/>
            <w:vAlign w:val="center"/>
          </w:tcPr>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sz w:val="28"/>
                <w:szCs w:val="28"/>
                <w:lang w:val="uk-UA" w:eastAsia="ru-RU"/>
              </w:rPr>
              <w:t>2</w:t>
            </w:r>
          </w:p>
        </w:tc>
        <w:tc>
          <w:tcPr>
            <w:tcW w:w="84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937A9" w:rsidRDefault="007F625F">
            <w:pPr>
              <w:tabs>
                <w:tab w:val="left" w:pos="567"/>
              </w:tabs>
              <w:suppressAutoHyphens/>
              <w:spacing w:after="0" w:line="240" w:lineRule="auto"/>
              <w:jc w:val="both"/>
            </w:pPr>
            <w:r>
              <w:rPr>
                <w:rFonts w:ascii="Times New Roman" w:eastAsia="Times New Roman" w:hAnsi="Times New Roman" w:cs="Times New Roman"/>
                <w:bCs/>
                <w:sz w:val="28"/>
                <w:szCs w:val="28"/>
                <w:lang w:val="uk-UA" w:eastAsia="ru-RU"/>
              </w:rPr>
              <w:t>Придбання енергоефективного обладнання та/або матеріалів та здійснення відповідних робіт з їх впровадження, для проведення робіт:</w:t>
            </w:r>
          </w:p>
          <w:p w:rsidR="007937A9" w:rsidRDefault="007F625F">
            <w:pPr>
              <w:tabs>
                <w:tab w:val="left" w:pos="1620"/>
              </w:tabs>
              <w:suppressAutoHyphens/>
              <w:spacing w:after="0" w:line="240" w:lineRule="auto"/>
              <w:jc w:val="both"/>
            </w:pPr>
            <w:r>
              <w:rPr>
                <w:rFonts w:ascii="Times New Roman" w:eastAsia="Times New Roman" w:hAnsi="Times New Roman" w:cs="Times New Roman"/>
                <w:sz w:val="28"/>
                <w:szCs w:val="28"/>
                <w:lang w:val="uk-UA" w:eastAsia="zh-CN"/>
              </w:rPr>
              <w:t xml:space="preserve">- </w:t>
            </w:r>
            <w:r>
              <w:rPr>
                <w:rFonts w:ascii="Times New Roman" w:hAnsi="Times New Roman" w:cs="Times New Roman"/>
                <w:color w:val="000000"/>
                <w:sz w:val="28"/>
                <w:szCs w:val="28"/>
                <w:shd w:val="clear" w:color="auto" w:fill="FFFFFF"/>
                <w:lang w:val="uk-UA"/>
              </w:rPr>
              <w:t>з теплоізоляції (термомодернізації) зовнішніх стін, підвальних приміщень та фундаментів;</w:t>
            </w:r>
          </w:p>
          <w:p w:rsidR="007937A9" w:rsidRDefault="007F625F">
            <w:pPr>
              <w:tabs>
                <w:tab w:val="left" w:pos="1620"/>
              </w:tabs>
              <w:suppressAutoHyphens/>
              <w:spacing w:after="0" w:line="240" w:lineRule="auto"/>
              <w:jc w:val="both"/>
            </w:pPr>
            <w:r>
              <w:rPr>
                <w:rFonts w:ascii="Times New Roman" w:hAnsi="Times New Roman" w:cs="Times New Roman"/>
                <w:color w:val="000000"/>
                <w:sz w:val="28"/>
                <w:szCs w:val="28"/>
                <w:shd w:val="clear" w:color="auto" w:fill="FFFFFF"/>
                <w:lang w:val="uk-UA"/>
              </w:rPr>
              <w:t>- світлопрозорих конструкцій з енергозберігаючим склом (крім однокамерних), у тому числі вікон та балконних дверей для місць загального користування (під’їздів), підвалів, технічних приміщень, горищ, та відповідного додаткового обладнання і матеріалів до них;</w:t>
            </w:r>
          </w:p>
          <w:p w:rsidR="007937A9" w:rsidRDefault="007F625F">
            <w:pPr>
              <w:tabs>
                <w:tab w:val="left" w:pos="1620"/>
              </w:tabs>
              <w:suppressAutoHyphens/>
              <w:spacing w:after="0" w:line="240" w:lineRule="auto"/>
              <w:jc w:val="both"/>
            </w:pPr>
            <w:r>
              <w:rPr>
                <w:rFonts w:ascii="Times New Roman" w:eastAsia="Times New Roman" w:hAnsi="Times New Roman" w:cs="Times New Roman"/>
                <w:color w:val="000000"/>
                <w:sz w:val="28"/>
                <w:szCs w:val="28"/>
                <w:shd w:val="clear" w:color="auto" w:fill="FFFFFF"/>
                <w:lang w:val="uk-UA" w:eastAsia="zh-CN"/>
              </w:rPr>
              <w:t>- встановлення вузлів обліку води, багатозонних приладів обліку електричної енергії та відповідного обладнання і матеріалів до них.</w:t>
            </w:r>
          </w:p>
        </w:tc>
      </w:tr>
      <w:tr w:rsidR="007937A9">
        <w:tc>
          <w:tcPr>
            <w:tcW w:w="458" w:type="dxa"/>
            <w:tcBorders>
              <w:top w:val="thickThinLargeGap" w:sz="6" w:space="0" w:color="C0C0C0"/>
              <w:left w:val="thickThinLargeGap" w:sz="6" w:space="0" w:color="C0C0C0"/>
              <w:bottom w:val="thickThinLargeGap" w:sz="6" w:space="0" w:color="C0C0C0"/>
            </w:tcBorders>
            <w:shd w:val="clear" w:color="auto" w:fill="auto"/>
            <w:vAlign w:val="center"/>
          </w:tcPr>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sz w:val="28"/>
                <w:szCs w:val="28"/>
                <w:lang w:val="uk-UA" w:eastAsia="ru-RU"/>
              </w:rPr>
              <w:t>3</w:t>
            </w:r>
          </w:p>
        </w:tc>
        <w:tc>
          <w:tcPr>
            <w:tcW w:w="84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937A9" w:rsidRDefault="007F625F">
            <w:pPr>
              <w:suppressAutoHyphens/>
              <w:spacing w:after="0" w:line="240" w:lineRule="auto"/>
              <w:jc w:val="both"/>
            </w:pPr>
            <w:r>
              <w:rPr>
                <w:rFonts w:ascii="Times New Roman" w:eastAsia="Times New Roman" w:hAnsi="Times New Roman" w:cs="Times New Roman"/>
                <w:bCs/>
                <w:color w:val="000000"/>
                <w:sz w:val="28"/>
                <w:szCs w:val="28"/>
                <w:shd w:val="clear" w:color="auto" w:fill="FFFFFF"/>
                <w:lang w:val="uk-UA" w:eastAsia="ru-RU"/>
              </w:rPr>
              <w:t>Заходи з енергозбереження багатоквартирних будинків, згідно з Програмою «Енергодім»</w:t>
            </w:r>
          </w:p>
        </w:tc>
      </w:tr>
    </w:tbl>
    <w:p w:rsidR="007937A9" w:rsidRDefault="007937A9">
      <w:pPr>
        <w:rPr>
          <w:rFonts w:ascii="Times New Roman" w:eastAsia="Times New Roman" w:hAnsi="Times New Roman" w:cs="Times New Roman"/>
          <w:color w:val="000000"/>
          <w:sz w:val="28"/>
          <w:szCs w:val="28"/>
          <w:lang w:val="uk-UA" w:eastAsia="ru-RU"/>
        </w:rPr>
      </w:pPr>
    </w:p>
    <w:tbl>
      <w:tblPr>
        <w:tblW w:w="9618" w:type="dxa"/>
        <w:tblInd w:w="130" w:type="dxa"/>
        <w:tblLook w:val="0000" w:firstRow="0" w:lastRow="0" w:firstColumn="0" w:lastColumn="0" w:noHBand="0" w:noVBand="0"/>
      </w:tblPr>
      <w:tblGrid>
        <w:gridCol w:w="5950"/>
        <w:gridCol w:w="3775"/>
      </w:tblGrid>
      <w:tr w:rsidR="007937A9">
        <w:trPr>
          <w:trHeight w:val="1274"/>
        </w:trPr>
        <w:tc>
          <w:tcPr>
            <w:tcW w:w="4355" w:type="dxa"/>
            <w:shd w:val="clear" w:color="auto" w:fill="auto"/>
          </w:tcPr>
          <w:p w:rsidR="007937A9" w:rsidRDefault="007F625F">
            <w:pPr>
              <w:suppressAutoHyphen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b/>
                <w:bCs/>
                <w:sz w:val="28"/>
                <w:szCs w:val="28"/>
                <w:lang w:val="uk-UA" w:eastAsia="zh-CN"/>
              </w:rPr>
              <w:t>Кредитно-фінансова установа</w:t>
            </w:r>
          </w:p>
          <w:p w:rsidR="007937A9" w:rsidRDefault="007F625F">
            <w:pPr>
              <w:suppressAutoHyphens/>
              <w:spacing w:after="0" w:line="240" w:lineRule="auto"/>
              <w:jc w:val="both"/>
            </w:pPr>
            <w:r>
              <w:rPr>
                <w:rFonts w:ascii="Times New Roman" w:eastAsia="Times New Roman" w:hAnsi="Times New Roman" w:cs="Times New Roman"/>
                <w:sz w:val="28"/>
                <w:szCs w:val="28"/>
                <w:lang w:val="uk-UA" w:eastAsia="zh-CN"/>
              </w:rPr>
              <w:t xml:space="preserve">_____________________________ </w:t>
            </w:r>
          </w:p>
          <w:p w:rsidR="007937A9" w:rsidRDefault="007F625F">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_____________________________</w:t>
            </w:r>
          </w:p>
          <w:p w:rsidR="007937A9" w:rsidRDefault="007F625F">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_____________________________</w:t>
            </w:r>
          </w:p>
          <w:p w:rsidR="007937A9" w:rsidRDefault="007F625F">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_____________________________</w:t>
            </w:r>
          </w:p>
          <w:p w:rsidR="007937A9" w:rsidRDefault="007F625F">
            <w:pPr>
              <w:suppressAutoHyphen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__________________________________________________________</w:t>
            </w: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937A9">
            <w:pPr>
              <w:suppressAutoHyphens/>
              <w:spacing w:after="0" w:line="240" w:lineRule="auto"/>
              <w:jc w:val="center"/>
              <w:rPr>
                <w:rFonts w:ascii="Times New Roman" w:eastAsia="Times New Roman" w:hAnsi="Times New Roman" w:cs="Times New Roman"/>
                <w:sz w:val="28"/>
                <w:szCs w:val="28"/>
                <w:lang w:val="uk-UA" w:eastAsia="zh-CN"/>
              </w:rPr>
            </w:pPr>
          </w:p>
          <w:p w:rsidR="007937A9" w:rsidRDefault="007F625F">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_____________________</w:t>
            </w:r>
          </w:p>
          <w:p w:rsidR="007937A9" w:rsidRDefault="007F625F">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 xml:space="preserve">   м.п.</w:t>
            </w:r>
          </w:p>
        </w:tc>
        <w:tc>
          <w:tcPr>
            <w:tcW w:w="5262" w:type="dxa"/>
            <w:shd w:val="clear" w:color="auto" w:fill="auto"/>
          </w:tcPr>
          <w:p w:rsidR="007937A9" w:rsidRDefault="007F625F">
            <w:pPr>
              <w:suppressAutoHyphens/>
              <w:spacing w:after="0" w:line="240" w:lineRule="auto"/>
            </w:pPr>
            <w:r>
              <w:rPr>
                <w:rFonts w:ascii="Times New Roman" w:eastAsia="Times New Roman" w:hAnsi="Times New Roman" w:cs="Times New Roman"/>
                <w:b/>
                <w:sz w:val="28"/>
                <w:szCs w:val="28"/>
                <w:lang w:val="uk-UA" w:eastAsia="zh-CN"/>
              </w:rPr>
              <w:t>Управління міського господарства</w:t>
            </w:r>
          </w:p>
          <w:p w:rsidR="007937A9" w:rsidRDefault="007F625F">
            <w:pPr>
              <w:suppressAutoHyphens/>
              <w:spacing w:after="0" w:line="240" w:lineRule="auto"/>
            </w:pPr>
            <w:r>
              <w:rPr>
                <w:rFonts w:ascii="Times New Roman" w:eastAsia="Times New Roman" w:hAnsi="Times New Roman" w:cs="Times New Roman"/>
                <w:b/>
                <w:sz w:val="28"/>
                <w:szCs w:val="28"/>
                <w:lang w:val="uk-UA" w:eastAsia="zh-CN"/>
              </w:rPr>
              <w:t>Мукачівської міської ради</w:t>
            </w:r>
            <w:r>
              <w:rPr>
                <w:rFonts w:ascii="Times New Roman" w:eastAsia="Times New Roman" w:hAnsi="Times New Roman" w:cs="Times New Roman"/>
                <w:b/>
                <w:bCs/>
                <w:sz w:val="28"/>
                <w:szCs w:val="28"/>
                <w:lang w:val="uk-UA" w:eastAsia="zh-CN"/>
              </w:rPr>
              <w:t xml:space="preserve"> </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 xml:space="preserve">Юридична адреса: 89600, м. Мукачево, </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пл. Духновича Олександра, 2.</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Код ЄДРПОУ: 03344510</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ІПН: не є платником ПДВ</w:t>
            </w:r>
          </w:p>
          <w:p w:rsidR="007937A9" w:rsidRDefault="007F625F">
            <w:pPr>
              <w:suppressAutoHyphens/>
              <w:spacing w:after="0" w:line="240" w:lineRule="auto"/>
            </w:pPr>
            <w:r>
              <w:rPr>
                <w:rFonts w:ascii="Times New Roman" w:eastAsia="Times New Roman" w:hAnsi="Times New Roman" w:cs="Times New Roman"/>
                <w:bCs/>
                <w:color w:val="000000"/>
                <w:sz w:val="28"/>
                <w:szCs w:val="28"/>
                <w:shd w:val="clear" w:color="auto" w:fill="FFFFFF"/>
                <w:lang w:val="uk-UA" w:eastAsia="ru-RU"/>
              </w:rPr>
              <w:t xml:space="preserve">р/р </w:t>
            </w:r>
            <w:r>
              <w:rPr>
                <w:rFonts w:ascii="Times New Roman" w:eastAsia="Times New Roman" w:hAnsi="Times New Roman" w:cs="Times New Roman"/>
                <w:bCs/>
                <w:color w:val="000000"/>
                <w:sz w:val="28"/>
                <w:szCs w:val="28"/>
                <w:shd w:val="clear" w:color="auto" w:fill="FFFFFF"/>
                <w:lang w:val="en-US" w:eastAsia="ru-RU"/>
              </w:rPr>
              <w:t>UA</w:t>
            </w:r>
            <w:r w:rsidRPr="00BC6E54">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val="uk-UA" w:eastAsia="ru-RU"/>
              </w:rPr>
              <w:t xml:space="preserve">608201720344200011000053676, </w:t>
            </w:r>
          </w:p>
          <w:p w:rsidR="007937A9" w:rsidRDefault="007F625F">
            <w:pPr>
              <w:suppressAutoHyphens/>
              <w:spacing w:after="0" w:line="240" w:lineRule="auto"/>
            </w:pPr>
            <w:r>
              <w:rPr>
                <w:rFonts w:ascii="Times New Roman" w:eastAsia="Times New Roman" w:hAnsi="Times New Roman" w:cs="Times New Roman"/>
                <w:bCs/>
                <w:sz w:val="28"/>
                <w:szCs w:val="28"/>
                <w:lang w:val="uk-UA" w:eastAsia="zh-CN"/>
              </w:rPr>
              <w:t>Банк: УДКСУ в Закарпатській обл.</w:t>
            </w:r>
          </w:p>
          <w:p w:rsidR="007937A9" w:rsidRDefault="007F625F">
            <w:pPr>
              <w:suppressAutoHyphens/>
              <w:spacing w:after="0" w:line="240" w:lineRule="auto"/>
            </w:pPr>
            <w:r>
              <w:rPr>
                <w:rFonts w:ascii="Times New Roman" w:eastAsia="Times New Roman" w:hAnsi="Times New Roman" w:cs="Times New Roman"/>
                <w:bCs/>
                <w:color w:val="000000"/>
                <w:sz w:val="28"/>
                <w:szCs w:val="28"/>
                <w:shd w:val="clear" w:color="auto" w:fill="FFFFFF"/>
                <w:lang w:val="uk-UA" w:eastAsia="ru-RU"/>
              </w:rPr>
              <w:t>Код банку: 820172</w:t>
            </w:r>
          </w:p>
          <w:p w:rsidR="007937A9" w:rsidRDefault="007F625F">
            <w:pPr>
              <w:suppressAutoHyphens/>
              <w:spacing w:after="0" w:line="240" w:lineRule="auto"/>
            </w:pPr>
            <w:r>
              <w:rPr>
                <w:rFonts w:ascii="Times New Roman" w:eastAsia="Times New Roman" w:hAnsi="Times New Roman" w:cs="Times New Roman"/>
                <w:sz w:val="28"/>
                <w:szCs w:val="28"/>
                <w:lang w:val="uk-UA" w:eastAsia="zh-CN"/>
              </w:rPr>
              <w:lastRenderedPageBreak/>
              <w:t>Тел. 380666332053</w:t>
            </w:r>
          </w:p>
          <w:p w:rsidR="007937A9" w:rsidRDefault="007F625F">
            <w:pPr>
              <w:suppressAutoHyphens/>
              <w:spacing w:after="0" w:line="240" w:lineRule="auto"/>
              <w:rPr>
                <w:bCs/>
              </w:rPr>
            </w:pPr>
            <w:r>
              <w:rPr>
                <w:rFonts w:ascii="Times New Roman" w:eastAsia="Times New Roman" w:hAnsi="Times New Roman" w:cs="Times New Roman"/>
                <w:b/>
                <w:bCs/>
                <w:sz w:val="28"/>
                <w:szCs w:val="28"/>
                <w:lang w:val="uk-UA" w:eastAsia="zh-CN"/>
              </w:rPr>
              <w:t>Начальник Управління міського господарства Мукачівської міської ради</w:t>
            </w:r>
          </w:p>
          <w:p w:rsidR="007937A9" w:rsidRDefault="007F625F">
            <w:pPr>
              <w:suppressAutoHyphens/>
              <w:spacing w:after="0" w:line="240" w:lineRule="auto"/>
              <w:jc w:val="both"/>
            </w:pPr>
            <w:r>
              <w:rPr>
                <w:rFonts w:ascii="Times New Roman" w:eastAsia="Times New Roman" w:hAnsi="Times New Roman" w:cs="Times New Roman"/>
                <w:bCs/>
                <w:sz w:val="28"/>
                <w:szCs w:val="28"/>
                <w:lang w:val="uk-UA" w:eastAsia="zh-CN"/>
              </w:rPr>
              <w:t>____________________________________</w:t>
            </w:r>
          </w:p>
          <w:p w:rsidR="007937A9" w:rsidRDefault="007F625F">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bCs/>
                <w:sz w:val="28"/>
                <w:szCs w:val="28"/>
                <w:lang w:val="uk-UA" w:eastAsia="zh-CN"/>
              </w:rPr>
              <w:t>м.п.</w:t>
            </w:r>
          </w:p>
        </w:tc>
      </w:tr>
    </w:tbl>
    <w:p w:rsidR="007937A9" w:rsidRDefault="007937A9">
      <w:pPr>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ind w:left="5529"/>
      </w:pPr>
      <w:r>
        <w:rPr>
          <w:rFonts w:ascii="Times New Roman" w:eastAsia="Times New Roman" w:hAnsi="Times New Roman" w:cs="Times New Roman"/>
          <w:color w:val="000000"/>
          <w:sz w:val="28"/>
          <w:szCs w:val="28"/>
          <w:shd w:val="clear" w:color="auto" w:fill="FFFFFF"/>
          <w:lang w:val="uk-UA" w:eastAsia="ru-RU"/>
        </w:rPr>
        <w:t xml:space="preserve">       Додаток 2</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до Генерального договору</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про співпрацю №_____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“____“__________2020 р.</w:t>
      </w:r>
    </w:p>
    <w:p w:rsidR="007937A9" w:rsidRDefault="007937A9">
      <w:pPr>
        <w:suppressAutoHyphens/>
        <w:spacing w:after="0" w:line="240" w:lineRule="auto"/>
        <w:ind w:left="5529"/>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ПОГОДЖЕНО </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ПОГОДЖЕНО</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Кредитно-фінансова</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w:t>
      </w:r>
      <w:r>
        <w:rPr>
          <w:rFonts w:ascii="Times New Roman" w:eastAsia="Times New Roman" w:hAnsi="Times New Roman" w:cs="Times New Roman"/>
          <w:color w:val="000000"/>
          <w:sz w:val="28"/>
          <w:szCs w:val="28"/>
          <w:shd w:val="clear" w:color="auto" w:fill="FFFFFF"/>
          <w:lang w:val="uk-UA" w:eastAsia="ru-RU"/>
        </w:rPr>
        <w:t>Головний розпорядник</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установа</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коштів</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__________________________</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______________________</w:t>
      </w:r>
      <w:r>
        <w:rPr>
          <w:rFonts w:ascii="Times New Roman" w:eastAsia="Times New Roman" w:hAnsi="Times New Roman" w:cs="Times New Roman"/>
          <w:color w:val="000000"/>
          <w:sz w:val="28"/>
          <w:szCs w:val="28"/>
          <w:lang w:val="uk-UA" w:eastAsia="ru-RU"/>
        </w:rPr>
        <w:t> </w:t>
      </w:r>
    </w:p>
    <w:p w:rsidR="007937A9" w:rsidRDefault="007937A9">
      <w:pPr>
        <w:shd w:val="clear" w:color="auto" w:fill="FFFFFF"/>
        <w:suppressAutoHyphens/>
        <w:spacing w:after="0" w:line="240" w:lineRule="auto"/>
        <w:jc w:val="center"/>
        <w:rPr>
          <w:rFonts w:ascii="Times New Roman" w:eastAsia="Times New Roman" w:hAnsi="Times New Roman" w:cs="Times New Roman"/>
          <w:color w:val="000000"/>
          <w:sz w:val="28"/>
          <w:szCs w:val="28"/>
          <w:lang w:val="uk-UA" w:eastAsia="ru-RU"/>
        </w:rPr>
      </w:pPr>
    </w:p>
    <w:p w:rsidR="007937A9" w:rsidRDefault="007F625F">
      <w:pPr>
        <w:shd w:val="clear" w:color="auto" w:fill="FFFFFF"/>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lang w:val="uk-UA" w:eastAsia="ru-RU"/>
        </w:rPr>
        <w:t>Реєстр № ________</w:t>
      </w: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позичальників, які отримають кредит у  ___________________________________________________________________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за Програмою підтримки та стимулювання  створення об'єднань співвласників  </w:t>
      </w: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 xml:space="preserve">багатоквартирних будинків на території Мукачівської міської об’єднаної територіальної громади на 2020-2022 роки                                                                                                                                                               </w:t>
      </w:r>
    </w:p>
    <w:tbl>
      <w:tblPr>
        <w:tblpPr w:leftFromText="180" w:rightFromText="180" w:vertAnchor="text" w:horzAnchor="margin" w:tblpXSpec="center" w:tblpY="1941"/>
        <w:tblW w:w="9214" w:type="dxa"/>
        <w:jc w:val="center"/>
        <w:tblCellMar>
          <w:top w:w="15" w:type="dxa"/>
          <w:left w:w="30" w:type="dxa"/>
          <w:bottom w:w="15" w:type="dxa"/>
          <w:right w:w="0" w:type="dxa"/>
        </w:tblCellMar>
        <w:tblLook w:val="0000" w:firstRow="0" w:lastRow="0" w:firstColumn="0" w:lastColumn="0" w:noHBand="0" w:noVBand="0"/>
      </w:tblPr>
      <w:tblGrid>
        <w:gridCol w:w="342"/>
        <w:gridCol w:w="1428"/>
        <w:gridCol w:w="1005"/>
        <w:gridCol w:w="855"/>
        <w:gridCol w:w="1193"/>
        <w:gridCol w:w="1193"/>
        <w:gridCol w:w="29"/>
        <w:gridCol w:w="894"/>
        <w:gridCol w:w="33"/>
        <w:gridCol w:w="1288"/>
        <w:gridCol w:w="18"/>
        <w:gridCol w:w="1421"/>
      </w:tblGrid>
      <w:tr w:rsidR="007937A9">
        <w:trPr>
          <w:jc w:val="center"/>
        </w:trPr>
        <w:tc>
          <w:tcPr>
            <w:tcW w:w="421"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з/п</w:t>
            </w:r>
          </w:p>
        </w:tc>
        <w:tc>
          <w:tcPr>
            <w:tcW w:w="751"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Назва позичальника</w:t>
            </w:r>
          </w:p>
        </w:tc>
        <w:tc>
          <w:tcPr>
            <w:tcW w:w="1231"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ЄДРПОУ</w:t>
            </w:r>
          </w:p>
        </w:tc>
        <w:tc>
          <w:tcPr>
            <w:tcW w:w="1132"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Ціль кредиту</w:t>
            </w:r>
          </w:p>
        </w:tc>
        <w:tc>
          <w:tcPr>
            <w:tcW w:w="1140"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і дата кредитного</w:t>
            </w:r>
            <w:r>
              <w:rPr>
                <w:rFonts w:ascii="Times New Roman" w:eastAsia="Times New Roman" w:hAnsi="Times New Roman" w:cs="Times New Roman"/>
                <w:color w:val="000000"/>
                <w:sz w:val="28"/>
                <w:szCs w:val="28"/>
                <w:lang w:val="uk-UA" w:eastAsia="ru-RU"/>
              </w:rPr>
              <w:br/>
              <w:t>договору</w:t>
            </w:r>
          </w:p>
        </w:tc>
        <w:tc>
          <w:tcPr>
            <w:tcW w:w="1106"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Строк кредитного договору</w:t>
            </w:r>
          </w:p>
        </w:tc>
        <w:tc>
          <w:tcPr>
            <w:tcW w:w="650" w:type="dxa"/>
            <w:gridSpan w:val="2"/>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Сума кредиту, грн.</w:t>
            </w:r>
          </w:p>
        </w:tc>
        <w:tc>
          <w:tcPr>
            <w:tcW w:w="922"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Розмір компенсації,</w:t>
            </w:r>
            <w:r>
              <w:rPr>
                <w:rFonts w:ascii="Times New Roman" w:eastAsia="Times New Roman" w:hAnsi="Times New Roman" w:cs="Times New Roman"/>
                <w:color w:val="000000"/>
                <w:sz w:val="28"/>
                <w:szCs w:val="28"/>
                <w:lang w:val="uk-UA" w:eastAsia="ru-RU"/>
              </w:rPr>
              <w:br/>
              <w:t>грн.</w:t>
            </w:r>
          </w:p>
        </w:tc>
        <w:tc>
          <w:tcPr>
            <w:tcW w:w="18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center"/>
            </w:pPr>
            <w:r>
              <w:rPr>
                <w:rFonts w:ascii="Times New Roman" w:eastAsia="Times New Roman" w:hAnsi="Times New Roman" w:cs="Times New Roman"/>
                <w:color w:val="000000"/>
                <w:sz w:val="28"/>
                <w:szCs w:val="28"/>
                <w:lang w:val="uk-UA" w:eastAsia="ru-RU"/>
              </w:rPr>
              <w:t>Місце реєстрації позичальника</w:t>
            </w:r>
            <w:r>
              <w:rPr>
                <w:rFonts w:ascii="Times New Roman" w:eastAsia="Times New Roman" w:hAnsi="Times New Roman" w:cs="Times New Roman"/>
                <w:color w:val="000000"/>
                <w:sz w:val="28"/>
                <w:szCs w:val="28"/>
                <w:lang w:val="uk-UA" w:eastAsia="ru-RU"/>
              </w:rPr>
              <w:br/>
              <w:t>(район, місто)</w:t>
            </w:r>
          </w:p>
        </w:tc>
      </w:tr>
      <w:tr w:rsidR="007937A9">
        <w:trPr>
          <w:jc w:val="center"/>
        </w:trPr>
        <w:tc>
          <w:tcPr>
            <w:tcW w:w="421"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751"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9"/>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231"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32"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40"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6"/>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06"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650" w:type="dxa"/>
            <w:gridSpan w:val="2"/>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2"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3"/>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8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pPr>
            <w:r>
              <w:rPr>
                <w:noProof/>
                <w:lang w:val="uk-UA" w:eastAsia="uk-UA"/>
              </w:rPr>
              <w:drawing>
                <wp:inline distT="0" distB="0" distL="0" distR="0">
                  <wp:extent cx="14605" cy="14605"/>
                  <wp:effectExtent l="0" t="0" r="0" b="0"/>
                  <wp:docPr id="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r w:rsidR="007937A9">
        <w:trPr>
          <w:jc w:val="center"/>
        </w:trPr>
        <w:tc>
          <w:tcPr>
            <w:tcW w:w="421"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1"/>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751"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231"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9"/>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32"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8"/>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40"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57"/>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106"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56"/>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650"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5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2"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5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8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pPr>
            <w:r>
              <w:rPr>
                <w:noProof/>
                <w:lang w:val="uk-UA" w:eastAsia="uk-UA"/>
              </w:rPr>
              <w:drawing>
                <wp:inline distT="0" distB="0" distL="0" distR="0">
                  <wp:extent cx="14605" cy="14605"/>
                  <wp:effectExtent l="0" t="0" r="0" b="0"/>
                  <wp:docPr id="1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53"/>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r w:rsidR="007937A9">
        <w:trPr>
          <w:jc w:val="center"/>
        </w:trPr>
        <w:tc>
          <w:tcPr>
            <w:tcW w:w="5790" w:type="dxa"/>
            <w:gridSpan w:val="7"/>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rFonts w:ascii="Times New Roman" w:eastAsia="Times New Roman" w:hAnsi="Times New Roman" w:cs="Times New Roman"/>
                <w:color w:val="000000"/>
                <w:sz w:val="28"/>
                <w:szCs w:val="28"/>
                <w:lang w:val="uk-UA" w:eastAsia="ru-RU"/>
              </w:rPr>
              <w:t>Всього</w:t>
            </w:r>
          </w:p>
        </w:tc>
        <w:tc>
          <w:tcPr>
            <w:tcW w:w="652"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5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0"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51"/>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8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pPr>
            <w:r>
              <w:rPr>
                <w:noProof/>
                <w:lang w:val="uk-UA" w:eastAsia="uk-UA"/>
              </w:rPr>
              <w:drawing>
                <wp:inline distT="0" distB="0" distL="0" distR="0">
                  <wp:extent cx="14605" cy="14605"/>
                  <wp:effectExtent l="0" t="0" r="0" b="0"/>
                  <wp:docPr id="2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5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bl>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за</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_________ 20__ рік.</w:t>
      </w:r>
      <w:r>
        <w:rPr>
          <w:rFonts w:ascii="Times New Roman" w:eastAsia="Times New Roman" w:hAnsi="Times New Roman" w:cs="Times New Roman"/>
          <w:color w:val="000000"/>
          <w:sz w:val="28"/>
          <w:szCs w:val="28"/>
          <w:lang w:val="uk-UA" w:eastAsia="ru-RU"/>
        </w:rPr>
        <w:br/>
        <w:t xml:space="preserve">      </w:t>
      </w:r>
      <w:r>
        <w:rPr>
          <w:rFonts w:ascii="Times New Roman" w:eastAsia="Times New Roman" w:hAnsi="Times New Roman" w:cs="Times New Roman"/>
          <w:color w:val="000000"/>
          <w:sz w:val="28"/>
          <w:szCs w:val="28"/>
          <w:shd w:val="clear" w:color="auto" w:fill="FFFFFF"/>
          <w:lang w:val="uk-UA" w:eastAsia="ru-RU"/>
        </w:rPr>
        <w:t>(місяць)</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Реквізити кредитно-фінансової установи:____________________________________________________________</w:t>
      </w:r>
    </w:p>
    <w:p w:rsidR="007937A9" w:rsidRDefault="007937A9">
      <w:pPr>
        <w:suppressAutoHyphens/>
        <w:spacing w:after="0" w:line="240" w:lineRule="auto"/>
        <w:rPr>
          <w:rFonts w:ascii="Times New Roman" w:eastAsia="Times New Roman" w:hAnsi="Times New Roman" w:cs="Times New Roman"/>
          <w:color w:val="000000"/>
          <w:sz w:val="28"/>
          <w:szCs w:val="28"/>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Кредитно-фінансова установа:</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______________________________________________________________________________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 _____________________ 20__р. 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vertAlign w:val="superscript"/>
          <w:lang w:val="uk-UA" w:eastAsia="ru-RU"/>
        </w:rPr>
        <w:t xml:space="preserve">                                                                          (посада, прізвище та ініціали) (підпис)</w:t>
      </w:r>
      <w:r>
        <w:rPr>
          <w:rFonts w:ascii="Times New Roman" w:eastAsia="Times New Roman" w:hAnsi="Times New Roman" w:cs="Times New Roman"/>
          <w:color w:val="000000"/>
          <w:sz w:val="28"/>
          <w:szCs w:val="28"/>
          <w:vertAlign w:val="superscript"/>
          <w:lang w:val="uk-UA" w:eastAsia="ru-RU"/>
        </w:rPr>
        <w:br/>
      </w:r>
      <w:r>
        <w:rPr>
          <w:rFonts w:ascii="Times New Roman" w:eastAsia="Times New Roman" w:hAnsi="Times New Roman" w:cs="Times New Roman"/>
          <w:color w:val="000000"/>
          <w:sz w:val="28"/>
          <w:szCs w:val="28"/>
          <w:shd w:val="clear" w:color="auto" w:fill="FFFFFF"/>
          <w:lang w:val="uk-UA" w:eastAsia="ru-RU"/>
        </w:rPr>
        <w:t>М.П.</w:t>
      </w:r>
      <w:r>
        <w:rPr>
          <w:rFonts w:ascii="Times New Roman" w:eastAsia="Times New Roman" w:hAnsi="Times New Roman" w:cs="Times New Roman"/>
          <w:color w:val="000000"/>
          <w:sz w:val="28"/>
          <w:szCs w:val="28"/>
          <w:lang w:val="uk-UA" w:eastAsia="ru-RU"/>
        </w:rPr>
        <w:t xml:space="preserve">  </w:t>
      </w:r>
    </w:p>
    <w:p w:rsidR="007937A9" w:rsidRDefault="007937A9">
      <w:pPr>
        <w:suppressAutoHyphens/>
        <w:spacing w:after="0" w:line="240" w:lineRule="auto"/>
        <w:rPr>
          <w:rFonts w:ascii="Times New Roman" w:eastAsia="Times New Roman" w:hAnsi="Times New Roman" w:cs="Times New Roman"/>
          <w:color w:val="000000"/>
          <w:sz w:val="28"/>
          <w:szCs w:val="28"/>
          <w:lang w:val="uk-UA" w:eastAsia="ru-RU"/>
        </w:rPr>
      </w:pPr>
    </w:p>
    <w:p w:rsidR="007937A9" w:rsidRDefault="007937A9">
      <w:pPr>
        <w:suppressAutoHyphens/>
        <w:spacing w:after="0" w:line="240" w:lineRule="auto"/>
        <w:rPr>
          <w:rFonts w:ascii="Times New Roman" w:eastAsia="Times New Roman" w:hAnsi="Times New Roman" w:cs="Times New Roman"/>
          <w:color w:val="000000"/>
          <w:sz w:val="28"/>
          <w:szCs w:val="28"/>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Начальник Управління міського господарства </w:t>
      </w:r>
    </w:p>
    <w:p w:rsidR="007937A9" w:rsidRDefault="007F625F">
      <w:pPr>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Мукачівської міської ради</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 _____________________ 20__р. __________________________________</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vertAlign w:val="superscript"/>
          <w:lang w:val="uk-UA" w:eastAsia="ru-RU"/>
        </w:rPr>
        <w:t xml:space="preserve">                                                                       (посада, прізвище та ініціали) (підпис)</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М.П.</w:t>
      </w:r>
      <w:r>
        <w:rPr>
          <w:rFonts w:ascii="Times New Roman" w:eastAsia="Times New Roman" w:hAnsi="Times New Roman" w:cs="Times New Roman"/>
          <w:color w:val="000000"/>
          <w:sz w:val="28"/>
          <w:szCs w:val="28"/>
          <w:lang w:val="uk-UA" w:eastAsia="ru-RU"/>
        </w:rPr>
        <w:t xml:space="preserve">  </w:t>
      </w:r>
    </w:p>
    <w:p w:rsidR="007937A9" w:rsidRDefault="007937A9">
      <w:pPr>
        <w:suppressAutoHyphens/>
        <w:spacing w:after="0" w:line="240" w:lineRule="auto"/>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Додаток 3</w:t>
      </w:r>
    </w:p>
    <w:p w:rsidR="007937A9" w:rsidRDefault="007F625F">
      <w:pPr>
        <w:suppressAutoHyphens/>
        <w:spacing w:after="0" w:line="240" w:lineRule="auto"/>
        <w:ind w:left="5245"/>
      </w:pPr>
      <w:r>
        <w:rPr>
          <w:rFonts w:ascii="Times New Roman" w:eastAsia="Times New Roman" w:hAnsi="Times New Roman" w:cs="Times New Roman"/>
          <w:color w:val="000000"/>
          <w:sz w:val="28"/>
          <w:szCs w:val="28"/>
          <w:shd w:val="clear" w:color="auto" w:fill="FFFFFF"/>
          <w:lang w:val="uk-UA" w:eastAsia="ru-RU"/>
        </w:rPr>
        <w:t xml:space="preserve">            до Генерального договору</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про співпрацю №_____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“____“__________2020 р.</w:t>
      </w:r>
    </w:p>
    <w:p w:rsidR="007937A9" w:rsidRDefault="007937A9">
      <w:pPr>
        <w:suppressAutoHyphens/>
        <w:spacing w:after="0" w:line="240" w:lineRule="auto"/>
        <w:ind w:left="5245"/>
        <w:rPr>
          <w:rFonts w:ascii="Times New Roman" w:eastAsia="Times New Roman" w:hAnsi="Times New Roman" w:cs="Times New Roman"/>
          <w:color w:val="000000"/>
          <w:sz w:val="28"/>
          <w:szCs w:val="28"/>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ПОГОДЖЕНО </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ПОГОДЖЕНО</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Кредитно-фінансова </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t xml:space="preserve">             Головний розпорядник </w:t>
      </w:r>
    </w:p>
    <w:p w:rsidR="007937A9" w:rsidRDefault="007F625F">
      <w:pPr>
        <w:tabs>
          <w:tab w:val="left" w:pos="5245"/>
        </w:tabs>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 установа                                                          коштів</w:t>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shd w:val="clear" w:color="auto" w:fill="FFFFFF"/>
          <w:lang w:val="uk-UA" w:eastAsia="ru-RU"/>
        </w:rPr>
        <w:tab/>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__________________________                      ____________________</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br/>
      </w:r>
    </w:p>
    <w:p w:rsidR="007937A9" w:rsidRDefault="007F625F">
      <w:pPr>
        <w:shd w:val="clear" w:color="auto" w:fill="FFFFFF"/>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lang w:val="uk-UA" w:eastAsia="ru-RU"/>
        </w:rPr>
        <w:t>Зведений реєстр № ______</w:t>
      </w: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позичальників, які отримали кредит у ____________________________________________________________________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за  Програмою підтримки та стимулювання  створення об'єднань співвласників  </w:t>
      </w: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 xml:space="preserve">багатоквартирних будинків на території Мукачівської міської об’єднаної територіальної громади на 2020-2022 роки          </w:t>
      </w: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за _________ 20_____ рік.</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Реквізити кредитно-фінансової установи:</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____________________________________________________________________</w:t>
      </w:r>
      <w:r>
        <w:rPr>
          <w:rFonts w:ascii="Times New Roman" w:eastAsia="Times New Roman" w:hAnsi="Times New Roman" w:cs="Times New Roman"/>
          <w:color w:val="000000"/>
          <w:sz w:val="28"/>
          <w:szCs w:val="28"/>
          <w:lang w:val="uk-UA" w:eastAsia="ru-RU"/>
        </w:rPr>
        <w:br/>
      </w:r>
    </w:p>
    <w:tbl>
      <w:tblPr>
        <w:tblW w:w="9214" w:type="dxa"/>
        <w:tblInd w:w="30" w:type="dxa"/>
        <w:tblCellMar>
          <w:top w:w="15" w:type="dxa"/>
          <w:left w:w="30" w:type="dxa"/>
          <w:bottom w:w="15" w:type="dxa"/>
          <w:right w:w="0" w:type="dxa"/>
        </w:tblCellMar>
        <w:tblLook w:val="0000" w:firstRow="0" w:lastRow="0" w:firstColumn="0" w:lastColumn="0" w:noHBand="0" w:noVBand="0"/>
      </w:tblPr>
      <w:tblGrid>
        <w:gridCol w:w="394"/>
        <w:gridCol w:w="1680"/>
        <w:gridCol w:w="1179"/>
        <w:gridCol w:w="1002"/>
        <w:gridCol w:w="1401"/>
        <w:gridCol w:w="1401"/>
        <w:gridCol w:w="26"/>
        <w:gridCol w:w="1045"/>
        <w:gridCol w:w="36"/>
        <w:gridCol w:w="1505"/>
      </w:tblGrid>
      <w:tr w:rsidR="007937A9">
        <w:tc>
          <w:tcPr>
            <w:tcW w:w="438"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з/п</w:t>
            </w:r>
          </w:p>
        </w:tc>
        <w:tc>
          <w:tcPr>
            <w:tcW w:w="1730"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Назва позичальника</w:t>
            </w:r>
          </w:p>
        </w:tc>
        <w:tc>
          <w:tcPr>
            <w:tcW w:w="122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ЄДРПОУ</w:t>
            </w:r>
          </w:p>
        </w:tc>
        <w:tc>
          <w:tcPr>
            <w:tcW w:w="104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Ціль кредиту</w:t>
            </w:r>
          </w:p>
        </w:tc>
        <w:tc>
          <w:tcPr>
            <w:tcW w:w="1447"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і дата кредитного</w:t>
            </w:r>
            <w:r>
              <w:rPr>
                <w:rFonts w:ascii="Times New Roman" w:eastAsia="Times New Roman" w:hAnsi="Times New Roman" w:cs="Times New Roman"/>
                <w:color w:val="000000"/>
                <w:sz w:val="28"/>
                <w:szCs w:val="28"/>
                <w:lang w:val="uk-UA" w:eastAsia="ru-RU"/>
              </w:rPr>
              <w:br/>
              <w:t>договору</w:t>
            </w:r>
          </w:p>
        </w:tc>
        <w:tc>
          <w:tcPr>
            <w:tcW w:w="1446"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Строк кредитного договору</w:t>
            </w:r>
          </w:p>
        </w:tc>
        <w:tc>
          <w:tcPr>
            <w:tcW w:w="961"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Сума кредиту, грн.</w:t>
            </w:r>
          </w:p>
        </w:tc>
        <w:tc>
          <w:tcPr>
            <w:tcW w:w="92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center"/>
              <w:rPr>
                <w:rFonts w:ascii="Times New Roman" w:eastAsia="Times New Roman" w:hAnsi="Times New Roman" w:cs="Times New Roman"/>
                <w:sz w:val="28"/>
                <w:szCs w:val="24"/>
                <w:lang w:val="uk-UA" w:eastAsia="zh-CN"/>
              </w:rPr>
            </w:pPr>
            <w:r>
              <w:rPr>
                <w:rFonts w:ascii="Times New Roman" w:eastAsia="Times New Roman" w:hAnsi="Times New Roman" w:cs="Times New Roman"/>
                <w:color w:val="000000"/>
                <w:sz w:val="28"/>
                <w:szCs w:val="28"/>
                <w:lang w:val="uk-UA" w:eastAsia="ru-RU"/>
              </w:rPr>
              <w:t>Розмір компенсації, грн.</w:t>
            </w:r>
          </w:p>
        </w:tc>
      </w:tr>
      <w:tr w:rsidR="007937A9">
        <w:tc>
          <w:tcPr>
            <w:tcW w:w="438"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2"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96"/>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730"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3"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9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22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9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04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93"/>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7"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6"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9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6" w:type="dxa"/>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91"/>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61" w:type="dxa"/>
            <w:gridSpan w:val="2"/>
            <w:tcBorders>
              <w:top w:val="thickThinLargeGap" w:sz="6" w:space="0" w:color="C0C0C0"/>
              <w:left w:val="thickThinLargeGap" w:sz="6" w:space="0" w:color="C0C0C0"/>
              <w:bottom w:val="thickThinLargeGap" w:sz="6" w:space="0" w:color="C0C0C0"/>
            </w:tcBorders>
            <w:shd w:val="clear" w:color="auto" w:fill="FFFFFF"/>
            <w:vAlign w:val="center"/>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9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2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89"/>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r w:rsidR="007937A9">
        <w:tc>
          <w:tcPr>
            <w:tcW w:w="438"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88"/>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730"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87"/>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22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86"/>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04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8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7"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8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6"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83"/>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61"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8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81"/>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r w:rsidR="007937A9">
        <w:tc>
          <w:tcPr>
            <w:tcW w:w="438"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8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730"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3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79"/>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22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78"/>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044"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77"/>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7"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76"/>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1446" w:type="dxa"/>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7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61"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7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2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5"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73"/>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r w:rsidR="007937A9">
        <w:tc>
          <w:tcPr>
            <w:tcW w:w="7347" w:type="dxa"/>
            <w:gridSpan w:val="7"/>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rFonts w:ascii="Times New Roman" w:eastAsia="Times New Roman" w:hAnsi="Times New Roman" w:cs="Times New Roman"/>
                <w:color w:val="000000"/>
                <w:sz w:val="28"/>
                <w:szCs w:val="28"/>
                <w:lang w:val="uk-UA" w:eastAsia="ru-RU"/>
              </w:rPr>
              <w:t>Всього</w:t>
            </w:r>
          </w:p>
        </w:tc>
        <w:tc>
          <w:tcPr>
            <w:tcW w:w="961" w:type="dxa"/>
            <w:gridSpan w:val="2"/>
            <w:tcBorders>
              <w:top w:val="thickThinLargeGap" w:sz="6" w:space="0" w:color="C0C0C0"/>
              <w:left w:val="thickThinLargeGap" w:sz="6" w:space="0" w:color="C0C0C0"/>
              <w:bottom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6"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7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c>
          <w:tcPr>
            <w:tcW w:w="9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937A9" w:rsidRDefault="007F625F">
            <w:pPr>
              <w:suppressAutoHyphens/>
              <w:spacing w:after="0" w:line="240" w:lineRule="auto"/>
              <w:jc w:val="both"/>
              <w:rPr>
                <w:rFonts w:ascii="Times New Roman" w:eastAsia="Times New Roman" w:hAnsi="Times New Roman" w:cs="Times New Roman"/>
                <w:sz w:val="28"/>
                <w:szCs w:val="24"/>
                <w:lang w:val="uk-UA" w:eastAsia="zh-CN"/>
              </w:rPr>
            </w:pPr>
            <w:r>
              <w:rPr>
                <w:noProof/>
                <w:lang w:val="uk-UA" w:eastAsia="uk-UA"/>
              </w:rPr>
              <w:drawing>
                <wp:inline distT="0" distB="0" distL="0" distR="0">
                  <wp:extent cx="14605" cy="14605"/>
                  <wp:effectExtent l="0" t="0" r="0" b="0"/>
                  <wp:docPr id="47"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71"/>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tc>
      </w:tr>
    </w:tbl>
    <w:p w:rsidR="007937A9" w:rsidRDefault="007F625F">
      <w:pPr>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Кредитно-фінансова установа:</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______________________________________________________________________________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 _____________________ 20__р. 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vertAlign w:val="superscript"/>
          <w:lang w:val="uk-UA" w:eastAsia="ru-RU"/>
        </w:rPr>
        <w:t xml:space="preserve">                                                                          (посада, прізвище та ініціали) (підпис)</w:t>
      </w:r>
      <w:r>
        <w:rPr>
          <w:rFonts w:ascii="Times New Roman" w:eastAsia="Times New Roman" w:hAnsi="Times New Roman" w:cs="Times New Roman"/>
          <w:color w:val="000000"/>
          <w:sz w:val="28"/>
          <w:szCs w:val="28"/>
          <w:vertAlign w:val="superscript"/>
          <w:lang w:val="uk-UA" w:eastAsia="ru-RU"/>
        </w:rPr>
        <w:br/>
      </w:r>
      <w:r>
        <w:rPr>
          <w:rFonts w:ascii="Times New Roman" w:eastAsia="Times New Roman" w:hAnsi="Times New Roman" w:cs="Times New Roman"/>
          <w:color w:val="000000"/>
          <w:sz w:val="28"/>
          <w:szCs w:val="28"/>
          <w:shd w:val="clear" w:color="auto" w:fill="FFFFFF"/>
          <w:lang w:val="uk-UA" w:eastAsia="ru-RU"/>
        </w:rPr>
        <w:t>М.П.</w:t>
      </w:r>
      <w:r>
        <w:rPr>
          <w:rFonts w:ascii="Times New Roman" w:eastAsia="Times New Roman" w:hAnsi="Times New Roman" w:cs="Times New Roman"/>
          <w:color w:val="000000"/>
          <w:sz w:val="28"/>
          <w:szCs w:val="28"/>
          <w:lang w:val="uk-UA" w:eastAsia="ru-RU"/>
        </w:rPr>
        <w:t xml:space="preserve">  </w:t>
      </w:r>
    </w:p>
    <w:p w:rsidR="007937A9" w:rsidRDefault="007937A9">
      <w:pPr>
        <w:suppressAutoHyphens/>
        <w:spacing w:after="0" w:line="240" w:lineRule="auto"/>
        <w:rPr>
          <w:rFonts w:ascii="Times New Roman" w:eastAsia="Times New Roman" w:hAnsi="Times New Roman" w:cs="Times New Roman"/>
          <w:color w:val="000000"/>
          <w:sz w:val="28"/>
          <w:szCs w:val="28"/>
          <w:lang w:val="uk-UA" w:eastAsia="ru-RU"/>
        </w:rPr>
      </w:pPr>
    </w:p>
    <w:p w:rsidR="007937A9" w:rsidRDefault="007937A9">
      <w:pPr>
        <w:suppressAutoHyphens/>
        <w:spacing w:after="0" w:line="240" w:lineRule="auto"/>
        <w:rPr>
          <w:rFonts w:ascii="Times New Roman" w:eastAsia="Times New Roman" w:hAnsi="Times New Roman" w:cs="Times New Roman"/>
          <w:color w:val="000000"/>
          <w:sz w:val="28"/>
          <w:szCs w:val="28"/>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Начальник Управління міського господарства </w:t>
      </w:r>
    </w:p>
    <w:p w:rsidR="007937A9" w:rsidRDefault="007F625F">
      <w:pPr>
        <w:suppressAutoHyphen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Мукачівської міської ради</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“____“ _____________________ 20__р. __________________________________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vertAlign w:val="superscript"/>
          <w:lang w:val="uk-UA" w:eastAsia="ru-RU"/>
        </w:rPr>
        <w:t xml:space="preserve">                                                                       (посада, прізвище та ініціали) (підпис)</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М.П.</w:t>
      </w:r>
      <w:r>
        <w:rPr>
          <w:rFonts w:ascii="Times New Roman" w:eastAsia="Times New Roman" w:hAnsi="Times New Roman" w:cs="Times New Roman"/>
          <w:color w:val="000000"/>
          <w:sz w:val="28"/>
          <w:szCs w:val="28"/>
          <w:lang w:val="uk-UA" w:eastAsia="ru-RU"/>
        </w:rPr>
        <w:t xml:space="preserve">  </w:t>
      </w:r>
    </w:p>
    <w:p w:rsidR="007937A9" w:rsidRDefault="007937A9">
      <w:pPr>
        <w:suppressAutoHyphens/>
        <w:spacing w:after="0" w:line="240" w:lineRule="auto"/>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7937A9" w:rsidRDefault="007937A9">
      <w:pPr>
        <w:suppressAutoHyphens/>
        <w:spacing w:after="0" w:line="240" w:lineRule="auto"/>
        <w:rPr>
          <w:rFonts w:ascii="Times New Roman" w:eastAsia="Times New Roman" w:hAnsi="Times New Roman" w:cs="Times New Roman"/>
          <w:color w:val="000000"/>
          <w:sz w:val="28"/>
          <w:szCs w:val="28"/>
          <w:highlight w:val="white"/>
          <w:lang w:val="uk-UA" w:eastAsia="ru-RU"/>
        </w:rPr>
      </w:pPr>
    </w:p>
    <w:p w:rsidR="007937A9" w:rsidRDefault="007F625F">
      <w:pPr>
        <w:suppressAutoHyphens/>
        <w:spacing w:after="0" w:line="240" w:lineRule="auto"/>
      </w:pPr>
      <w:r>
        <w:rPr>
          <w:rFonts w:ascii="Times New Roman" w:eastAsia="Times New Roman" w:hAnsi="Times New Roman" w:cs="Times New Roman"/>
          <w:color w:val="000000"/>
          <w:sz w:val="28"/>
          <w:szCs w:val="28"/>
          <w:shd w:val="clear" w:color="auto" w:fill="FFFFFF"/>
          <w:lang w:val="uk-UA" w:eastAsia="ru-RU"/>
        </w:rPr>
        <w:t xml:space="preserve">                                                                                       Додаток 4</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до Генерального договору</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про співпрацю №_____</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“____“__________2020 р.</w:t>
      </w:r>
      <w:r>
        <w:rPr>
          <w:rFonts w:ascii="Times New Roman" w:eastAsia="Times New Roman" w:hAnsi="Times New Roman" w:cs="Times New Roman"/>
          <w:color w:val="000000"/>
          <w:sz w:val="28"/>
          <w:szCs w:val="28"/>
          <w:lang w:val="uk-UA" w:eastAsia="ru-RU"/>
        </w:rPr>
        <w:br/>
      </w:r>
    </w:p>
    <w:p w:rsidR="007937A9" w:rsidRDefault="007937A9">
      <w:pPr>
        <w:suppressAutoHyphens/>
        <w:spacing w:after="0" w:line="240" w:lineRule="auto"/>
        <w:rPr>
          <w:rFonts w:ascii="Times New Roman" w:eastAsia="Times New Roman" w:hAnsi="Times New Roman" w:cs="Times New Roman"/>
          <w:sz w:val="28"/>
          <w:szCs w:val="28"/>
          <w:lang w:val="uk-UA" w:eastAsia="ru-RU"/>
        </w:rPr>
      </w:pPr>
    </w:p>
    <w:p w:rsidR="007937A9" w:rsidRDefault="007F625F">
      <w:pPr>
        <w:shd w:val="clear" w:color="auto" w:fill="FFFFFF"/>
        <w:suppressAutoHyphen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ПЕРЕЛІК ДОКУМЕНТІВ,</w:t>
      </w:r>
      <w:r>
        <w:rPr>
          <w:rFonts w:ascii="Times New Roman" w:eastAsia="Times New Roman" w:hAnsi="Times New Roman" w:cs="Times New Roman"/>
          <w:color w:val="000000"/>
          <w:sz w:val="28"/>
          <w:szCs w:val="28"/>
          <w:lang w:val="uk-UA" w:eastAsia="ru-RU"/>
        </w:rPr>
        <w:br/>
        <w:t>які необхідні для відшкодування частини кредиту</w:t>
      </w:r>
      <w:r>
        <w:rPr>
          <w:rFonts w:ascii="Times New Roman" w:eastAsia="Times New Roman" w:hAnsi="Times New Roman" w:cs="Times New Roman"/>
          <w:color w:val="000000"/>
          <w:sz w:val="28"/>
          <w:szCs w:val="28"/>
          <w:lang w:val="uk-UA" w:eastAsia="ru-RU"/>
        </w:rPr>
        <w:br/>
        <w:t>(зберігаються у кредитно-фінансовій установі)</w:t>
      </w:r>
    </w:p>
    <w:p w:rsidR="007937A9" w:rsidRDefault="007F625F">
      <w:pPr>
        <w:suppressAutoHyphens/>
        <w:spacing w:after="0"/>
      </w:pP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1.</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Статут ОСББ.</w:t>
      </w:r>
    </w:p>
    <w:p w:rsidR="007937A9" w:rsidRDefault="007F625F">
      <w:pPr>
        <w:suppressAutoHyphens/>
        <w:spacing w:after="0"/>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Свідоцтво про державну реєстрацію, а у разі, якщо воно не видавалося, - виписки 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3.</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Довідка  з  ЄДРПОУ,  видана   органами  статистики  (у  разі  державної реєстрації юридичної особи до 17.12.2012).</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4.</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Наказ (витяг з протоколу) про призначення керівників на посади.</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5.</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Копії паспортів керівника, головного бухгалтера, інших  уповноважених осіб,  які  мають  право підпису  відповідних  договорів  та/або документів, що подаються    до    банку,    засновників;     копії     довідок     про     присвоєння ідентифікаційних номерів вищезазначеним особам.</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6.</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Копія рішення  відповідних  органів   управління  позичальника  (зборів членів ОСББ,)   про  отримання кредиту   та   проведення   енергозберігаючих   робіт,   ремонту,   модернізації будинку.</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7.</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Кредитний   договір.</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8.</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Документи, що підтверджують цільове використання кредитних коштів:</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8.1.</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Рахунки–фактури.</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8.2.</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Договір купівлі-продажу або документ, що підтверджує сплату коштів за придбаний товар або виконані роботи (копія).</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8.3.</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Акт   перевірки   цільового   використання   коштів   за   кредитом  або документ, що підтверджує факт впровадження енергозберігаючих заходів.</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8.4.</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shd w:val="clear" w:color="auto" w:fill="FFFFFF"/>
          <w:lang w:val="uk-UA" w:eastAsia="ru-RU"/>
        </w:rPr>
        <w:t>Акт прийому-передачі товару/Акт про надання послуг або накладна на товар.</w:t>
      </w:r>
      <w:r>
        <w:rPr>
          <w:rFonts w:ascii="Times New Roman" w:eastAsia="Times New Roman" w:hAnsi="Times New Roman"/>
          <w:b/>
          <w:bCs/>
          <w:sz w:val="24"/>
          <w:szCs w:val="24"/>
          <w:lang w:val="uk-UA" w:eastAsia="zh-CN"/>
        </w:rPr>
        <w:t xml:space="preserve"> </w:t>
      </w:r>
    </w:p>
    <w:sectPr w:rsidR="007937A9">
      <w:footerReference w:type="default" r:id="rId8"/>
      <w:pgSz w:w="11906" w:h="16838"/>
      <w:pgMar w:top="536" w:right="707" w:bottom="1134" w:left="156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15" w:rsidRDefault="00EB3815">
      <w:pPr>
        <w:spacing w:after="0" w:line="240" w:lineRule="auto"/>
      </w:pPr>
      <w:r>
        <w:separator/>
      </w:r>
    </w:p>
  </w:endnote>
  <w:endnote w:type="continuationSeparator" w:id="0">
    <w:p w:rsidR="00EB3815" w:rsidRDefault="00EB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019779"/>
      <w:docPartObj>
        <w:docPartGallery w:val="Page Numbers (Bottom of Page)"/>
        <w:docPartUnique/>
      </w:docPartObj>
    </w:sdtPr>
    <w:sdtEndPr/>
    <w:sdtContent>
      <w:p w:rsidR="007937A9" w:rsidRDefault="007F625F">
        <w:pPr>
          <w:pStyle w:val="ac"/>
          <w:jc w:val="center"/>
        </w:pPr>
        <w:r>
          <w:fldChar w:fldCharType="begin"/>
        </w:r>
        <w:r>
          <w:instrText>PAGE</w:instrText>
        </w:r>
        <w:r>
          <w:fldChar w:fldCharType="separate"/>
        </w:r>
        <w:r w:rsidR="003B3A47">
          <w:rPr>
            <w:noProof/>
          </w:rPr>
          <w:t>1</w:t>
        </w:r>
        <w:r>
          <w:fldChar w:fldCharType="end"/>
        </w:r>
      </w:p>
      <w:p w:rsidR="007937A9" w:rsidRDefault="00EB3815">
        <w:pPr>
          <w:pStyle w:val="ac"/>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15" w:rsidRDefault="00EB3815">
      <w:pPr>
        <w:spacing w:after="0" w:line="240" w:lineRule="auto"/>
      </w:pPr>
      <w:r>
        <w:separator/>
      </w:r>
    </w:p>
  </w:footnote>
  <w:footnote w:type="continuationSeparator" w:id="0">
    <w:p w:rsidR="00EB3815" w:rsidRDefault="00EB3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84C14"/>
    <w:multiLevelType w:val="multilevel"/>
    <w:tmpl w:val="BB600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9F079D"/>
    <w:multiLevelType w:val="multilevel"/>
    <w:tmpl w:val="61D46F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9631483"/>
    <w:multiLevelType w:val="multilevel"/>
    <w:tmpl w:val="34341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9"/>
    <w:rsid w:val="003B3A47"/>
    <w:rsid w:val="007937A9"/>
    <w:rsid w:val="007F625F"/>
    <w:rsid w:val="00BC6E54"/>
    <w:rsid w:val="00EB38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4486-016D-4551-BA86-902064B3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3E"/>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BB2F3E"/>
    <w:rPr>
      <w:rFonts w:ascii="Times New Roman" w:eastAsia="Times New Roman" w:hAnsi="Times New Roman" w:cs="Times New Roman"/>
      <w:sz w:val="24"/>
      <w:szCs w:val="24"/>
      <w:lang w:val="uk-UA" w:eastAsia="zh-CN"/>
    </w:rPr>
  </w:style>
  <w:style w:type="character" w:customStyle="1" w:styleId="a4">
    <w:name w:val="Текст выноски Знак"/>
    <w:basedOn w:val="a0"/>
    <w:uiPriority w:val="99"/>
    <w:semiHidden/>
    <w:qFormat/>
    <w:rsid w:val="00BB2F3E"/>
    <w:rPr>
      <w:rFonts w:ascii="Tahoma" w:hAnsi="Tahoma" w:cs="Tahoma"/>
      <w:sz w:val="16"/>
      <w:szCs w:val="16"/>
    </w:rPr>
  </w:style>
  <w:style w:type="character" w:customStyle="1" w:styleId="a5">
    <w:name w:val="Виділення жирним"/>
    <w:qFormat/>
    <w:rPr>
      <w:b/>
      <w:bC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customStyle="1" w:styleId="ab">
    <w:name w:val="Верхній і нижній колонтитули"/>
    <w:basedOn w:val="a"/>
    <w:qFormat/>
  </w:style>
  <w:style w:type="paragraph" w:styleId="ac">
    <w:name w:val="footer"/>
    <w:basedOn w:val="a"/>
    <w:uiPriority w:val="99"/>
    <w:unhideWhenUsed/>
    <w:rsid w:val="00BB2F3E"/>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styleId="ad">
    <w:name w:val="List Paragraph"/>
    <w:basedOn w:val="a"/>
    <w:uiPriority w:val="34"/>
    <w:qFormat/>
    <w:rsid w:val="00BB2F3E"/>
    <w:pPr>
      <w:ind w:left="720"/>
      <w:contextualSpacing/>
    </w:pPr>
  </w:style>
  <w:style w:type="paragraph" w:styleId="ae">
    <w:name w:val="Normal (Web)"/>
    <w:basedOn w:val="a"/>
    <w:uiPriority w:val="99"/>
    <w:unhideWhenUsed/>
    <w:qFormat/>
    <w:rsid w:val="00BB2F3E"/>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BB2F3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21758</Words>
  <Characters>12403</Characters>
  <Application>Microsoft Office Word</Application>
  <DocSecurity>0</DocSecurity>
  <Lines>103</Lines>
  <Paragraphs>68</Paragraphs>
  <ScaleCrop>false</ScaleCrop>
  <Company/>
  <LinksUpToDate>false</LinksUpToDate>
  <CharactersWithSpaces>34093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cp:lastPrinted>2020-02-17T10:24:00Z</cp:lastPrinted>
  <dcterms:created xsi:type="dcterms:W3CDTF">2019-12-04T18:17:00Z</dcterms:created>
  <dcterms:modified xsi:type="dcterms:W3CDTF">2020-02-21T08:44:00Z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