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90"/>
        <w:jc w:val="center"/>
        <w:rPr/>
      </w:pPr>
      <w:bookmarkStart w:id="0" w:name="__DdeLink__23_3032762292"/>
      <w:bookmarkEnd w:id="0"/>
      <w:r>
        <w:rPr>
          <w:rFonts w:cs="Times New Roman" w:ascii="Times New Roman" w:hAnsi="Times New Roman"/>
          <w:b/>
          <w:bCs/>
          <w:color w:val="1D2129"/>
          <w:sz w:val="28"/>
          <w:szCs w:val="28"/>
        </w:rPr>
        <w:t>Звіт</w:t>
      </w:r>
    </w:p>
    <w:p>
      <w:pPr>
        <w:pStyle w:val="Style15"/>
        <w:spacing w:before="0" w:after="9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1D212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1D2129"/>
          <w:sz w:val="28"/>
          <w:szCs w:val="28"/>
        </w:rPr>
        <w:t>про роботу служби у справах дітей  Мукачівської міської ради </w:t>
      </w:r>
    </w:p>
    <w:p>
      <w:pPr>
        <w:pStyle w:val="Style15"/>
        <w:spacing w:before="0" w:after="90"/>
        <w:jc w:val="center"/>
        <w:rPr/>
      </w:pPr>
      <w:r>
        <w:rPr>
          <w:rFonts w:cs="Times New Roman" w:ascii="Times New Roman" w:hAnsi="Times New Roman"/>
          <w:b/>
          <w:bCs/>
          <w:color w:val="1D212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1D2129"/>
          <w:sz w:val="28"/>
          <w:szCs w:val="28"/>
        </w:rPr>
        <w:t>за  І   квартал   2020 року.</w:t>
        <w:br/>
      </w:r>
    </w:p>
    <w:p>
      <w:pPr>
        <w:pStyle w:val="Style15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ab/>
        <w:t>За звітний період службою у справах дітей  Мукачівської міської ради опрацьовано 209</w:t>
      </w:r>
      <w:r>
        <w:rPr>
          <w:rFonts w:cs="Times New Roman" w:ascii="Times New Roman" w:hAnsi="Times New Roman"/>
          <w:b/>
          <w:bCs/>
          <w:color w:val="1D21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D2129"/>
          <w:sz w:val="28"/>
          <w:szCs w:val="28"/>
        </w:rPr>
        <w:t>документів, в інтересах дітей на засідання виконавчого комітету Мукачівської міської ради підготовлено 16 проектів рішень, з метою захисту прав дітей взято участь у 74 судових засіданнях, організовано проведення 6 засідань міської комісії з питань захисту прав, на яких розглянуто 28 питань, які потребували комісійного рішення.</w:t>
      </w:r>
    </w:p>
    <w:p>
      <w:pPr>
        <w:pStyle w:val="Style15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 xml:space="preserve">Станом на 01.04.2020 року на обліку служби перебуває 51 дитина-сирота, 122 дітей, позбавлених батьківського піклування та 60 дітей, які опинились у складних життєвих обставинах. </w:t>
      </w:r>
      <w:r>
        <w:rPr>
          <w:rFonts w:cs="Times New Roman" w:ascii="Times New Roman" w:hAnsi="Times New Roman"/>
          <w:strike w:val="false"/>
          <w:dstrike w:val="false"/>
          <w:color w:val="1D2129"/>
          <w:sz w:val="28"/>
          <w:szCs w:val="28"/>
        </w:rPr>
        <w:t>Інформація</w:t>
      </w:r>
      <w:r>
        <w:rPr>
          <w:rFonts w:cs="Times New Roman" w:ascii="Times New Roman" w:hAnsi="Times New Roman"/>
          <w:color w:val="1D2129"/>
          <w:sz w:val="28"/>
          <w:szCs w:val="28"/>
        </w:rPr>
        <w:t xml:space="preserve"> про всіх дітей внесена та відповідно до змін оновлена у єдиній всеукраїнський системі ІЕАС «Діти». У сімейних формах виховання проживають та виховуються 63,2 % всіх статусних дітей: 48 дітей - у дитячих будинках сімейного типу та прийомних сім’ях, 61 дитина – у родинах  опікунів та піклувальників. З початку року 4 дітей усиновлено, 2 влаштовані у родини опікунів та піклувальників, 1 дитина   влаштована  до дитячого будинку сімейного типу.</w:t>
      </w:r>
    </w:p>
    <w:p>
      <w:pPr>
        <w:pStyle w:val="Style15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 xml:space="preserve">Впродовж кварталу на облік служби взято 9 дітей, батьки яких ухиляються від виконання батьківських обов’язків, із загрозливого середовища вилучено та тимчасово влаштовано у безпечні умови 3 дітей, до адміністративної  відповідальності за неналежне виконання батьківських обов’язків притягнуто  15 батьків, До суду скеровано дві позовні заяви про позбавлення батьків батьківських прав та одну про відібрання 5 дітей від двох батьків без позбавлення їх батьківських прав. </w:t>
      </w:r>
    </w:p>
    <w:p>
      <w:pPr>
        <w:pStyle w:val="Style15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>Проведено 11 профілактичних рейдів,  під час, яких перевірені  умови проживання та виховання 45 дітей, що опинились у складних життєвих обставинах; 8 усиновлених дітей; 35 дітей, які виховуються в сім’ях опікунів і піклувальників: 14 вихованців дитячих будинків сімейного типу.</w:t>
      </w:r>
    </w:p>
    <w:p>
      <w:pPr>
        <w:pStyle w:val="Style15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>З метою захисту  житлових та майнових прав дітей-сиріт та дітей, позбавлених батьківського піклування   підготовлені та направлені матеріали до управління міського господарства  Мукачівської міської ради  для взяття 4 дітей  даної категорії, які набули  16-річного віку, на квартирний облік.</w:t>
      </w:r>
    </w:p>
    <w:p>
      <w:pPr>
        <w:pStyle w:val="Style15"/>
        <w:spacing w:lineRule="auto" w:line="276" w:before="0" w:after="90"/>
        <w:ind w:hanging="0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ab/>
        <w:t>У фейсбуці та на сайті Мукачівської міської ради розміщено 37 заміток.</w:t>
      </w:r>
    </w:p>
    <w:p>
      <w:pPr>
        <w:pStyle w:val="Style15"/>
        <w:spacing w:lineRule="auto" w:line="276" w:before="90" w:after="90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cs="Times New Roman" w:ascii="Times New Roman" w:hAnsi="Times New Roman"/>
          <w:color w:val="1D2129"/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Style15"/>
        <w:spacing w:lineRule="auto" w:line="276" w:before="90" w:after="90"/>
        <w:jc w:val="both"/>
        <w:rPr/>
      </w:pPr>
      <w:r>
        <w:rPr>
          <w:rFonts w:cs="Times New Roman" w:ascii="Times New Roman" w:hAnsi="Times New Roman"/>
          <w:color w:val="1D2129"/>
          <w:sz w:val="28"/>
          <w:szCs w:val="28"/>
        </w:rPr>
        <w:t>Начальник служби                                                                                О. Степанова</w:t>
      </w:r>
    </w:p>
    <w:p>
      <w:pPr>
        <w:pStyle w:val="Style15"/>
        <w:spacing w:before="0" w:after="90"/>
        <w:jc w:val="center"/>
        <w:rPr>
          <w:rFonts w:ascii="Times New Roman" w:hAnsi="Times New Roman" w:cs="Times New Roman"/>
          <w:b/>
          <w:b/>
          <w:bCs/>
          <w:color w:val="1D2129"/>
          <w:sz w:val="28"/>
          <w:szCs w:val="28"/>
        </w:rPr>
      </w:pPr>
      <w:r>
        <w:rPr/>
      </w:r>
    </w:p>
    <w:p>
      <w:pPr>
        <w:pStyle w:val="Style15"/>
        <w:spacing w:lineRule="auto" w:line="276" w:before="90" w:after="90"/>
        <w:jc w:val="both"/>
        <w:rPr/>
      </w:pPr>
      <w:r>
        <w:rPr/>
      </w:r>
    </w:p>
    <w:p>
      <w:pPr>
        <w:pStyle w:val="Style15"/>
        <w:spacing w:lineRule="auto" w:line="276" w:before="90" w:after="90"/>
        <w:jc w:val="both"/>
        <w:rPr/>
      </w:pPr>
      <w:r>
        <w:rPr/>
      </w:r>
    </w:p>
    <w:p>
      <w:pPr>
        <w:pStyle w:val="Style15"/>
        <w:spacing w:lineRule="auto" w:line="276" w:before="90" w:after="90"/>
        <w:jc w:val="both"/>
        <w:rPr/>
      </w:pPr>
      <w:r>
        <w:rPr/>
      </w:r>
    </w:p>
    <w:p>
      <w:pPr>
        <w:pStyle w:val="Style15"/>
        <w:spacing w:lineRule="auto" w:line="276" w:before="90" w:after="90"/>
        <w:jc w:val="both"/>
        <w:rPr/>
      </w:pPr>
      <w:r>
        <w:rPr/>
      </w:r>
    </w:p>
    <w:p>
      <w:pPr>
        <w:pStyle w:val="Style15"/>
        <w:spacing w:lineRule="auto" w:line="276" w:before="90" w:after="9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2</Pages>
  <Words>316</Words>
  <Characters>1943</Characters>
  <CharactersWithSpaces>2358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2020-04-06T14:13:16Z</dcterms:created>
  <dc:creator/>
  <dc:description/>
  <dc:language>uk-UA</dc:language>
  <cp:lastModifiedBy/>
  <cp:lastPrinted>2020-07-09T09:48:15Z</cp:lastPrinted>
  <dcterms:modified xsi:type="dcterms:W3CDTF">2020-07-09T11:06:28Z</dcterms:modified>
  <cp:revision>4</cp:revision>
  <dc:subject/>
  <dc:title/>
</cp:coreProperties>
</file>