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ind w:firstLine="54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 2 до рішення</w:t>
      </w:r>
    </w:p>
    <w:p>
      <w:pPr>
        <w:pStyle w:val="Normal"/>
        <w:tabs>
          <w:tab w:val="clear" w:pos="708"/>
          <w:tab w:val="left" w:pos="1134" w:leader="none"/>
        </w:tabs>
        <w:ind w:firstLine="54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ab/>
        <w:tab/>
        <w:tab/>
        <w:tab/>
        <w:tab/>
        <w:tab/>
        <w:t xml:space="preserve">            виконавчого комітету</w:t>
      </w:r>
    </w:p>
    <w:p>
      <w:pPr>
        <w:pStyle w:val="Normal"/>
        <w:tabs>
          <w:tab w:val="clear" w:pos="708"/>
          <w:tab w:val="left" w:pos="1134" w:leader="none"/>
        </w:tabs>
        <w:ind w:right="-454" w:firstLine="567"/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ab/>
        <w:t xml:space="preserve">            Мукачівської міської ради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від </w:t>
      </w:r>
      <w:r>
        <w:rPr>
          <w:sz w:val="28"/>
          <w:szCs w:val="28"/>
          <w:lang w:val="uk-UA"/>
        </w:rPr>
        <w:t xml:space="preserve">23.03.2021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104</w:t>
      </w: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tabs>
          <w:tab w:val="clear" w:pos="708"/>
          <w:tab w:val="left" w:pos="2700" w:leader="none"/>
        </w:tabs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ГРАФІК</w:t>
      </w:r>
    </w:p>
    <w:p>
      <w:pPr>
        <w:pStyle w:val="Normal"/>
        <w:tabs>
          <w:tab w:val="clear" w:pos="708"/>
          <w:tab w:val="left" w:pos="2700" w:leader="none"/>
        </w:tabs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засідань Мукачівської міської призовної комісії у квітні – червні 2021 року</w:t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tbl>
      <w:tblPr>
        <w:tblW w:w="15228" w:type="dxa"/>
        <w:jc w:val="left"/>
        <w:tblInd w:w="-32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564"/>
        <w:gridCol w:w="2693"/>
        <w:gridCol w:w="3"/>
        <w:gridCol w:w="2241"/>
        <w:gridCol w:w="3"/>
        <w:gridCol w:w="457"/>
        <w:gridCol w:w="3"/>
        <w:gridCol w:w="457"/>
        <w:gridCol w:w="3"/>
        <w:gridCol w:w="457"/>
        <w:gridCol w:w="3"/>
        <w:gridCol w:w="455"/>
        <w:gridCol w:w="5"/>
        <w:gridCol w:w="457"/>
        <w:gridCol w:w="4"/>
        <w:gridCol w:w="456"/>
        <w:gridCol w:w="4"/>
        <w:gridCol w:w="456"/>
        <w:gridCol w:w="6"/>
        <w:gridCol w:w="455"/>
        <w:gridCol w:w="5"/>
        <w:gridCol w:w="459"/>
        <w:gridCol w:w="5"/>
        <w:gridCol w:w="448"/>
        <w:gridCol w:w="4"/>
        <w:gridCol w:w="456"/>
        <w:gridCol w:w="4"/>
        <w:gridCol w:w="455"/>
        <w:gridCol w:w="5"/>
        <w:gridCol w:w="455"/>
        <w:gridCol w:w="3"/>
        <w:gridCol w:w="457"/>
        <w:gridCol w:w="3"/>
        <w:gridCol w:w="457"/>
        <w:gridCol w:w="3"/>
        <w:gridCol w:w="457"/>
        <w:gridCol w:w="3"/>
        <w:gridCol w:w="455"/>
        <w:gridCol w:w="5"/>
        <w:gridCol w:w="15"/>
        <w:gridCol w:w="439"/>
        <w:gridCol w:w="4"/>
        <w:gridCol w:w="456"/>
        <w:gridCol w:w="4"/>
        <w:gridCol w:w="456"/>
        <w:gridCol w:w="4"/>
        <w:gridCol w:w="525"/>
      </w:tblGrid>
      <w:tr>
        <w:trPr>
          <w:cantSplit w:val="true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Місце оповіщення 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Кількість осіб, що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підлягають призову</w:t>
            </w:r>
          </w:p>
        </w:tc>
        <w:tc>
          <w:tcPr>
            <w:tcW w:w="41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6"/>
                <w:szCs w:val="26"/>
                <w:lang w:val="ru-RU" w:eastAsia="zh-CN" w:bidi="ar-SA"/>
              </w:rPr>
            </w:r>
          </w:p>
        </w:tc>
        <w:tc>
          <w:tcPr>
            <w:tcW w:w="368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6"/>
                <w:szCs w:val="26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6"/>
                <w:szCs w:val="26"/>
                <w:lang w:val="uk-UA"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6"/>
                <w:szCs w:val="26"/>
                <w:lang w:val="uk-UA"/>
              </w:rPr>
              <w:t>червень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2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м.Мукачево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Старостинські округа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Дерценський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Залужанський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Завидівський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>
          <w:trHeight w:val="350" w:hRule="atLeast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Лавківський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>
          <w:trHeight w:val="344" w:hRule="atLeast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Новодавидківський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Павшинський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Ключарківський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Доробратівський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ВСЬОГО за 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Мукачівську міську територіальну громаду 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700" w:leader="none"/>
        </w:tabs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ГРАФІК</w:t>
      </w:r>
    </w:p>
    <w:p>
      <w:pPr>
        <w:pStyle w:val="Normal"/>
        <w:tabs>
          <w:tab w:val="clear" w:pos="708"/>
          <w:tab w:val="left" w:pos="2700" w:leader="none"/>
        </w:tabs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засідань Мукачівської міської призовної комісії у жовтні – грудні 2021 року</w:t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tbl>
      <w:tblPr>
        <w:tblW w:w="15228" w:type="dxa"/>
        <w:jc w:val="left"/>
        <w:tblInd w:w="-32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564"/>
        <w:gridCol w:w="2693"/>
        <w:gridCol w:w="3"/>
        <w:gridCol w:w="2241"/>
        <w:gridCol w:w="3"/>
        <w:gridCol w:w="457"/>
        <w:gridCol w:w="3"/>
        <w:gridCol w:w="457"/>
        <w:gridCol w:w="3"/>
        <w:gridCol w:w="457"/>
        <w:gridCol w:w="3"/>
        <w:gridCol w:w="455"/>
        <w:gridCol w:w="5"/>
        <w:gridCol w:w="457"/>
        <w:gridCol w:w="4"/>
        <w:gridCol w:w="456"/>
        <w:gridCol w:w="4"/>
        <w:gridCol w:w="456"/>
        <w:gridCol w:w="6"/>
        <w:gridCol w:w="455"/>
        <w:gridCol w:w="5"/>
        <w:gridCol w:w="459"/>
        <w:gridCol w:w="5"/>
        <w:gridCol w:w="448"/>
        <w:gridCol w:w="4"/>
        <w:gridCol w:w="456"/>
        <w:gridCol w:w="4"/>
        <w:gridCol w:w="455"/>
        <w:gridCol w:w="5"/>
        <w:gridCol w:w="455"/>
        <w:gridCol w:w="3"/>
        <w:gridCol w:w="457"/>
        <w:gridCol w:w="3"/>
        <w:gridCol w:w="457"/>
        <w:gridCol w:w="3"/>
        <w:gridCol w:w="457"/>
        <w:gridCol w:w="3"/>
        <w:gridCol w:w="455"/>
        <w:gridCol w:w="5"/>
        <w:gridCol w:w="15"/>
        <w:gridCol w:w="439"/>
        <w:gridCol w:w="4"/>
        <w:gridCol w:w="456"/>
        <w:gridCol w:w="4"/>
        <w:gridCol w:w="456"/>
        <w:gridCol w:w="4"/>
        <w:gridCol w:w="525"/>
      </w:tblGrid>
      <w:tr>
        <w:trPr>
          <w:cantSplit w:val="true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Місце оповіщення 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Кількість осіб, що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підлягають призову</w:t>
            </w:r>
          </w:p>
        </w:tc>
        <w:tc>
          <w:tcPr>
            <w:tcW w:w="41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6"/>
                <w:szCs w:val="26"/>
                <w:lang w:val="ru-RU" w:eastAsia="zh-CN" w:bidi="ar-SA"/>
              </w:rPr>
            </w:r>
          </w:p>
        </w:tc>
        <w:tc>
          <w:tcPr>
            <w:tcW w:w="368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6"/>
                <w:szCs w:val="26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6"/>
                <w:szCs w:val="26"/>
                <w:lang w:val="uk-UA"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6"/>
                <w:szCs w:val="26"/>
                <w:lang w:val="uk-UA"/>
              </w:rPr>
              <w:t>грудень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22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м.Мукачево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Старостинські округа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Дерценський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Залужанський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Завидівський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>
          <w:trHeight w:val="350" w:hRule="atLeast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Лавківський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>
          <w:trHeight w:val="344" w:hRule="atLeast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Новодавидківський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Павшинський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Ключарківський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Доробратівський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</w:tr>
      <w:tr>
        <w:trPr/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ВСЬОГО за </w:t>
            </w:r>
          </w:p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Мукачівську міську територіальну громаду 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zh-CN" w:bidi="ar-SA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left="-13"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00" w:leader="none"/>
              </w:tabs>
              <w:ind w:right="-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rPr/>
      </w:pPr>
      <w:r>
        <w:rPr>
          <w:sz w:val="28"/>
          <w:szCs w:val="28"/>
          <w:lang w:val="uk-UA"/>
        </w:rPr>
        <w:t xml:space="preserve">             </w:t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                                                                     О.ЛЕНДЄЛ</w:t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2700" w:leader="none"/>
        </w:tabs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zh-CN" w:bidi="ar-SA"/>
        </w:rPr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c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2d0c26"/>
    <w:pPr>
      <w:keepNext w:val="true"/>
      <w:keepLines/>
      <w:suppressAutoHyphens w:val="false"/>
      <w:spacing w:lineRule="auto" w:line="252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uk-UA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d0c2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7225-E41B-4595-B127-89AB8463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LibreOffice/6.4.1.2$Windows_X86_64 LibreOffice_project/4d224e95b98b138af42a64d84056446d09082932</Application>
  <Pages>2</Pages>
  <Words>193</Words>
  <Characters>914</Characters>
  <CharactersWithSpaces>1464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2020-09-09T11:12:00Z</dcterms:created>
  <dc:creator>Пользователь Windows</dc:creator>
  <dc:description/>
  <dc:language>ru-RU</dc:language>
  <cp:lastModifiedBy/>
  <dcterms:modified xsi:type="dcterms:W3CDTF">2021-03-23T14:01:24Z</dcterms:modified>
  <cp:revision>14</cp:revision>
  <dc:subject/>
  <dc:title/>
</cp:coreProperties>
</file>