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A2" w:rsidRPr="00734AB8" w:rsidRDefault="00E043A2" w:rsidP="00E043A2">
      <w:pPr>
        <w:keepNext/>
        <w:pageBreakBefore/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bookmarkStart w:id="0" w:name="_GoBack"/>
      <w:bookmarkEnd w:id="0"/>
      <w:r w:rsidRPr="00734AB8">
        <w:rPr>
          <w:rFonts w:ascii="Times New Roman" w:hAnsi="Times New Roman" w:cs="Times New Roman"/>
          <w:b/>
          <w:bCs/>
          <w:kern w:val="2"/>
          <w:lang w:val="uk-UA" w:eastAsia="zh-CN"/>
        </w:rPr>
        <w:t>Додаток №1</w:t>
      </w: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7788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734AB8">
        <w:rPr>
          <w:rFonts w:ascii="Times New Roman" w:hAnsi="Times New Roman" w:cs="Times New Roman"/>
          <w:kern w:val="2"/>
          <w:lang w:val="uk-UA" w:eastAsia="zh-CN"/>
        </w:rPr>
        <w:t>д</w:t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>о Програми забезпечення прав окремих пільгових категорій громадян з числа жителів Мукачівської міської  територіальної громади на пільговий проїзд та пільговий телефонний зв’язок на 2022-2024 роки</w:t>
      </w:r>
    </w:p>
    <w:p w:rsidR="00E043A2" w:rsidRPr="00734AB8" w:rsidRDefault="00E043A2" w:rsidP="00E043A2">
      <w:pPr>
        <w:widowControl/>
        <w:suppressAutoHyphens/>
        <w:autoSpaceDE/>
        <w:autoSpaceDN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734AB8">
        <w:rPr>
          <w:rFonts w:ascii="Times New Roman" w:hAnsi="Times New Roman" w:cs="Times New Roman"/>
          <w:b/>
          <w:kern w:val="2"/>
          <w:lang w:val="uk-UA" w:eastAsia="zh-CN"/>
        </w:rPr>
        <w:t xml:space="preserve"> </w:t>
      </w: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734AB8">
        <w:rPr>
          <w:rFonts w:ascii="Times New Roman" w:hAnsi="Times New Roman" w:cs="Times New Roman"/>
          <w:b/>
          <w:color w:val="000000"/>
          <w:kern w:val="2"/>
          <w:lang w:val="uk-UA" w:eastAsia="zh-CN"/>
        </w:rPr>
        <w:t xml:space="preserve">Ресурсне забезпечення </w:t>
      </w: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734AB8">
        <w:rPr>
          <w:rFonts w:ascii="Times New Roman" w:hAnsi="Times New Roman" w:cs="Times New Roman"/>
          <w:b/>
          <w:color w:val="000000"/>
          <w:kern w:val="2"/>
          <w:lang w:val="uk-UA" w:eastAsia="zh-CN"/>
        </w:rPr>
        <w:t>Програми 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зв’язок на 2022-2024 роки</w:t>
      </w: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4064"/>
        <w:gridCol w:w="2127"/>
        <w:gridCol w:w="2464"/>
        <w:gridCol w:w="2410"/>
        <w:gridCol w:w="4111"/>
      </w:tblGrid>
      <w:tr w:rsidR="005B67D4" w:rsidRPr="00734AB8" w:rsidTr="005D54A8">
        <w:trPr>
          <w:trHeight w:val="276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Обсяг коштів, які пропонуються залучити на виконання програми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D4" w:rsidRPr="00734AB8" w:rsidRDefault="005B67D4" w:rsidP="005D54A8">
            <w:pPr>
              <w:widowControl/>
              <w:autoSpaceDE/>
              <w:autoSpaceDN/>
              <w:adjustRightInd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 xml:space="preserve">  </w:t>
            </w: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D4" w:rsidRPr="00734AB8" w:rsidRDefault="005B67D4" w:rsidP="005D54A8">
            <w:pPr>
              <w:widowControl/>
              <w:autoSpaceDE/>
              <w:autoSpaceDN/>
              <w:adjustRightInd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Усього витрат на виконання програми</w:t>
            </w:r>
          </w:p>
        </w:tc>
      </w:tr>
      <w:tr w:rsidR="005B67D4" w:rsidRPr="0097228C" w:rsidTr="005D54A8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Обсяг ресурсів , усього, у тому числі: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11 080,00 </w:t>
            </w:r>
            <w:proofErr w:type="spellStart"/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304A33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4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250, 0  </w:t>
            </w:r>
            <w:proofErr w:type="spellStart"/>
            <w:r w:rsidRPr="00304A33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304A33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845FDE" w:rsidRDefault="005B67D4" w:rsidP="005D54A8">
            <w:pPr>
              <w:suppressAutoHyphens/>
              <w:autoSpaceDE/>
              <w:autoSpaceDN/>
              <w:adjustRightInd/>
              <w:spacing w:line="100" w:lineRule="atLeast"/>
              <w:jc w:val="left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6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115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, 0</w:t>
            </w:r>
            <w:r w:rsidRPr="00845FDE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 </w:t>
            </w:r>
            <w:proofErr w:type="spellStart"/>
            <w:r w:rsidRPr="00845FDE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845FDE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7D4" w:rsidRPr="0097228C" w:rsidRDefault="005B67D4" w:rsidP="005D54A8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     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41 445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, 0 </w:t>
            </w:r>
            <w:r w:rsidRPr="00DD7B5F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Pr="00DD7B5F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DD7B5F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.</w:t>
            </w:r>
          </w:p>
        </w:tc>
      </w:tr>
      <w:tr w:rsidR="005B67D4" w:rsidRPr="00DD7B5F" w:rsidTr="005D54A8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- місцевий  бюджет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(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загального фонду)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suppressAutoHyphens/>
              <w:autoSpaceDE/>
              <w:autoSpaceDN/>
              <w:adjustRightInd/>
              <w:spacing w:line="100" w:lineRule="atLeast"/>
              <w:jc w:val="lef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 xml:space="preserve">11 080,00 </w:t>
            </w:r>
            <w:proofErr w:type="spellStart"/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грн.грн</w:t>
            </w:r>
            <w:proofErr w:type="spellEnd"/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304A33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4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250, 0</w:t>
            </w:r>
            <w:r w:rsidRPr="00304A33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 w:rsidRPr="00304A33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тис.</w:t>
            </w:r>
            <w:r w:rsidRPr="00304A33">
              <w:rPr>
                <w:rFonts w:ascii="Times New Roman" w:eastAsia="Calibri" w:hAnsi="Times New Roman" w:cs="Times New Roman"/>
                <w:kern w:val="2"/>
                <w:lang w:eastAsia="zh-CN"/>
              </w:rPr>
              <w:t>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845FDE" w:rsidRDefault="005B67D4" w:rsidP="005D54A8">
            <w:pPr>
              <w:suppressAutoHyphens/>
              <w:autoSpaceDE/>
              <w:autoSpaceDN/>
              <w:adjustRightInd/>
              <w:spacing w:line="100" w:lineRule="atLeast"/>
              <w:jc w:val="left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6 115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, 0</w:t>
            </w:r>
            <w:r w:rsidRPr="00845FDE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 </w:t>
            </w:r>
            <w:r w:rsidRPr="00845FDE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тис.</w:t>
            </w:r>
            <w:r w:rsidRPr="00845FDE">
              <w:rPr>
                <w:rFonts w:ascii="Times New Roman" w:eastAsia="Calibri" w:hAnsi="Times New Roman" w:cs="Times New Roman"/>
                <w:kern w:val="2"/>
                <w:lang w:eastAsia="zh-CN"/>
              </w:rPr>
              <w:t>грн.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7D4" w:rsidRPr="00DD7B5F" w:rsidRDefault="005B67D4" w:rsidP="005D54A8">
            <w:pPr>
              <w:suppressAutoHyphens/>
              <w:autoSpaceDE/>
              <w:autoSpaceDN/>
              <w:adjustRightInd/>
              <w:spacing w:line="100" w:lineRule="atLeast"/>
              <w:jc w:val="left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DD7B5F">
              <w:rPr>
                <w:rFonts w:ascii="Times New Roman" w:hAnsi="Times New Roman" w:cs="Times New Roman"/>
                <w:kern w:val="2"/>
                <w:lang w:val="uk-UA" w:eastAsia="zh-CN"/>
              </w:rPr>
              <w:t xml:space="preserve">                  </w:t>
            </w:r>
            <w:r>
              <w:rPr>
                <w:rFonts w:ascii="Times New Roman" w:hAnsi="Times New Roman" w:cs="Times New Roman"/>
                <w:kern w:val="2"/>
                <w:lang w:val="uk-UA" w:eastAsia="zh-CN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 xml:space="preserve">41 445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, 0</w:t>
            </w:r>
            <w:r w:rsidRPr="00DD7B5F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 </w:t>
            </w:r>
            <w:r w:rsidRPr="00DD7B5F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тис.</w:t>
            </w:r>
            <w:r w:rsidRPr="00DD7B5F">
              <w:rPr>
                <w:rFonts w:ascii="Times New Roman" w:eastAsia="Calibri" w:hAnsi="Times New Roman" w:cs="Times New Roman"/>
                <w:kern w:val="2"/>
                <w:lang w:eastAsia="zh-CN"/>
              </w:rPr>
              <w:t>грн.</w:t>
            </w:r>
          </w:p>
        </w:tc>
      </w:tr>
      <w:tr w:rsidR="005B67D4" w:rsidRPr="00734AB8" w:rsidTr="005D54A8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-інші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-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-</w:t>
            </w:r>
          </w:p>
        </w:tc>
      </w:tr>
    </w:tbl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  <w:sectPr w:rsidR="00E043A2" w:rsidRPr="00734AB8" w:rsidSect="001E704F">
          <w:pgSz w:w="16838" w:h="11906" w:orient="landscape"/>
          <w:pgMar w:top="1134" w:right="567" w:bottom="1134" w:left="1134" w:header="720" w:footer="720" w:gutter="0"/>
          <w:cols w:space="720"/>
          <w:docGrid w:linePitch="600" w:charSpace="36864"/>
        </w:sectPr>
      </w:pPr>
      <w:r w:rsidRPr="00734AB8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>Секретар місь</w:t>
      </w:r>
      <w:r w:rsidR="00095866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 xml:space="preserve">кої ради </w:t>
      </w:r>
      <w:r w:rsidR="00095866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</w:r>
      <w:r w:rsidR="00095866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</w:r>
      <w:r w:rsidR="00095866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</w:r>
      <w:r w:rsidR="00095866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</w:r>
      <w:r w:rsidR="00095866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</w:r>
      <w:r w:rsidR="00095866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</w:r>
      <w:r w:rsidR="00095866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</w:r>
      <w:r w:rsidR="00095866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</w:r>
      <w:r w:rsidR="00095866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</w:r>
      <w:r w:rsidR="00095866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</w:r>
      <w:r w:rsidR="00095866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</w:r>
      <w:r w:rsidR="00095866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</w:r>
      <w:r w:rsidR="00095866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</w:r>
      <w:r w:rsidR="00095866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  <w:t>Я.ЧУБИРКО</w:t>
      </w: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b/>
          <w:bCs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734AB8">
        <w:rPr>
          <w:rFonts w:ascii="Times New Roman" w:hAnsi="Times New Roman" w:cs="Times New Roman"/>
          <w:b/>
          <w:kern w:val="2"/>
          <w:lang w:val="uk-UA" w:eastAsia="zh-CN"/>
        </w:rPr>
        <w:t xml:space="preserve">     </w:t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  <w:t xml:space="preserve">                                                         Додаток №2 </w:t>
      </w: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7788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734AB8">
        <w:rPr>
          <w:rFonts w:ascii="Times New Roman" w:hAnsi="Times New Roman" w:cs="Times New Roman"/>
          <w:b/>
          <w:kern w:val="2"/>
          <w:lang w:val="uk-UA" w:eastAsia="zh-CN"/>
        </w:rPr>
        <w:t>до Програми забезпечення прав окремих пільгових категорій громадян з числа жителів Мукачівської міської  територіальної громади на пільговий проїзд та пільговий телефонний зв’язок на 2022-2024 роки</w:t>
      </w: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b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b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734AB8">
        <w:rPr>
          <w:rFonts w:ascii="Times New Roman" w:hAnsi="Times New Roman" w:cs="Times New Roman"/>
          <w:b/>
          <w:kern w:val="2"/>
          <w:lang w:val="uk-UA" w:eastAsia="zh-CN"/>
        </w:rPr>
        <w:t xml:space="preserve">Перелік заходів і завдань </w:t>
      </w:r>
    </w:p>
    <w:p w:rsidR="00E043A2" w:rsidRPr="00734AB8" w:rsidRDefault="00E043A2" w:rsidP="00E043A2">
      <w:pPr>
        <w:widowControl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734AB8">
        <w:rPr>
          <w:rFonts w:ascii="Times New Roman" w:eastAsia="Calibri" w:hAnsi="Times New Roman" w:cs="Times New Roman"/>
          <w:b/>
          <w:kern w:val="2"/>
          <w:lang w:val="uk-UA" w:eastAsia="zh-CN"/>
        </w:rPr>
        <w:t>Програми 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зв’язок на 2022-2024 роки</w:t>
      </w:r>
    </w:p>
    <w:p w:rsidR="00E043A2" w:rsidRPr="00734AB8" w:rsidRDefault="00E043A2" w:rsidP="00E043A2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lang w:val="uk-UA" w:eastAsia="zh-CN"/>
        </w:rPr>
      </w:pPr>
    </w:p>
    <w:tbl>
      <w:tblPr>
        <w:tblW w:w="1559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94"/>
        <w:gridCol w:w="2278"/>
        <w:gridCol w:w="708"/>
        <w:gridCol w:w="1560"/>
        <w:gridCol w:w="982"/>
        <w:gridCol w:w="1144"/>
        <w:gridCol w:w="1276"/>
        <w:gridCol w:w="1275"/>
        <w:gridCol w:w="3509"/>
      </w:tblGrid>
      <w:tr w:rsidR="005B67D4" w:rsidRPr="00734AB8" w:rsidTr="005D54A8">
        <w:trPr>
          <w:cantSplit/>
          <w:trHeight w:val="7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№</w:t>
            </w: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з/п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Назва напряму діяльності (пріоритетні завдання)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Перелік заходів програми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Строк виконання</w:t>
            </w: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Виконавці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Джерела фінансування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Calibri" w:eastAsia="Calibri" w:hAnsi="Calibri" w:cs="Calibri"/>
                <w:kern w:val="2"/>
                <w:lang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88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Очікуваний</w:t>
            </w: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spacing w:line="100" w:lineRule="atLeast"/>
              <w:ind w:left="201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Результат</w:t>
            </w:r>
          </w:p>
        </w:tc>
      </w:tr>
      <w:tr w:rsidR="005B67D4" w:rsidRPr="00734AB8" w:rsidTr="005D54A8">
        <w:trPr>
          <w:cantSplit/>
          <w:trHeight w:val="1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2022р.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2023р.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2024 р.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</w:tr>
      <w:tr w:rsidR="005B67D4" w:rsidRPr="00734AB8" w:rsidTr="005D54A8">
        <w:trPr>
          <w:cantSplit/>
          <w:trHeight w:val="8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left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1.Забезпечення реалізації прав окремих категорій  громадян на пільговий проїзд автомобільним транспортом загального користування на автобусних маршрутах в межах населених пунктів Мукачівської міської територіальної громади</w:t>
            </w: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  <w:t>2.Відшкодування</w:t>
            </w: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 компенсаційних  виплат по</w:t>
            </w:r>
            <w:r w:rsidRPr="00734AB8"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  <w:t xml:space="preserve"> пільгах за абонентну плату телефонного зв’язку пільгових категорій громадян з числа жителів Мукачівської міської  територіальної громади. </w:t>
            </w: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1.Виплата компенсації за проїзд автомобільним транспортом  пільгових категорій громадян на маршрутах загального користування </w:t>
            </w: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в межах населених пунктів Мукачівської міської територіальної громади.</w:t>
            </w: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2.Виплата компенсації за послуги зв’язку пільговій категорії громадян з числа жителів Мукачівської міської територіальної громади.</w:t>
            </w: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lang w:val="uk-U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kern w:val="2"/>
                <w:lang w:val="uk-UA" w:eastAsia="zh-CN"/>
              </w:rPr>
              <w:t>202</w:t>
            </w:r>
            <w:r>
              <w:rPr>
                <w:rFonts w:ascii="Times New Roman" w:hAnsi="Times New Roman" w:cs="Times New Roman"/>
                <w:bCs/>
                <w:kern w:val="2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bCs/>
                <w:kern w:val="2"/>
                <w:lang w:val="uk-UA" w:eastAsia="zh-CN"/>
              </w:rPr>
              <w:t>-2024</w:t>
            </w:r>
            <w:r w:rsidRPr="00734AB8">
              <w:rPr>
                <w:rFonts w:ascii="Times New Roman" w:hAnsi="Times New Roman" w:cs="Times New Roman"/>
                <w:bCs/>
                <w:kern w:val="2"/>
                <w:lang w:val="uk-UA" w:eastAsia="zh-CN"/>
              </w:rPr>
              <w:t xml:space="preserve">  </w:t>
            </w:r>
            <w:proofErr w:type="spellStart"/>
            <w:r w:rsidRPr="00734AB8">
              <w:rPr>
                <w:rFonts w:ascii="Times New Roman" w:hAnsi="Times New Roman" w:cs="Times New Roman"/>
                <w:bCs/>
                <w:kern w:val="2"/>
                <w:lang w:val="uk-UA" w:eastAsia="zh-CN"/>
              </w:rPr>
              <w:t>р.р</w:t>
            </w:r>
            <w:proofErr w:type="spellEnd"/>
            <w:r w:rsidRPr="00734AB8">
              <w:rPr>
                <w:rFonts w:ascii="Times New Roman" w:hAnsi="Times New Roman" w:cs="Times New Roman"/>
                <w:bCs/>
                <w:kern w:val="2"/>
                <w:lang w:val="uk-UA"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</w:t>
            </w:r>
            <w:r w:rsidRPr="00734AB8">
              <w:rPr>
                <w:rFonts w:ascii="Times New Roman" w:hAnsi="Times New Roman" w:cs="Times New Roman"/>
                <w:bCs/>
                <w:kern w:val="2"/>
                <w:lang w:val="uk-UA" w:eastAsia="zh-CN"/>
              </w:rPr>
              <w:t xml:space="preserve">іської ради </w:t>
            </w: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та суб’єкти  </w:t>
            </w:r>
            <w:proofErr w:type="spellStart"/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господарюван</w:t>
            </w:r>
            <w:proofErr w:type="spellEnd"/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-ня</w:t>
            </w: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, які надають послуги з перевезення пільгових категорій громадян автомобільним транспортом на маршрутах загального користування в межах населених пунктів Мукачівської міської територіальної громади та послуг зв’язку пільговим категоріям населенням з числа жителів</w:t>
            </w:r>
            <w:r w:rsidRPr="00734AB8">
              <w:rPr>
                <w:rFonts w:ascii="Calibri" w:eastAsia="Calibri" w:hAnsi="Calibri" w:cs="Calibri"/>
                <w:kern w:val="2"/>
                <w:lang w:val="uk-UA" w:eastAsia="zh-CN"/>
              </w:rPr>
              <w:t xml:space="preserve"> </w:t>
            </w: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Мукачівської міської  територіальної громади.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Місце-вий бюджет</w:t>
            </w: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10 000, 00 тис. грн.</w:t>
            </w: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</w:p>
          <w:p w:rsidR="005B67D4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B67D4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B67D4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B67D4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B67D4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B67D4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B67D4" w:rsidRPr="00C11AB2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120, 00 тис.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widowControl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2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95</w:t>
            </w:r>
            <w:r>
              <w:rPr>
                <w:rFonts w:ascii="Times New Roman" w:eastAsia="Arial Unicode MS" w:hAnsi="Times New Roman" w:cs="Times New Roman"/>
                <w:kern w:val="2"/>
                <w:lang w:eastAsia="zh-CN"/>
              </w:rPr>
              <w:t>8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,</w:t>
            </w:r>
            <w:r>
              <w:rPr>
                <w:rFonts w:ascii="Times New Roman" w:eastAsia="Arial Unicode MS" w:hAnsi="Times New Roman" w:cs="Times New Roman"/>
                <w:kern w:val="2"/>
                <w:lang w:eastAsia="zh-CN"/>
              </w:rPr>
              <w:t>0</w:t>
            </w: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тис. грн.</w:t>
            </w:r>
          </w:p>
          <w:p w:rsidR="005B67D4" w:rsidRPr="00734AB8" w:rsidRDefault="005B67D4" w:rsidP="005D54A8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B67D4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B67D4" w:rsidRPr="00C11AB2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B67D4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B67D4" w:rsidRPr="00B303FE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>0</w:t>
            </w: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тис. грн.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widowControl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4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739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,0</w:t>
            </w: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тис. грн..</w:t>
            </w:r>
          </w:p>
          <w:p w:rsidR="005B67D4" w:rsidRPr="00734AB8" w:rsidRDefault="005B67D4" w:rsidP="005D54A8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B67D4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B67D4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B67D4" w:rsidRPr="00C11AB2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B67D4" w:rsidRPr="00B303FE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>, 0</w:t>
            </w: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тис. грн.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Забезпечення реалізації прав окремих категорій  громадян на пільговий проїзд автомобільним транспортом на автобусних маршрутах загального користування в межах населених пунктів Мукачівської міської територіальної громади та пільги на абонентну плату за користування телефонним зв’язком, а також відшкодування компенсації суб’єктам підприємницької діяльності, які здійснюють перевезення та надають послуги зв’язку окремим пільговим категоріям громадян з числа жителів Мукачівської міської територіальної громади за рахунок коштів місцевого бюджету.  Підвищення рівня соціального захисту окремих категорій населення у зв’язку з забезпеченням прав на пільгове перевезення та пільговий телефонний зв’язок. </w:t>
            </w:r>
          </w:p>
        </w:tc>
      </w:tr>
      <w:tr w:rsidR="005B67D4" w:rsidRPr="00892CDC" w:rsidTr="005D54A8">
        <w:trPr>
          <w:cantSplit/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left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Забезпечення реалізації прав окремих категорій  громадян на пільговий проїзд залізничним приміським транспортом </w:t>
            </w: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ВСЬОГО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960, 00 </w:t>
            </w:r>
            <w:proofErr w:type="spellStart"/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11 080,00 тис.</w:t>
            </w:r>
            <w:r>
              <w:rPr>
                <w:rFonts w:ascii="Calibri" w:eastAsia="Arial Unicode MS" w:hAnsi="Calibri" w:cs="Calibri"/>
                <w:kern w:val="2"/>
                <w:lang w:val="uk-UA" w:eastAsia="zh-CN"/>
              </w:rPr>
              <w:t xml:space="preserve"> 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1 148, 0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proofErr w:type="spellStart"/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734AB8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 250, 00</w:t>
            </w:r>
            <w:r w:rsidRPr="00091D8E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тис.</w:t>
            </w:r>
            <w:r>
              <w:rPr>
                <w:rFonts w:ascii="Calibri" w:eastAsia="Arial Unicode MS" w:hAnsi="Calibri" w:cs="Calibri"/>
                <w:kern w:val="2"/>
                <w:lang w:val="uk-UA" w:eastAsia="zh-CN"/>
              </w:rPr>
              <w:t xml:space="preserve"> 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  <w:r w:rsidRPr="00091D8E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 223</w:t>
            </w:r>
            <w:r w:rsidRPr="00892CDC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0</w:t>
            </w:r>
            <w:r w:rsidRPr="00892CDC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proofErr w:type="spellStart"/>
            <w:r w:rsidRPr="00892CDC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892CDC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B67D4" w:rsidRPr="00091D8E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6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115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, 00</w:t>
            </w: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proofErr w:type="spellStart"/>
            <w:r w:rsidRPr="00892CDC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892CDC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B67D4" w:rsidRPr="00892CDC" w:rsidRDefault="005B67D4" w:rsidP="005D54A8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41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 44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, 0</w:t>
            </w:r>
            <w:r w:rsidRPr="00892CDC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тис. грн.</w:t>
            </w:r>
          </w:p>
        </w:tc>
      </w:tr>
    </w:tbl>
    <w:p w:rsidR="00E043A2" w:rsidRPr="00734AB8" w:rsidRDefault="00E043A2" w:rsidP="00E043A2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  <w:r w:rsidRPr="00734AB8">
        <w:rPr>
          <w:rFonts w:ascii="Times New Roman" w:hAnsi="Times New Roman" w:cs="Times New Roman"/>
          <w:b/>
          <w:color w:val="000000"/>
          <w:kern w:val="2"/>
          <w:lang w:val="uk-UA" w:eastAsia="zh-CN"/>
        </w:rPr>
        <w:t xml:space="preserve">                 </w:t>
      </w: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734AB8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 xml:space="preserve">Секретар міської ради                                                  </w:t>
      </w:r>
      <w:r w:rsidRPr="00734AB8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uk-UA" w:eastAsia="zh-CN"/>
        </w:rPr>
        <w:tab/>
        <w:t xml:space="preserve">                                                                        Я.ЧУБИРКО</w:t>
      </w: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7788"/>
        <w:jc w:val="right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b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b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b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b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b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b/>
          <w:kern w:val="2"/>
          <w:lang w:val="uk-UA" w:eastAsia="zh-CN"/>
        </w:rPr>
      </w:pPr>
    </w:p>
    <w:p w:rsidR="00E043A2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b/>
          <w:kern w:val="2"/>
          <w:lang w:val="uk-UA" w:eastAsia="zh-CN"/>
        </w:rPr>
      </w:pPr>
    </w:p>
    <w:p w:rsidR="00E043A2" w:rsidRPr="00734AB8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b/>
          <w:kern w:val="2"/>
          <w:lang w:val="uk-UA" w:eastAsia="zh-CN"/>
        </w:rPr>
      </w:pPr>
    </w:p>
    <w:p w:rsidR="00E043A2" w:rsidRPr="005B67D4" w:rsidRDefault="00E043A2" w:rsidP="00E043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b/>
          <w:kern w:val="2"/>
          <w:lang w:val="en-US" w:eastAsia="zh-CN"/>
        </w:rPr>
      </w:pPr>
    </w:p>
    <w:p w:rsidR="00E043A2" w:rsidRPr="00734AB8" w:rsidRDefault="00E043A2" w:rsidP="003C2EF0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  <w:r w:rsidRPr="00734AB8">
        <w:rPr>
          <w:rFonts w:ascii="Times New Roman" w:hAnsi="Times New Roman" w:cs="Times New Roman"/>
          <w:b/>
          <w:kern w:val="2"/>
          <w:lang w:val="uk-UA" w:eastAsia="zh-CN"/>
        </w:rPr>
        <w:tab/>
      </w:r>
    </w:p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3C2EF0">
        <w:rPr>
          <w:rFonts w:ascii="Times New Roman" w:hAnsi="Times New Roman" w:cs="Times New Roman"/>
          <w:b/>
          <w:kern w:val="2"/>
          <w:lang w:val="uk-UA" w:eastAsia="zh-CN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b/>
          <w:kern w:val="2"/>
          <w:lang w:val="uk-UA" w:eastAsia="zh-CN"/>
        </w:rPr>
        <w:t xml:space="preserve">                                                                                                                                 </w:t>
      </w:r>
      <w:r w:rsidRPr="003C2EF0">
        <w:rPr>
          <w:rFonts w:ascii="Times New Roman" w:hAnsi="Times New Roman" w:cs="Times New Roman"/>
          <w:b/>
          <w:kern w:val="2"/>
          <w:lang w:val="uk-UA" w:eastAsia="zh-CN"/>
        </w:rPr>
        <w:t>Додаток №3</w:t>
      </w:r>
    </w:p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7788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3C2EF0">
        <w:rPr>
          <w:rFonts w:ascii="Times New Roman" w:hAnsi="Times New Roman" w:cs="Times New Roman"/>
          <w:b/>
          <w:kern w:val="2"/>
          <w:lang w:val="uk-UA" w:eastAsia="zh-CN"/>
        </w:rPr>
        <w:t>до Програми забезпечення прав окремих пільгових категорій громадян з числа жителів Мукачівської міської  територіальної громади на пільговий проїзд та пільговий телефонний зв’язок на 2022-2024 роки</w:t>
      </w:r>
    </w:p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7788"/>
        <w:jc w:val="right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7788"/>
        <w:jc w:val="right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7788"/>
        <w:jc w:val="right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3C2EF0">
        <w:rPr>
          <w:rFonts w:ascii="Times New Roman" w:hAnsi="Times New Roman" w:cs="Times New Roman"/>
          <w:b/>
          <w:bCs/>
          <w:color w:val="000000"/>
          <w:kern w:val="2"/>
          <w:lang w:val="uk-UA" w:eastAsia="zh-CN"/>
        </w:rPr>
        <w:t xml:space="preserve">                                                                                                  Інформація про виконання</w:t>
      </w:r>
    </w:p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spacing w:after="120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3C2EF0">
        <w:rPr>
          <w:rFonts w:ascii="Times New Roman" w:hAnsi="Times New Roman" w:cs="Times New Roman"/>
          <w:b/>
          <w:bCs/>
          <w:color w:val="000000"/>
          <w:kern w:val="2"/>
          <w:lang w:val="uk-UA" w:eastAsia="zh-CN"/>
        </w:rPr>
        <w:t>Програми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зв’язок на 2022-2024 роки.</w:t>
      </w:r>
    </w:p>
    <w:p w:rsidR="003C2EF0" w:rsidRPr="003C2EF0" w:rsidRDefault="003C2EF0" w:rsidP="003C2EF0">
      <w:pPr>
        <w:shd w:val="clear" w:color="auto" w:fill="FFFFFF"/>
        <w:rPr>
          <w:color w:val="000000"/>
          <w:lang w:val="uk-UA" w:eastAsia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1543"/>
        <w:gridCol w:w="741"/>
        <w:gridCol w:w="9731"/>
      </w:tblGrid>
      <w:tr w:rsidR="003C2EF0" w:rsidRPr="003C2EF0" w:rsidTr="00481B4B">
        <w:tc>
          <w:tcPr>
            <w:tcW w:w="692" w:type="dxa"/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3C2EF0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3C2EF0" w:rsidRPr="003C2EF0" w:rsidTr="00481B4B">
        <w:tc>
          <w:tcPr>
            <w:tcW w:w="692" w:type="dxa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головного </w:t>
            </w:r>
            <w:proofErr w:type="spellStart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розпорядника</w:t>
            </w:r>
            <w:proofErr w:type="spellEnd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бюджетних</w:t>
            </w:r>
            <w:proofErr w:type="spellEnd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коштів</w:t>
            </w:r>
            <w:proofErr w:type="spellEnd"/>
          </w:p>
        </w:tc>
      </w:tr>
      <w:tr w:rsidR="003C2EF0" w:rsidRPr="003C2EF0" w:rsidTr="00481B4B">
        <w:tc>
          <w:tcPr>
            <w:tcW w:w="692" w:type="dxa"/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lang w:eastAsia="uk-UA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3C2EF0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3C2EF0" w:rsidRPr="003C2EF0" w:rsidTr="00481B4B">
        <w:tc>
          <w:tcPr>
            <w:tcW w:w="692" w:type="dxa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відповідального</w:t>
            </w:r>
            <w:proofErr w:type="spellEnd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виконавця</w:t>
            </w:r>
            <w:proofErr w:type="spellEnd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3C2EF0" w:rsidRPr="005B67D4" w:rsidTr="00481B4B">
        <w:tc>
          <w:tcPr>
            <w:tcW w:w="692" w:type="dxa"/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lang w:eastAsia="uk-UA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3C2EF0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Програма забезпечення прав окремих пільгових категорій громадян з числа жителів Мукачівської міської  територіальної громади на пільговий проїзд та пільговий телефонний зв’язок на 2022-2024 роки</w:t>
            </w:r>
          </w:p>
        </w:tc>
      </w:tr>
      <w:tr w:rsidR="003C2EF0" w:rsidRPr="003C2EF0" w:rsidTr="00481B4B">
        <w:tc>
          <w:tcPr>
            <w:tcW w:w="692" w:type="dxa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програми</w:t>
            </w:r>
            <w:proofErr w:type="spellEnd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, дата і номер </w:t>
            </w:r>
            <w:proofErr w:type="spellStart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рішення</w:t>
            </w:r>
            <w:proofErr w:type="spellEnd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 xml:space="preserve"> міської </w:t>
            </w:r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ради про </w:t>
            </w:r>
            <w:proofErr w:type="spellStart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її</w:t>
            </w:r>
            <w:proofErr w:type="spellEnd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3C2EF0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:rsidR="003C2EF0" w:rsidRPr="003C2EF0" w:rsidRDefault="003C2EF0" w:rsidP="003C2EF0">
      <w:pPr>
        <w:shd w:val="clear" w:color="auto" w:fill="FFFFFF"/>
        <w:jc w:val="both"/>
        <w:rPr>
          <w:rFonts w:ascii="Times New Roman" w:hAnsi="Times New Roman" w:cs="Times New Roman"/>
          <w:lang w:val="uk-UA" w:eastAsia="zh-CN"/>
        </w:rPr>
      </w:pPr>
      <w:r w:rsidRPr="003C2EF0"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  </w:t>
      </w:r>
      <w:r w:rsidRPr="003C2EF0">
        <w:rPr>
          <w:rFonts w:ascii="Times New Roman" w:hAnsi="Times New Roman" w:cs="Times New Roman"/>
          <w:color w:val="000000"/>
          <w:lang w:val="uk-UA" w:eastAsia="uk-UA"/>
        </w:rPr>
        <w:t>4. Напрями діяльності та заходи програми:</w:t>
      </w:r>
      <w:r w:rsidRPr="003C2EF0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Pr="003C2EF0"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</w:t>
      </w:r>
      <w:r w:rsidRPr="003C2EF0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_______________________________________________________________________________________</w:t>
      </w:r>
    </w:p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ind w:firstLine="708"/>
        <w:rPr>
          <w:rFonts w:ascii="Times New Roman" w:hAnsi="Times New Roman" w:cs="Times New Roman"/>
          <w:lang w:val="uk-UA" w:eastAsia="zh-CN"/>
        </w:rPr>
      </w:pPr>
      <w:r w:rsidRPr="003C2EF0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(назва програми)</w:t>
      </w:r>
    </w:p>
    <w:p w:rsidR="003C2EF0" w:rsidRPr="003C2EF0" w:rsidRDefault="003C2EF0" w:rsidP="003C2EF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3C2EF0" w:rsidRPr="003C2EF0" w:rsidRDefault="003C2EF0" w:rsidP="003C2EF0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507"/>
      </w:tblGrid>
      <w:tr w:rsidR="003C2EF0" w:rsidRPr="003C2EF0" w:rsidTr="00481B4B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Головний</w:t>
            </w:r>
            <w:proofErr w:type="spellEnd"/>
          </w:p>
          <w:p w:rsidR="003C2EF0" w:rsidRPr="003C2EF0" w:rsidRDefault="003C2EF0" w:rsidP="003C2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виконавець</w:t>
            </w:r>
            <w:proofErr w:type="spellEnd"/>
          </w:p>
          <w:p w:rsidR="003C2EF0" w:rsidRPr="003C2EF0" w:rsidRDefault="003C2EF0" w:rsidP="003C2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строк</w:t>
            </w:r>
          </w:p>
          <w:p w:rsidR="003C2EF0" w:rsidRPr="003C2EF0" w:rsidRDefault="003C2EF0" w:rsidP="003C2EF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Фактичні обсяги фінансування, тис. грн.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3C2EF0" w:rsidRPr="003C2EF0" w:rsidTr="00481B4B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EF0" w:rsidRPr="003C2EF0" w:rsidRDefault="003C2EF0" w:rsidP="003C2EF0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EF0" w:rsidRPr="003C2EF0" w:rsidRDefault="003C2EF0" w:rsidP="003C2EF0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EF0" w:rsidRPr="003C2EF0" w:rsidRDefault="003C2EF0" w:rsidP="003C2EF0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EF0" w:rsidRPr="003C2EF0" w:rsidRDefault="003C2EF0" w:rsidP="003C2E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3C2EF0" w:rsidRPr="003C2EF0" w:rsidTr="00481B4B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EF0" w:rsidRPr="003C2EF0" w:rsidRDefault="003C2EF0" w:rsidP="003C2EF0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EF0" w:rsidRPr="003C2EF0" w:rsidRDefault="003C2EF0" w:rsidP="003C2EF0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EF0" w:rsidRPr="003C2EF0" w:rsidRDefault="003C2EF0" w:rsidP="003C2EF0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EF0" w:rsidRPr="003C2EF0" w:rsidRDefault="003C2EF0" w:rsidP="003C2E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бюджетних джерел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EF0" w:rsidRPr="003C2EF0" w:rsidRDefault="003C2EF0" w:rsidP="003C2E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Районний, міський (міст обласного 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бюджетних джерел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EF0" w:rsidRPr="003C2EF0" w:rsidRDefault="003C2EF0" w:rsidP="003C2E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3C2EF0" w:rsidRPr="003C2EF0" w:rsidTr="00481B4B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2EF0" w:rsidRPr="003C2EF0" w:rsidRDefault="003C2EF0" w:rsidP="003C2EF0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2EF0" w:rsidRPr="003C2EF0" w:rsidRDefault="003C2EF0" w:rsidP="003C2EF0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2EF0" w:rsidRPr="003C2EF0" w:rsidRDefault="003C2EF0" w:rsidP="003C2EF0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2EF0" w:rsidRPr="003C2EF0" w:rsidRDefault="003C2EF0" w:rsidP="003C2EF0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2EF0" w:rsidRPr="003C2EF0" w:rsidRDefault="003C2EF0" w:rsidP="003C2EF0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2EF0" w:rsidRPr="003C2EF0" w:rsidRDefault="003C2EF0" w:rsidP="003C2EF0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2EF0" w:rsidRPr="003C2EF0" w:rsidRDefault="003C2EF0" w:rsidP="003C2EF0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2EF0" w:rsidRPr="003C2EF0" w:rsidRDefault="003C2EF0" w:rsidP="003C2EF0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2EF0" w:rsidRPr="003C2EF0" w:rsidRDefault="003C2EF0" w:rsidP="003C2EF0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2EF0" w:rsidRPr="003C2EF0" w:rsidRDefault="003C2EF0" w:rsidP="003C2EF0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2EF0" w:rsidRPr="003C2EF0" w:rsidRDefault="003C2EF0" w:rsidP="003C2EF0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2EF0" w:rsidRPr="003C2EF0" w:rsidRDefault="003C2EF0" w:rsidP="003C2EF0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2EF0" w:rsidRPr="003C2EF0" w:rsidRDefault="003C2EF0" w:rsidP="003C2EF0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EF0" w:rsidRPr="003C2EF0" w:rsidRDefault="003C2EF0" w:rsidP="003C2EF0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</w:tr>
    </w:tbl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720"/>
        <w:jc w:val="both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jc w:val="left"/>
        <w:rPr>
          <w:rFonts w:ascii="Calibri" w:eastAsia="Calibri" w:hAnsi="Calibri" w:cs="Times New Roman"/>
          <w:kern w:val="2"/>
          <w:sz w:val="22"/>
          <w:szCs w:val="22"/>
          <w:lang w:val="uk-UA" w:eastAsia="zh-CN"/>
        </w:rPr>
      </w:pPr>
    </w:p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3C2EF0"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5. Аналіз виконання за видатками в цілому за програмою:     </w:t>
      </w:r>
    </w:p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3C2EF0">
        <w:rPr>
          <w:rFonts w:ascii="Times New Roman" w:hAnsi="Times New Roman" w:cs="Times New Roman"/>
          <w:b/>
          <w:color w:val="000000"/>
          <w:kern w:val="2"/>
          <w:lang w:eastAsia="zh-CN"/>
        </w:rPr>
        <w:t xml:space="preserve">                                                                                                                   </w:t>
      </w:r>
    </w:p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spacing w:line="480" w:lineRule="auto"/>
        <w:ind w:left="283"/>
        <w:jc w:val="right"/>
        <w:rPr>
          <w:rFonts w:ascii="Times New Roman" w:hAnsi="Times New Roman" w:cs="Times New Roman"/>
          <w:lang w:val="uk-UA" w:eastAsia="zh-CN"/>
        </w:rPr>
      </w:pPr>
      <w:r w:rsidRPr="003C2EF0">
        <w:rPr>
          <w:rFonts w:ascii="Times New Roman" w:hAnsi="Times New Roman" w:cs="Times New Roman"/>
          <w:color w:val="000000"/>
          <w:sz w:val="20"/>
          <w:szCs w:val="20"/>
          <w:lang w:val="uk-UA" w:eastAsia="zh-CN"/>
        </w:rPr>
        <w:t>тис. грн.</w:t>
      </w:r>
    </w:p>
    <w:tbl>
      <w:tblPr>
        <w:tblW w:w="1500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1337"/>
      </w:tblGrid>
      <w:tr w:rsidR="003C2EF0" w:rsidRPr="003C2EF0" w:rsidTr="00481B4B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color w:val="000000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</w:rPr>
              <w:t>Проведені</w:t>
            </w:r>
            <w:proofErr w:type="spellEnd"/>
            <w:r w:rsidRPr="003C2E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EF0">
              <w:rPr>
                <w:rFonts w:ascii="Times New Roman" w:hAnsi="Times New Roman" w:cs="Times New Roman"/>
                <w:color w:val="000000"/>
              </w:rPr>
              <w:t>видатки</w:t>
            </w:r>
            <w:proofErr w:type="spellEnd"/>
          </w:p>
        </w:tc>
        <w:tc>
          <w:tcPr>
            <w:tcW w:w="5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</w:rPr>
              <w:t>Відхилення</w:t>
            </w:r>
            <w:proofErr w:type="spellEnd"/>
          </w:p>
        </w:tc>
      </w:tr>
      <w:tr w:rsidR="003C2EF0" w:rsidRPr="003C2EF0" w:rsidTr="00481B4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napToGrid w:val="0"/>
              <w:ind w:left="576" w:hanging="576"/>
              <w:outlineLvl w:val="1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  <w:bCs/>
                <w:color w:val="000000"/>
                <w:lang w:val="uk-UA" w:eastAsia="zh-CN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</w:rPr>
              <w:t>Спеціальний</w:t>
            </w:r>
            <w:proofErr w:type="spellEnd"/>
            <w:r w:rsidRPr="003C2EF0">
              <w:rPr>
                <w:rFonts w:ascii="Times New Roman" w:hAnsi="Times New Roman" w:cs="Times New Roman"/>
                <w:color w:val="000000"/>
              </w:rPr>
              <w:t xml:space="preserve"> 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</w:rPr>
              <w:t>Загальний</w:t>
            </w:r>
            <w:proofErr w:type="spellEnd"/>
            <w:r w:rsidRPr="003C2EF0">
              <w:rPr>
                <w:rFonts w:ascii="Times New Roman" w:hAnsi="Times New Roman" w:cs="Times New Roman"/>
                <w:color w:val="000000"/>
              </w:rPr>
              <w:t xml:space="preserve"> 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</w:rPr>
              <w:t>Спеціальний</w:t>
            </w:r>
            <w:proofErr w:type="spellEnd"/>
            <w:r w:rsidRPr="003C2EF0">
              <w:rPr>
                <w:rFonts w:ascii="Times New Roman" w:hAnsi="Times New Roman" w:cs="Times New Roman"/>
                <w:color w:val="000000"/>
              </w:rPr>
              <w:t xml:space="preserve"> 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</w:rPr>
              <w:t>Загальний</w:t>
            </w:r>
            <w:proofErr w:type="spellEnd"/>
            <w:r w:rsidRPr="003C2EF0">
              <w:rPr>
                <w:rFonts w:ascii="Times New Roman" w:hAnsi="Times New Roman" w:cs="Times New Roman"/>
                <w:color w:val="000000"/>
              </w:rPr>
              <w:t xml:space="preserve"> 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3C2EF0">
              <w:rPr>
                <w:rFonts w:ascii="Times New Roman" w:hAnsi="Times New Roman" w:cs="Times New Roman"/>
                <w:color w:val="000000"/>
              </w:rPr>
              <w:t>Спеціальний</w:t>
            </w:r>
            <w:proofErr w:type="spellEnd"/>
            <w:r w:rsidRPr="003C2EF0">
              <w:rPr>
                <w:rFonts w:ascii="Times New Roman" w:hAnsi="Times New Roman" w:cs="Times New Roman"/>
                <w:color w:val="000000"/>
              </w:rPr>
              <w:t xml:space="preserve"> фонд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3C2EF0">
              <w:rPr>
                <w:rFonts w:ascii="Times New Roman" w:hAnsi="Times New Roman" w:cs="Times New Roman"/>
              </w:rPr>
              <w:t>%</w:t>
            </w:r>
          </w:p>
        </w:tc>
      </w:tr>
      <w:tr w:rsidR="003C2EF0" w:rsidRPr="003C2EF0" w:rsidTr="00481B4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2EF0" w:rsidRPr="003C2EF0" w:rsidRDefault="003C2EF0" w:rsidP="003C2EF0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napToGrid w:val="0"/>
              <w:ind w:left="576" w:hanging="576"/>
              <w:outlineLvl w:val="1"/>
              <w:rPr>
                <w:rFonts w:ascii="Times New Roman" w:hAnsi="Times New Roman" w:cs="Times New Roman"/>
                <w:bCs/>
                <w:color w:val="000000"/>
                <w:lang w:val="uk-UA" w:eastAsia="zh-CN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F0" w:rsidRPr="003C2EF0" w:rsidRDefault="003C2EF0" w:rsidP="003C2EF0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</w:tbl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kern w:val="2"/>
          <w:lang w:val="uk-UA" w:eastAsia="zh-CN"/>
        </w:rPr>
      </w:pPr>
    </w:p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kern w:val="2"/>
          <w:lang w:val="uk-UA" w:eastAsia="zh-CN"/>
        </w:rPr>
      </w:pPr>
    </w:p>
    <w:p w:rsidR="003C2EF0" w:rsidRPr="003C2EF0" w:rsidRDefault="003C2EF0" w:rsidP="003C2EF0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kern w:val="2"/>
          <w:lang w:val="uk-UA" w:eastAsia="zh-CN"/>
        </w:rPr>
      </w:pPr>
    </w:p>
    <w:p w:rsidR="003C2EF0" w:rsidRPr="003C2EF0" w:rsidRDefault="003C2EF0" w:rsidP="003C2EF0">
      <w:pPr>
        <w:widowControl/>
        <w:suppressAutoHyphens/>
        <w:autoSpaceDE/>
        <w:autoSpaceDN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>Секретар міської ради</w:t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  <w:t xml:space="preserve">                             </w:t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         </w:t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>Я.</w:t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>ЧУБИРКО</w:t>
      </w:r>
    </w:p>
    <w:p w:rsidR="003C2EF0" w:rsidRPr="003C2EF0" w:rsidRDefault="003C2EF0" w:rsidP="003C2EF0">
      <w:pPr>
        <w:widowControl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</w:pPr>
    </w:p>
    <w:p w:rsidR="003C2EF0" w:rsidRPr="003C2EF0" w:rsidRDefault="003C2EF0" w:rsidP="003C2EF0">
      <w:pPr>
        <w:widowControl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b/>
          <w:kern w:val="2"/>
          <w:lang w:val="uk-UA" w:eastAsia="zh-CN"/>
        </w:rPr>
      </w:pPr>
    </w:p>
    <w:p w:rsidR="003C2EF0" w:rsidRPr="003C2EF0" w:rsidRDefault="003C2EF0" w:rsidP="003C2EF0">
      <w:pPr>
        <w:widowControl/>
        <w:suppressAutoHyphens/>
        <w:autoSpaceDE/>
        <w:autoSpaceDN/>
        <w:adjustRightInd/>
        <w:spacing w:line="100" w:lineRule="atLeast"/>
        <w:jc w:val="left"/>
        <w:textAlignment w:val="baseline"/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</w:pP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 xml:space="preserve">Керуючий справами виконавчого комітету </w:t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  <w:t xml:space="preserve">             </w:t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ab/>
        <w:t xml:space="preserve">        О.</w:t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3C2EF0"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  <w:t>ЛЕНДЄЛ</w:t>
      </w:r>
    </w:p>
    <w:p w:rsidR="003C2EF0" w:rsidRPr="003C2EF0" w:rsidRDefault="003C2EF0" w:rsidP="003C2EF0">
      <w:pPr>
        <w:widowControl/>
        <w:suppressAutoHyphens/>
        <w:autoSpaceDE/>
        <w:autoSpaceDN/>
        <w:adjustRightInd/>
        <w:spacing w:line="276" w:lineRule="auto"/>
        <w:jc w:val="left"/>
        <w:textAlignment w:val="baseline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</w:p>
    <w:p w:rsidR="002F0707" w:rsidRPr="00E043A2" w:rsidRDefault="002F0707">
      <w:pPr>
        <w:rPr>
          <w:lang w:val="uk-UA"/>
        </w:rPr>
      </w:pPr>
    </w:p>
    <w:sectPr w:rsidR="002F0707" w:rsidRPr="00E043A2" w:rsidSect="00E043A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color w:val="000000"/>
        <w:sz w:val="24"/>
        <w:szCs w:val="24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13"/>
    <w:rsid w:val="00095866"/>
    <w:rsid w:val="002F0707"/>
    <w:rsid w:val="003C2EF0"/>
    <w:rsid w:val="00545E13"/>
    <w:rsid w:val="005B67D4"/>
    <w:rsid w:val="00602E92"/>
    <w:rsid w:val="00AA467B"/>
    <w:rsid w:val="00E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76A1F-21FB-41B1-B616-929D96F6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 Windows</cp:lastModifiedBy>
  <cp:revision>2</cp:revision>
  <dcterms:created xsi:type="dcterms:W3CDTF">2021-08-13T14:02:00Z</dcterms:created>
  <dcterms:modified xsi:type="dcterms:W3CDTF">2021-08-13T14:02:00Z</dcterms:modified>
</cp:coreProperties>
</file>