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39" w:rsidRPr="00D93439" w:rsidRDefault="00D93439" w:rsidP="00D93439">
      <w:pPr>
        <w:widowControl/>
        <w:tabs>
          <w:tab w:val="center" w:pos="7285"/>
          <w:tab w:val="left" w:pos="12472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D93439">
        <w:rPr>
          <w:rFonts w:ascii="Times New Roman" w:eastAsia="Arial Unicode MS" w:hAnsi="Times New Roman" w:cs="Times New Roman"/>
          <w:kern w:val="2"/>
          <w:lang w:val="uk-UA" w:eastAsia="zh-CN"/>
        </w:rPr>
        <w:t>Додаток 2</w:t>
      </w:r>
    </w:p>
    <w:p w:rsidR="00D93439" w:rsidRPr="00D93439" w:rsidRDefault="00D93439" w:rsidP="00D93439">
      <w:pPr>
        <w:widowControl/>
        <w:tabs>
          <w:tab w:val="center" w:pos="7285"/>
          <w:tab w:val="left" w:pos="12472"/>
        </w:tabs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                                                                               </w:t>
      </w:r>
      <w:r w:rsidRPr="00D93439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до Програми додаткового </w:t>
      </w:r>
    </w:p>
    <w:p w:rsidR="00D93439" w:rsidRPr="00D93439" w:rsidRDefault="00D93439" w:rsidP="00D93439">
      <w:pPr>
        <w:widowControl/>
        <w:suppressAutoHyphens/>
        <w:autoSpaceDE/>
        <w:autoSpaceDN/>
        <w:adjustRightInd/>
        <w:ind w:left="6372"/>
        <w:jc w:val="right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                                                            </w:t>
      </w:r>
      <w:r w:rsidRPr="00D93439">
        <w:rPr>
          <w:rFonts w:ascii="Times New Roman" w:eastAsia="Arial Unicode MS" w:hAnsi="Times New Roman" w:cs="Times New Roman"/>
          <w:kern w:val="2"/>
          <w:lang w:val="uk-UA" w:eastAsia="zh-CN"/>
        </w:rPr>
        <w:t>соціально-медичного захисту</w:t>
      </w:r>
    </w:p>
    <w:p w:rsidR="00D93439" w:rsidRPr="00D93439" w:rsidRDefault="00D93439" w:rsidP="00D93439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eastAsia="Arial Unicode MS" w:hAnsi="Times New Roman" w:cs="Times New Roman"/>
          <w:kern w:val="2"/>
          <w:sz w:val="22"/>
          <w:szCs w:val="22"/>
          <w:lang w:val="uk-UA" w:eastAsia="zh-CN"/>
        </w:rPr>
        <w:t xml:space="preserve">жителів </w:t>
      </w:r>
      <w:r w:rsidRPr="00D93439">
        <w:rPr>
          <w:rFonts w:ascii="Times New Roman" w:eastAsia="Arial Unicode MS" w:hAnsi="Times New Roman" w:cs="Times New Roman"/>
          <w:color w:val="000000"/>
          <w:kern w:val="2"/>
          <w:lang w:val="uk-UA" w:eastAsia="zh-CN"/>
        </w:rPr>
        <w:t xml:space="preserve">Мукачівської міської </w:t>
      </w:r>
    </w:p>
    <w:p w:rsidR="00D93439" w:rsidRPr="00D93439" w:rsidRDefault="00D93439" w:rsidP="00D93439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eastAsia="Arial Unicode MS" w:hAnsi="Times New Roman" w:cs="Times New Roman"/>
          <w:color w:val="000000"/>
          <w:kern w:val="2"/>
          <w:lang w:val="uk-UA" w:eastAsia="zh-CN"/>
        </w:rPr>
        <w:t>територіальної громади</w:t>
      </w:r>
    </w:p>
    <w:p w:rsidR="00D93439" w:rsidRPr="00D93439" w:rsidRDefault="00D93439" w:rsidP="00D93439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на  2022-2024 роки.                                          </w:t>
      </w:r>
    </w:p>
    <w:p w:rsidR="00D93439" w:rsidRDefault="00D93439" w:rsidP="00D93439">
      <w:pPr>
        <w:widowControl/>
        <w:tabs>
          <w:tab w:val="center" w:pos="7285"/>
          <w:tab w:val="left" w:pos="12472"/>
        </w:tabs>
        <w:suppressAutoHyphens/>
        <w:autoSpaceDE/>
        <w:autoSpaceDN/>
        <w:adjustRightInd/>
        <w:spacing w:line="276" w:lineRule="auto"/>
        <w:rPr>
          <w:rFonts w:ascii="Times New Roman" w:eastAsia="Arial Unicode MS" w:hAnsi="Times New Roman" w:cs="Times New Roman"/>
          <w:b/>
          <w:kern w:val="2"/>
          <w:lang w:val="uk-UA" w:eastAsia="zh-CN"/>
        </w:rPr>
      </w:pPr>
    </w:p>
    <w:p w:rsidR="00D93439" w:rsidRPr="00D93439" w:rsidRDefault="00D93439" w:rsidP="00D93439">
      <w:pPr>
        <w:widowControl/>
        <w:tabs>
          <w:tab w:val="center" w:pos="7285"/>
          <w:tab w:val="left" w:pos="12472"/>
        </w:tabs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eastAsia="Arial Unicode MS" w:hAnsi="Times New Roman" w:cs="Times New Roman"/>
          <w:kern w:val="2"/>
          <w:lang w:val="uk-UA" w:eastAsia="zh-CN"/>
        </w:rPr>
        <w:t>Перелік заходів і завдань</w:t>
      </w:r>
    </w:p>
    <w:p w:rsidR="00D93439" w:rsidRPr="00D93439" w:rsidRDefault="00D93439" w:rsidP="00D93439">
      <w:pPr>
        <w:widowControl/>
        <w:suppressAutoHyphens/>
        <w:autoSpaceDE/>
        <w:autoSpaceDN/>
        <w:adjustRightInd/>
        <w:spacing w:line="100" w:lineRule="atLeast"/>
        <w:ind w:left="-426"/>
        <w:textAlignment w:val="baseline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   </w:t>
      </w:r>
      <w:proofErr w:type="spellStart"/>
      <w:r w:rsidRPr="00D93439">
        <w:rPr>
          <w:rFonts w:ascii="Times New Roman" w:hAnsi="Times New Roman" w:cs="Times New Roman"/>
          <w:kern w:val="2"/>
          <w:lang w:eastAsia="zh-CN"/>
        </w:rPr>
        <w:t>Програми</w:t>
      </w:r>
      <w:proofErr w:type="spellEnd"/>
      <w:r w:rsidRPr="00D93439">
        <w:rPr>
          <w:rFonts w:ascii="Times New Roman" w:hAnsi="Times New Roman" w:cs="Times New Roman"/>
          <w:kern w:val="2"/>
          <w:lang w:eastAsia="zh-CN"/>
        </w:rPr>
        <w:t xml:space="preserve"> </w:t>
      </w:r>
      <w:proofErr w:type="spellStart"/>
      <w:r w:rsidRPr="00D93439">
        <w:rPr>
          <w:rFonts w:ascii="Times New Roman" w:hAnsi="Times New Roman" w:cs="Times New Roman"/>
          <w:kern w:val="2"/>
          <w:lang w:eastAsia="zh-CN"/>
        </w:rPr>
        <w:t>додаткового</w:t>
      </w:r>
      <w:proofErr w:type="spellEnd"/>
      <w:r w:rsidRPr="00D93439">
        <w:rPr>
          <w:rFonts w:ascii="Times New Roman" w:hAnsi="Times New Roman" w:cs="Times New Roman"/>
          <w:kern w:val="2"/>
          <w:lang w:eastAsia="zh-CN"/>
        </w:rPr>
        <w:t xml:space="preserve"> </w:t>
      </w:r>
      <w:proofErr w:type="spellStart"/>
      <w:proofErr w:type="gramStart"/>
      <w:r w:rsidRPr="00D93439">
        <w:rPr>
          <w:rFonts w:ascii="Times New Roman" w:hAnsi="Times New Roman" w:cs="Times New Roman"/>
          <w:kern w:val="2"/>
          <w:lang w:eastAsia="zh-CN"/>
        </w:rPr>
        <w:t>соц</w:t>
      </w:r>
      <w:proofErr w:type="gramEnd"/>
      <w:r w:rsidRPr="00D93439">
        <w:rPr>
          <w:rFonts w:ascii="Times New Roman" w:hAnsi="Times New Roman" w:cs="Times New Roman"/>
          <w:kern w:val="2"/>
          <w:lang w:eastAsia="zh-CN"/>
        </w:rPr>
        <w:t>іально-медичного</w:t>
      </w:r>
      <w:proofErr w:type="spellEnd"/>
      <w:r w:rsidRPr="00D93439">
        <w:rPr>
          <w:rFonts w:ascii="Times New Roman" w:hAnsi="Times New Roman" w:cs="Times New Roman"/>
          <w:kern w:val="2"/>
          <w:lang w:eastAsia="zh-CN"/>
        </w:rPr>
        <w:t xml:space="preserve"> </w:t>
      </w:r>
      <w:proofErr w:type="spellStart"/>
      <w:r w:rsidRPr="00D93439">
        <w:rPr>
          <w:rFonts w:ascii="Times New Roman" w:hAnsi="Times New Roman" w:cs="Times New Roman"/>
          <w:kern w:val="2"/>
          <w:lang w:eastAsia="zh-CN"/>
        </w:rPr>
        <w:t>захисту</w:t>
      </w:r>
      <w:proofErr w:type="spellEnd"/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жителів </w:t>
      </w:r>
      <w:r w:rsidRPr="00D93439">
        <w:rPr>
          <w:rFonts w:ascii="Times New Roman" w:hAnsi="Times New Roman" w:cs="Times New Roman"/>
          <w:color w:val="000000"/>
          <w:kern w:val="2"/>
          <w:lang w:val="uk-UA" w:eastAsia="zh-CN"/>
        </w:rPr>
        <w:t>Мукачівської міської територіальної громади</w:t>
      </w:r>
      <w:r w:rsidRPr="00D93439">
        <w:rPr>
          <w:rFonts w:ascii="Times New Roman" w:hAnsi="Times New Roman" w:cs="Times New Roman"/>
          <w:kern w:val="2"/>
          <w:lang w:eastAsia="zh-CN"/>
        </w:rPr>
        <w:t xml:space="preserve">  </w:t>
      </w:r>
    </w:p>
    <w:p w:rsidR="00D93439" w:rsidRDefault="00D93439" w:rsidP="00D93439">
      <w:pPr>
        <w:widowControl/>
        <w:suppressAutoHyphens/>
        <w:autoSpaceDE/>
        <w:autoSpaceDN/>
        <w:adjustRightInd/>
        <w:spacing w:line="100" w:lineRule="atLeast"/>
        <w:ind w:left="-426"/>
        <w:textAlignment w:val="baseline"/>
        <w:rPr>
          <w:rFonts w:ascii="Times New Roman" w:hAnsi="Times New Roman" w:cs="Times New Roman"/>
          <w:kern w:val="2"/>
          <w:lang w:val="uk-UA" w:eastAsia="zh-CN"/>
        </w:rPr>
      </w:pPr>
      <w:r>
        <w:rPr>
          <w:rFonts w:ascii="Times New Roman" w:hAnsi="Times New Roman" w:cs="Times New Roman"/>
          <w:kern w:val="2"/>
          <w:lang w:val="uk-UA" w:eastAsia="zh-CN"/>
        </w:rPr>
        <w:t xml:space="preserve"> на 2022-2024 роки</w:t>
      </w:r>
    </w:p>
    <w:p w:rsidR="00D93439" w:rsidRPr="00D93439" w:rsidRDefault="00D93439" w:rsidP="00D93439">
      <w:pPr>
        <w:widowControl/>
        <w:suppressAutoHyphens/>
        <w:autoSpaceDE/>
        <w:autoSpaceDN/>
        <w:adjustRightInd/>
        <w:spacing w:line="100" w:lineRule="atLeast"/>
        <w:ind w:left="-426"/>
        <w:textAlignment w:val="baseline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  </w:t>
      </w:r>
    </w:p>
    <w:tbl>
      <w:tblPr>
        <w:tblW w:w="15026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57"/>
        <w:gridCol w:w="3111"/>
        <w:gridCol w:w="1417"/>
        <w:gridCol w:w="1418"/>
        <w:gridCol w:w="1276"/>
        <w:gridCol w:w="1559"/>
        <w:gridCol w:w="1559"/>
        <w:gridCol w:w="1444"/>
        <w:gridCol w:w="1418"/>
      </w:tblGrid>
      <w:tr w:rsidR="00D93439" w:rsidRPr="00D93439" w:rsidTr="00CB1406">
        <w:trPr>
          <w:cantSplit/>
          <w:trHeight w:val="7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№</w:t>
            </w: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з/п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Назва напряму діяльності (пріоритетні завдання)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Перелік заходів програми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Строк виконання</w:t>
            </w: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заходу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Виконавці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Джерела фінансування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439" w:rsidRPr="00D93439" w:rsidRDefault="00D93439" w:rsidP="00D934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І-ий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етап</w:t>
            </w: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ind w:left="63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ІІ-ий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 xml:space="preserve"> етап</w:t>
            </w: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ІІІ-ій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 xml:space="preserve"> етап</w:t>
            </w: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Очікуваний                     результат</w:t>
            </w:r>
          </w:p>
        </w:tc>
      </w:tr>
      <w:tr w:rsidR="00D93439" w:rsidRPr="00D93439" w:rsidTr="00CB1406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3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2022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2023 рік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2024 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</w:tr>
      <w:tr w:rsidR="00D93439" w:rsidRPr="00DB383C" w:rsidTr="00CB1406">
        <w:trPr>
          <w:trHeight w:val="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Фінансування визначеної програмою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матеріаль-ної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допомо-ги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Default="00D93439" w:rsidP="00510AF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510AF4" w:rsidRDefault="00510AF4" w:rsidP="00510AF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510AF4" w:rsidRPr="00D93439" w:rsidRDefault="00510AF4" w:rsidP="00510AF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Відшкодування  поштових послуг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lastRenderedPageBreak/>
              <w:t>Соціальна підтримка жителів Мукачівської міської  територіальної громади:</w:t>
            </w:r>
          </w:p>
          <w:p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Одноразова матеріальна допомога особам з інвалідністю І-ІІ групи, особам з інвалідністю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ВВв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, учасникам бойових дій в Афганістані, учасникам АТО/ООС, ліквідаторам аварії на  ЧАЕС, дітям загиблих в АТО/ООС до Дня святого Миколая.</w:t>
            </w:r>
          </w:p>
          <w:p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>Матеріальна</w:t>
            </w:r>
            <w:proofErr w:type="spellEnd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  <w:proofErr w:type="spellStart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>допомога</w:t>
            </w:r>
            <w:proofErr w:type="spellEnd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найбільш вразливим категоріям населення.</w:t>
            </w:r>
          </w:p>
          <w:p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lastRenderedPageBreak/>
              <w:t xml:space="preserve">Матеріальна допомога </w:t>
            </w:r>
            <w:proofErr w:type="spellStart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>громадянам</w:t>
            </w:r>
            <w:proofErr w:type="spellEnd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, </w:t>
            </w:r>
            <w:proofErr w:type="spellStart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>які</w:t>
            </w:r>
            <w:proofErr w:type="spellEnd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  <w:proofErr w:type="spellStart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>опинилися</w:t>
            </w:r>
            <w:proofErr w:type="spellEnd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 в </w:t>
            </w:r>
            <w:proofErr w:type="spellStart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>складних</w:t>
            </w:r>
            <w:proofErr w:type="spellEnd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  <w:proofErr w:type="spellStart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>життєвих</w:t>
            </w:r>
            <w:proofErr w:type="spellEnd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обставинах.</w:t>
            </w:r>
          </w:p>
          <w:p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Матеріальна допомога сім’ям на придбання гігієнічних підгузок дітям та дорослим</w:t>
            </w:r>
          </w:p>
          <w:p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Допомога на поховання осіб, які не досягли пенсійного віку та на момент смерті не працювали і не були зареєстровані в центрі зайнятості, як безробітні; самотніх осіб пенсійного віку та бездомних осіб.</w:t>
            </w:r>
          </w:p>
          <w:p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Літнім людям з нагоди ювілею.</w:t>
            </w:r>
          </w:p>
          <w:p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Матеріальна допомога породіллям, які на момент декретної відпустки працювали, навчалися, перебували на обліку в ЦЗ</w:t>
            </w:r>
          </w:p>
          <w:p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Матеріальна допомога для придбання путівок на оздоровлення УБД</w:t>
            </w:r>
          </w:p>
          <w:p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Матеріальна допомога УБД для здійснення ремонтних робіт належного їм житла.</w:t>
            </w:r>
          </w:p>
          <w:p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14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- матеріальна допомога 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lastRenderedPageBreak/>
              <w:t>делегатам І з’їзду Союзу</w:t>
            </w: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молоді Закарпатської України та сім’ям загиблих учасників АТО/ООС, яким присвоєно статус Почесних громадян для оплати комунальних послуг</w:t>
            </w:r>
          </w:p>
          <w:p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14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- Відшкодування учасникам АТО (ООС), учасникам ві</w:t>
            </w:r>
            <w:r w:rsidR="00510AF4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йни, учасникам ліквідації аварія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х на ЧАЕС вартості попередніх медичних оглядів при прийнятті на роботу, отриманні посвідчення водія автотранспортних засобів, дозволу на право носіння та отримання зброї, довідки про перебування на диспансерному обліку у психіатра, сертифікату нарколога, особову медичну (санітарну) книжку.</w:t>
            </w:r>
          </w:p>
          <w:p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14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-</w:t>
            </w:r>
            <w:r w:rsidRPr="00D93439">
              <w:rPr>
                <w:rFonts w:ascii="Times New Roman" w:eastAsia="Arial Unicode MS" w:hAnsi="Times New Roman" w:cs="Times New Roman"/>
                <w:kern w:val="2"/>
                <w:sz w:val="22"/>
                <w:szCs w:val="28"/>
                <w:lang w:val="uk-UA" w:eastAsia="zh-CN"/>
              </w:rPr>
              <w:t xml:space="preserve"> 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Надання одноразової фінансової допомоги для відкриття власної справи учасникам антитерористичної операції, учасникам операції об'єднаних сил</w:t>
            </w: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510AF4" w:rsidRDefault="00D93439" w:rsidP="00510AF4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Поштові послуги</w:t>
            </w: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ind w:left="42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lastRenderedPageBreak/>
              <w:t>2022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-2024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р.р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14 </w:t>
            </w: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15</w:t>
            </w: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0, 00</w:t>
            </w:r>
          </w:p>
          <w:p w:rsidR="00D93439" w:rsidRPr="00D93439" w:rsidRDefault="00D93439" w:rsidP="00D934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тис.грн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5</w:t>
            </w: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0, 00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тис.грн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  <w:p w:rsidR="00D93439" w:rsidRPr="00D93439" w:rsidRDefault="00D93439" w:rsidP="00510AF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lastRenderedPageBreak/>
              <w:t>20 320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, 0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60, 0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439" w:rsidRPr="00D93439" w:rsidRDefault="00DB383C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lastRenderedPageBreak/>
              <w:t>24 8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36, 3</w:t>
            </w: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bookmarkStart w:id="0" w:name="_GoBack"/>
            <w:bookmarkEnd w:id="0"/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93439" w:rsidRPr="00D93439" w:rsidRDefault="00DB383C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63, 7</w:t>
            </w:r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proofErr w:type="spellStart"/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lastRenderedPageBreak/>
              <w:t xml:space="preserve">Соціальна підтримка жителів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Мука-чівської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міської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територіаль</w:t>
            </w:r>
            <w:proofErr w:type="spellEnd"/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ної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громади, осіб з інвалідністю, сімей з дітьми, людей похилого віку, осіб, які опинилися в складних 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lastRenderedPageBreak/>
              <w:t>життєвих обставинах, інших найбільш вразливих категорій населення, у тому числі учасників бойових дій та їхніх сімей, осіб, які брали участь в АТО/ООС й отримали поранення, а також вшанування пам’яті загиблих в АТО/ООС військовослужбовців.</w:t>
            </w:r>
          </w:p>
        </w:tc>
      </w:tr>
      <w:tr w:rsidR="00D93439" w:rsidRPr="00D93439" w:rsidTr="00CB1406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ind w:left="75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1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4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2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00, 00</w:t>
            </w:r>
          </w:p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20 </w:t>
            </w: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3</w:t>
            </w: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80, 0</w:t>
            </w:r>
          </w:p>
          <w:p w:rsidR="00D93439" w:rsidRPr="00D93439" w:rsidRDefault="00D93439" w:rsidP="00D934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тис. грн.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 xml:space="preserve">24 </w:t>
            </w: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9</w:t>
            </w: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0</w:t>
            </w: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0, 0</w:t>
            </w:r>
          </w:p>
          <w:p w:rsidR="00D93439" w:rsidRPr="00D93439" w:rsidRDefault="00D93439" w:rsidP="00D934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тис.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kern w:val="2"/>
                <w:lang w:val="uk-UA" w:eastAsia="zh-CN"/>
              </w:rPr>
            </w:pPr>
          </w:p>
        </w:tc>
      </w:tr>
      <w:tr w:rsidR="00D93439" w:rsidRPr="00D93439" w:rsidTr="00CB1406">
        <w:tblPrEx>
          <w:tblCellMar>
            <w:left w:w="108" w:type="dxa"/>
            <w:right w:w="108" w:type="dxa"/>
          </w:tblCellMar>
        </w:tblPrEx>
        <w:trPr>
          <w:trHeight w:val="451"/>
        </w:trPr>
        <w:tc>
          <w:tcPr>
            <w:tcW w:w="9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ind w:left="426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ВСЬОГО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49 270, 00 </w:t>
            </w: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тис. грн.</w:t>
            </w:r>
          </w:p>
        </w:tc>
      </w:tr>
    </w:tbl>
    <w:p w:rsidR="00D93439" w:rsidRPr="00D93439" w:rsidRDefault="00D93439" w:rsidP="00D93439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lang w:eastAsia="zh-CN"/>
        </w:rPr>
      </w:pPr>
    </w:p>
    <w:p w:rsidR="00D93439" w:rsidRPr="00D93439" w:rsidRDefault="00D93439" w:rsidP="00D93439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kern w:val="2"/>
          <w:lang w:val="uk-UA" w:eastAsia="zh-CN"/>
        </w:rPr>
      </w:pPr>
    </w:p>
    <w:p w:rsidR="00D93439" w:rsidRPr="00D93439" w:rsidRDefault="00D93439" w:rsidP="00D93439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kern w:val="2"/>
          <w:lang w:val="uk-UA" w:eastAsia="zh-CN"/>
        </w:rPr>
      </w:pPr>
    </w:p>
    <w:p w:rsidR="00D93439" w:rsidRPr="00D93439" w:rsidRDefault="00D93439" w:rsidP="00D93439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eastAsia="Arial Unicode MS" w:hAnsi="Times New Roman" w:cs="Times New Roman"/>
          <w:kern w:val="2"/>
          <w:lang w:val="uk-UA" w:eastAsia="zh-CN"/>
        </w:rPr>
      </w:pPr>
      <w:r w:rsidRPr="00D93439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                    Секретар міської ради                                                                                                                                                         Я.ЧУБИРКО</w:t>
      </w:r>
    </w:p>
    <w:p w:rsidR="00CE3735" w:rsidRDefault="00CE3735"/>
    <w:sectPr w:rsidR="00CE3735" w:rsidSect="002D5C0C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EB" w:rsidRDefault="00C345EB" w:rsidP="002D5C0C">
      <w:r>
        <w:separator/>
      </w:r>
    </w:p>
  </w:endnote>
  <w:endnote w:type="continuationSeparator" w:id="0">
    <w:p w:rsidR="00C345EB" w:rsidRDefault="00C345EB" w:rsidP="002D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EB" w:rsidRDefault="00C345EB" w:rsidP="002D5C0C">
      <w:r>
        <w:separator/>
      </w:r>
    </w:p>
  </w:footnote>
  <w:footnote w:type="continuationSeparator" w:id="0">
    <w:p w:rsidR="00C345EB" w:rsidRDefault="00C345EB" w:rsidP="002D5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545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D5C0C" w:rsidRPr="002D5C0C" w:rsidRDefault="002D5C0C" w:rsidP="002D5C0C">
        <w:pPr>
          <w:pStyle w:val="a3"/>
          <w:jc w:val="right"/>
          <w:rPr>
            <w:rFonts w:ascii="Times New Roman" w:hAnsi="Times New Roman" w:cs="Times New Roman"/>
          </w:rPr>
        </w:pPr>
        <w:r w:rsidRPr="002D5C0C">
          <w:rPr>
            <w:rFonts w:ascii="Times New Roman" w:hAnsi="Times New Roman" w:cs="Times New Roman"/>
          </w:rPr>
          <w:fldChar w:fldCharType="begin"/>
        </w:r>
        <w:r w:rsidRPr="002D5C0C">
          <w:rPr>
            <w:rFonts w:ascii="Times New Roman" w:hAnsi="Times New Roman" w:cs="Times New Roman"/>
          </w:rPr>
          <w:instrText>PAGE   \* MERGEFORMAT</w:instrText>
        </w:r>
        <w:r w:rsidRPr="002D5C0C">
          <w:rPr>
            <w:rFonts w:ascii="Times New Roman" w:hAnsi="Times New Roman" w:cs="Times New Roman"/>
          </w:rPr>
          <w:fldChar w:fldCharType="separate"/>
        </w:r>
        <w:r w:rsidR="00DB383C">
          <w:rPr>
            <w:rFonts w:ascii="Times New Roman" w:hAnsi="Times New Roman" w:cs="Times New Roman"/>
            <w:noProof/>
          </w:rPr>
          <w:t>2</w:t>
        </w:r>
        <w:r w:rsidRPr="002D5C0C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  <w:lang w:val="uk-UA"/>
          </w:rPr>
          <w:t xml:space="preserve">                                                                             Продовження додатка 2</w:t>
        </w:r>
      </w:p>
    </w:sdtContent>
  </w:sdt>
  <w:p w:rsidR="002D5C0C" w:rsidRPr="002D5C0C" w:rsidRDefault="002D5C0C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017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Calibri"/>
        <w:color w:val="000000"/>
        <w:kern w:val="2"/>
        <w:sz w:val="22"/>
        <w:szCs w:val="22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C4"/>
    <w:rsid w:val="0003371D"/>
    <w:rsid w:val="002D5C0C"/>
    <w:rsid w:val="00510AF4"/>
    <w:rsid w:val="006D637B"/>
    <w:rsid w:val="007709FD"/>
    <w:rsid w:val="008B34C4"/>
    <w:rsid w:val="00C345EB"/>
    <w:rsid w:val="00CE3735"/>
    <w:rsid w:val="00D93439"/>
    <w:rsid w:val="00D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C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C0C"/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5C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5C0C"/>
    <w:rPr>
      <w:rFonts w:ascii="Arial CYR" w:eastAsia="Times New Roman" w:hAnsi="Arial CYR" w:cs="Arial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C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C0C"/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5C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5C0C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5</cp:revision>
  <dcterms:created xsi:type="dcterms:W3CDTF">2021-10-27T12:33:00Z</dcterms:created>
  <dcterms:modified xsi:type="dcterms:W3CDTF">2021-11-05T10:25:00Z</dcterms:modified>
</cp:coreProperties>
</file>