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BDD7" w14:textId="77777777" w:rsidR="00447CD9" w:rsidRPr="00852903" w:rsidRDefault="00447CD9" w:rsidP="00875A22">
      <w:pPr>
        <w:spacing w:after="0" w:line="240" w:lineRule="auto"/>
        <w:ind w:right="667" w:firstLine="9356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85539303"/>
      <w:proofErr w:type="spellStart"/>
      <w:r w:rsidRPr="00852903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852903">
        <w:rPr>
          <w:rFonts w:ascii="Times New Roman" w:eastAsia="SimSun" w:hAnsi="Times New Roman"/>
          <w:sz w:val="28"/>
          <w:szCs w:val="28"/>
        </w:rPr>
        <w:t xml:space="preserve"> 3</w:t>
      </w:r>
    </w:p>
    <w:p w14:paraId="3D64B746" w14:textId="77777777" w:rsidR="00447CD9" w:rsidRPr="00447CD9" w:rsidRDefault="00447CD9" w:rsidP="00852903">
      <w:pPr>
        <w:spacing w:after="0" w:line="240" w:lineRule="auto"/>
        <w:ind w:left="9356" w:right="667"/>
        <w:textAlignment w:val="baseline"/>
        <w:rPr>
          <w:rFonts w:ascii="Times New Roman" w:hAnsi="Times New Roman"/>
          <w:sz w:val="28"/>
          <w:szCs w:val="28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5BD7CDEC" w14:textId="77777777" w:rsidR="00447CD9" w:rsidRDefault="00447CD9" w:rsidP="00447CD9">
      <w:pPr>
        <w:spacing w:line="100" w:lineRule="atLeast"/>
        <w:jc w:val="center"/>
        <w:textAlignment w:val="baseline"/>
      </w:pPr>
    </w:p>
    <w:p w14:paraId="0103BA3E" w14:textId="77777777" w:rsidR="00447CD9" w:rsidRPr="00EE2E3F" w:rsidRDefault="00447CD9" w:rsidP="00852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за ____________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447CD9" w:rsidRPr="00852903" w14:paraId="751C9634" w14:textId="77777777" w:rsidTr="00447CD9">
        <w:tc>
          <w:tcPr>
            <w:tcW w:w="692" w:type="dxa"/>
            <w:shd w:val="clear" w:color="auto" w:fill="auto"/>
          </w:tcPr>
          <w:p w14:paraId="070C986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93F133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3CFFC2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D085E7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15EF381D" w14:textId="77777777" w:rsidTr="00447CD9">
        <w:tc>
          <w:tcPr>
            <w:tcW w:w="692" w:type="dxa"/>
            <w:shd w:val="clear" w:color="auto" w:fill="auto"/>
          </w:tcPr>
          <w:p w14:paraId="64BB31B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7C6F17D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CF17AB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6FD13D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447CD9" w:rsidRPr="00852903" w14:paraId="39A4772D" w14:textId="77777777" w:rsidTr="00447CD9">
        <w:tc>
          <w:tcPr>
            <w:tcW w:w="692" w:type="dxa"/>
            <w:shd w:val="clear" w:color="auto" w:fill="auto"/>
          </w:tcPr>
          <w:p w14:paraId="1548609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4AD5EB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A174342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97C1E5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04019E51" w14:textId="77777777" w:rsidTr="00447CD9">
        <w:tc>
          <w:tcPr>
            <w:tcW w:w="692" w:type="dxa"/>
            <w:shd w:val="clear" w:color="auto" w:fill="auto"/>
          </w:tcPr>
          <w:p w14:paraId="757CBA1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CFBB56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6F6C3C4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650C77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447CD9" w:rsidRPr="00852903" w14:paraId="3FC19296" w14:textId="77777777" w:rsidTr="00447CD9">
        <w:tc>
          <w:tcPr>
            <w:tcW w:w="692" w:type="dxa"/>
            <w:shd w:val="clear" w:color="auto" w:fill="auto"/>
          </w:tcPr>
          <w:p w14:paraId="4D233AB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B90DF5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FD4EA6A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631CE3C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70EAF700" w14:textId="77777777" w:rsidTr="00447CD9">
        <w:tc>
          <w:tcPr>
            <w:tcW w:w="692" w:type="dxa"/>
            <w:shd w:val="clear" w:color="auto" w:fill="auto"/>
          </w:tcPr>
          <w:p w14:paraId="0021669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1C68E65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F58DE9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F5FFFF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міської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0112A028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Напрями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заходи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_______________________________________________________________________________________</w:t>
      </w:r>
    </w:p>
    <w:p w14:paraId="4296DA66" w14:textId="77777777" w:rsidR="00447CD9" w:rsidRPr="00852903" w:rsidRDefault="00447CD9" w:rsidP="0085290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назва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</w:p>
    <w:tbl>
      <w:tblPr>
        <w:tblW w:w="14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992"/>
        <w:gridCol w:w="992"/>
        <w:gridCol w:w="851"/>
        <w:gridCol w:w="992"/>
        <w:gridCol w:w="709"/>
        <w:gridCol w:w="1842"/>
        <w:gridCol w:w="851"/>
        <w:gridCol w:w="1984"/>
        <w:gridCol w:w="851"/>
        <w:gridCol w:w="1340"/>
      </w:tblGrid>
      <w:tr w:rsidR="00447CD9" w:rsidRPr="00852903" w14:paraId="26185B92" w14:textId="77777777" w:rsidTr="00447CD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59EB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749A9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1C89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6BA8130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9EDED46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та строк</w:t>
            </w:r>
          </w:p>
          <w:p w14:paraId="27B45D17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F9D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Планові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C0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Фактичні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21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447CD9" w:rsidRPr="00852903" w14:paraId="44ADB616" w14:textId="77777777" w:rsidTr="00447CD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DA8D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2E77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C1C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6CB94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CA4AA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5D49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8B1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D48C7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D957956" w14:textId="77777777" w:rsidTr="00447CD9">
        <w:trPr>
          <w:cantSplit/>
          <w:trHeight w:val="8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F41E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F576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94EF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6D17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83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Державний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61A2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B340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7FFE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0E1046F0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E23C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E704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Мукачівської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територіальної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6A42B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4E5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Районний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міст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обласного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підпорядкування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239F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3026BA6F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AF7E9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0A19643" w14:textId="77777777" w:rsidTr="00447CD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CD45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63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E86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74AA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89C79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7AEB1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582E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AF5FD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BB53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4C63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285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C193F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173F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A5166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14:paraId="020E6AE0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14:paraId="7E26C174" w14:textId="579A9D81" w:rsidR="00447CD9" w:rsidRPr="00852903" w:rsidRDefault="00852903" w:rsidP="00852903">
      <w:pPr>
        <w:pStyle w:val="21"/>
        <w:shd w:val="clear" w:color="auto" w:fill="FFFFFF"/>
        <w:spacing w:after="0" w:line="240" w:lineRule="auto"/>
        <w:jc w:val="center"/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</w:t>
      </w:r>
      <w:r w:rsidR="00447CD9" w:rsidRPr="00852903">
        <w:rPr>
          <w:color w:val="000000"/>
          <w:sz w:val="20"/>
          <w:szCs w:val="20"/>
          <w:lang w:eastAsia="uk-UA"/>
        </w:rPr>
        <w:t>тис. грн.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957"/>
      </w:tblGrid>
      <w:tr w:rsidR="00447CD9" w:rsidRPr="00852903" w14:paraId="3FB9306E" w14:textId="77777777" w:rsidTr="00447CD9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D8742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EDEEF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Проведені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376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447CD9" w:rsidRPr="00852903" w14:paraId="548CDCF5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83D20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1CA610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1BA00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D651A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07673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0F47E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47299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42FB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769A5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B5A1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</w:rPr>
              <w:t>%</w:t>
            </w:r>
          </w:p>
        </w:tc>
      </w:tr>
      <w:tr w:rsidR="00447CD9" w:rsidRPr="00852903" w14:paraId="30C0F7D1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0580D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2B9549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AF6A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A6069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56B9A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DE2F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98CB49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BB9A2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15432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CF99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75EFE976" w14:textId="77777777" w:rsidR="00447CD9" w:rsidRPr="00852903" w:rsidRDefault="00447CD9" w:rsidP="00852903">
      <w:pPr>
        <w:spacing w:after="0" w:line="240" w:lineRule="auto"/>
        <w:rPr>
          <w:rFonts w:ascii="Times New Roman" w:hAnsi="Times New Roman"/>
        </w:rPr>
      </w:pPr>
    </w:p>
    <w:p w14:paraId="371006CA" w14:textId="77777777" w:rsidR="00852903" w:rsidRDefault="00852903" w:rsidP="008529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DC3A39" w14:textId="3D78FACF" w:rsidR="00447CD9" w:rsidRPr="00EE2E3F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EE2E3F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EE2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E3F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EE2E3F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EE2E3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EE2E3F">
        <w:rPr>
          <w:rFonts w:ascii="Times New Roman" w:hAnsi="Times New Roman"/>
          <w:color w:val="000000"/>
          <w:sz w:val="28"/>
          <w:szCs w:val="28"/>
        </w:rPr>
        <w:t>Яна ЧУБИРКО</w:t>
      </w:r>
    </w:p>
    <w:bookmarkEnd w:id="0"/>
    <w:p w14:paraId="7F27AD31" w14:textId="67CFD2BC" w:rsidR="008557E5" w:rsidRPr="006400DD" w:rsidRDefault="008557E5" w:rsidP="006400DD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</w:p>
    <w:sectPr w:rsidR="008557E5" w:rsidRPr="006400DD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1231F8"/>
    <w:rsid w:val="00273D24"/>
    <w:rsid w:val="00447CD9"/>
    <w:rsid w:val="005C0464"/>
    <w:rsid w:val="005F1E26"/>
    <w:rsid w:val="00634D7D"/>
    <w:rsid w:val="006400DD"/>
    <w:rsid w:val="0082365B"/>
    <w:rsid w:val="00852903"/>
    <w:rsid w:val="008557E5"/>
    <w:rsid w:val="00870B34"/>
    <w:rsid w:val="00875A22"/>
    <w:rsid w:val="009612A0"/>
    <w:rsid w:val="00A3091C"/>
    <w:rsid w:val="00A5224F"/>
    <w:rsid w:val="00AB3727"/>
    <w:rsid w:val="00AD3625"/>
    <w:rsid w:val="00AD447F"/>
    <w:rsid w:val="00B15483"/>
    <w:rsid w:val="00BB6207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3</cp:revision>
  <cp:lastPrinted>2021-10-27T07:43:00Z</cp:lastPrinted>
  <dcterms:created xsi:type="dcterms:W3CDTF">2021-10-27T07:57:00Z</dcterms:created>
  <dcterms:modified xsi:type="dcterms:W3CDTF">2021-10-27T07:59:00Z</dcterms:modified>
</cp:coreProperties>
</file>