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27D8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F7353BA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565FBA45" w14:textId="77777777"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 xml:space="preserve">Додаток </w:t>
      </w:r>
      <w:r w:rsidRPr="009816A7">
        <w:rPr>
          <w:rFonts w:ascii="Times New Roman" w:hAnsi="Times New Roman" w:cs="Times New Roman"/>
          <w:color w:val="000000"/>
          <w:lang w:val="uk-UA"/>
        </w:rPr>
        <w:t>2</w:t>
      </w:r>
    </w:p>
    <w:p w14:paraId="3179CFA5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>до аналізу регуляторного впливу</w:t>
      </w:r>
    </w:p>
    <w:p w14:paraId="291FB9F8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412E2E71" w14:textId="77777777"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right"/>
        <w:rPr>
          <w:rFonts w:ascii="Times New Roman" w:hAnsi="Times New Roman" w:cs="Times New Roman"/>
          <w:color w:val="000000"/>
          <w:lang w:val="uk-UA"/>
        </w:rPr>
      </w:pPr>
    </w:p>
    <w:p w14:paraId="23B88C9B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      </w:t>
      </w:r>
      <w:r w:rsidRPr="00795BC5">
        <w:rPr>
          <w:rFonts w:ascii="Times New Roman" w:hAnsi="Times New Roman" w:cs="Times New Roman"/>
          <w:b/>
          <w:color w:val="000000"/>
          <w:lang w:val="uk-UA"/>
        </w:rPr>
        <w:t>ТЕСТ малого підприємництва (М-Тест)</w:t>
      </w:r>
    </w:p>
    <w:p w14:paraId="79F6CAD5" w14:textId="77777777"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b/>
          <w:color w:val="000000"/>
          <w:lang w:val="uk-UA"/>
        </w:rPr>
      </w:pPr>
    </w:p>
    <w:p w14:paraId="0BD033E2" w14:textId="77777777" w:rsidR="002D1FFD" w:rsidRPr="00795BC5" w:rsidRDefault="002D1FFD" w:rsidP="00836A22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</w:t>
      </w:r>
      <w:r w:rsidRPr="00795BC5">
        <w:rPr>
          <w:rFonts w:ascii="Times New Roman" w:hAnsi="Times New Roman" w:cs="Times New Roman"/>
          <w:color w:val="000000"/>
          <w:lang w:val="uk-UA"/>
        </w:rPr>
        <w:t xml:space="preserve"> Консультації з представниками мікро та малого підприємництва щодо оцінки впливу</w:t>
      </w:r>
    </w:p>
    <w:p w14:paraId="4D632B29" w14:textId="77777777" w:rsidR="002D1FFD" w:rsidRPr="00795BC5" w:rsidRDefault="002D1FFD" w:rsidP="00836A22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р</w:t>
      </w:r>
      <w:r w:rsidRPr="00795BC5">
        <w:rPr>
          <w:rFonts w:ascii="Times New Roman" w:hAnsi="Times New Roman" w:cs="Times New Roman"/>
          <w:color w:val="000000"/>
          <w:lang w:val="uk-UA"/>
        </w:rPr>
        <w:t>егулювання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707B975D" w14:textId="77777777" w:rsidR="002D1FFD" w:rsidRPr="00795BC5" w:rsidRDefault="002D1FFD" w:rsidP="00836A22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795BC5">
        <w:rPr>
          <w:rFonts w:ascii="Times New Roman" w:hAnsi="Times New Roman" w:cs="Times New Roman"/>
          <w:color w:val="000000"/>
          <w:lang w:val="uk-UA"/>
        </w:rPr>
        <w:t>Консультації щодо визначення впливу запропонованого регулювання на суб’єктів</w:t>
      </w:r>
    </w:p>
    <w:p w14:paraId="506AB1F6" w14:textId="77777777" w:rsidR="002D1FFD" w:rsidRPr="00795BC5" w:rsidRDefault="002D1FFD" w:rsidP="00836A22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>малого підприємництва та визначення детального переліку процедур, виконання яких</w:t>
      </w:r>
    </w:p>
    <w:p w14:paraId="283A08DB" w14:textId="77777777" w:rsidR="002D1FFD" w:rsidRPr="00A5702E" w:rsidRDefault="002D1FFD" w:rsidP="00836A22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795BC5">
        <w:rPr>
          <w:rFonts w:ascii="Times New Roman" w:hAnsi="Times New Roman" w:cs="Times New Roman"/>
          <w:color w:val="000000"/>
          <w:lang w:val="uk-UA"/>
        </w:rPr>
        <w:t>необхідно для здійснення регулювання, проведено розробником у період з</w:t>
      </w:r>
      <w:r>
        <w:rPr>
          <w:rFonts w:ascii="Times New Roman" w:hAnsi="Times New Roman" w:cs="Times New Roman"/>
          <w:color w:val="000000"/>
          <w:lang w:val="uk-UA"/>
        </w:rPr>
        <w:t xml:space="preserve"> 20</w:t>
      </w:r>
      <w:r>
        <w:rPr>
          <w:rFonts w:ascii="Times New Roman" w:hAnsi="Times New Roman" w:cs="Times New Roman"/>
          <w:color w:val="FF0000"/>
          <w:lang w:val="uk-UA"/>
        </w:rPr>
        <w:t>.</w:t>
      </w:r>
      <w:r w:rsidRPr="00A5702E">
        <w:rPr>
          <w:rFonts w:ascii="Times New Roman" w:hAnsi="Times New Roman" w:cs="Times New Roman"/>
          <w:color w:val="000000"/>
          <w:lang w:val="uk-UA"/>
        </w:rPr>
        <w:t>08.20</w:t>
      </w:r>
      <w:r w:rsidRPr="00A5702E">
        <w:rPr>
          <w:rFonts w:ascii="Times New Roman" w:hAnsi="Times New Roman" w:cs="Times New Roman"/>
          <w:color w:val="000000"/>
        </w:rPr>
        <w:t>21</w:t>
      </w:r>
      <w:r w:rsidRPr="00A5702E">
        <w:rPr>
          <w:rFonts w:ascii="Times New Roman" w:hAnsi="Times New Roman" w:cs="Times New Roman"/>
          <w:color w:val="000000"/>
          <w:lang w:val="uk-UA"/>
        </w:rPr>
        <w:t>р. по 20.09.21р.</w:t>
      </w:r>
    </w:p>
    <w:p w14:paraId="55726EE8" w14:textId="77777777" w:rsidR="002D1FFD" w:rsidRPr="00795BC5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FF0000"/>
          <w:lang w:val="uk-U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2"/>
        <w:gridCol w:w="1312"/>
        <w:gridCol w:w="2515"/>
      </w:tblGrid>
      <w:tr w:rsidR="002D1FFD" w14:paraId="2BE1B5E3" w14:textId="77777777" w:rsidTr="005409CE">
        <w:tc>
          <w:tcPr>
            <w:tcW w:w="993" w:type="dxa"/>
            <w:shd w:val="clear" w:color="auto" w:fill="auto"/>
          </w:tcPr>
          <w:p w14:paraId="2215A0B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Порядковий номер</w:t>
            </w:r>
          </w:p>
        </w:tc>
        <w:tc>
          <w:tcPr>
            <w:tcW w:w="4962" w:type="dxa"/>
            <w:shd w:val="clear" w:color="auto" w:fill="auto"/>
          </w:tcPr>
          <w:p w14:paraId="32C3253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Вид консультації (публічні консультації прямі (круглі столи, наради, робочі зустрічі</w:t>
            </w:r>
          </w:p>
          <w:p w14:paraId="037739D9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312" w:type="dxa"/>
            <w:shd w:val="clear" w:color="auto" w:fill="auto"/>
          </w:tcPr>
          <w:p w14:paraId="0FF2FA4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Кількість</w:t>
            </w:r>
          </w:p>
          <w:p w14:paraId="77780AFF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учасників</w:t>
            </w:r>
          </w:p>
          <w:p w14:paraId="534AC1FC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консультацій, осіб</w:t>
            </w:r>
          </w:p>
        </w:tc>
        <w:tc>
          <w:tcPr>
            <w:tcW w:w="2515" w:type="dxa"/>
            <w:shd w:val="clear" w:color="auto" w:fill="auto"/>
          </w:tcPr>
          <w:p w14:paraId="7600C95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Основні результати консультацій</w:t>
            </w:r>
          </w:p>
          <w:p w14:paraId="173A1FC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(опис)</w:t>
            </w:r>
          </w:p>
        </w:tc>
      </w:tr>
      <w:tr w:rsidR="002D1FFD" w14:paraId="4FE69045" w14:textId="77777777" w:rsidTr="005409CE">
        <w:tc>
          <w:tcPr>
            <w:tcW w:w="993" w:type="dxa"/>
            <w:shd w:val="clear" w:color="auto" w:fill="auto"/>
          </w:tcPr>
          <w:p w14:paraId="0D0B9FD5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14:paraId="11FF641B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Опитування суб’єктів господарювання в ході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робочих зустрічей з обговорення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проекту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рішення виконкому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МР «Про затвердження Правил приймання стічних вод до</w:t>
            </w:r>
          </w:p>
          <w:p w14:paraId="0DB01C5B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ц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ентралізованої системи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водовідведення м. Мукачево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» та розробки Аналізу регуляторного</w:t>
            </w:r>
          </w:p>
          <w:p w14:paraId="383C798B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впливу до проекту рішення.</w:t>
            </w:r>
          </w:p>
        </w:tc>
        <w:tc>
          <w:tcPr>
            <w:tcW w:w="1312" w:type="dxa"/>
            <w:shd w:val="clear" w:color="auto" w:fill="auto"/>
          </w:tcPr>
          <w:p w14:paraId="030FA2F7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14:paraId="09EB8C90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14:paraId="2C7C37F3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FF0000"/>
                <w:lang w:val="uk-UA"/>
              </w:rPr>
              <w:t xml:space="preserve">      </w:t>
            </w: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2515" w:type="dxa"/>
            <w:shd w:val="clear" w:color="auto" w:fill="auto"/>
          </w:tcPr>
          <w:p w14:paraId="347B2243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Надано пропозиції щодо необхідності виконання робіт по забезпеченню пропускної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здатності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каналізаційних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мереж,</w:t>
            </w:r>
            <w:r w:rsidR="00F2511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своєчасного обслуговування існуючих локальних очисних споруд та проведення контролю за якістю стічних вод з метою забезпечення дотримання показників, що не потребують  додаткової очистки на загальноміських очисних спорудах не залежно від</w:t>
            </w:r>
          </w:p>
          <w:p w14:paraId="72DE2962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наявності чи відсутності локальних очисних споруд</w:t>
            </w:r>
            <w:r w:rsidRPr="00A5702E"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  <w:t>.</w:t>
            </w:r>
          </w:p>
        </w:tc>
      </w:tr>
    </w:tbl>
    <w:p w14:paraId="5B398C71" w14:textId="77777777" w:rsidR="00836A22" w:rsidRDefault="00836A22" w:rsidP="00836A22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9CDC209" w14:textId="77777777" w:rsidR="00836A22" w:rsidRDefault="002D1FFD" w:rsidP="00836A22">
      <w:pPr>
        <w:widowControl/>
        <w:shd w:val="clear" w:color="auto" w:fill="FFFFFF"/>
        <w:autoSpaceDE/>
        <w:autoSpaceDN/>
        <w:adjustRightInd/>
        <w:spacing w:line="276" w:lineRule="auto"/>
        <w:ind w:left="-567" w:right="424"/>
        <w:jc w:val="both"/>
        <w:rPr>
          <w:rFonts w:ascii="Times New Roman" w:hAnsi="Times New Roman" w:cs="Times New Roman"/>
          <w:i/>
          <w:color w:val="000000"/>
          <w:lang w:val="uk-UA"/>
        </w:rPr>
      </w:pPr>
      <w:r w:rsidRPr="00FD568D">
        <w:rPr>
          <w:rFonts w:ascii="Times New Roman" w:hAnsi="Times New Roman" w:cs="Times New Roman"/>
          <w:i/>
          <w:color w:val="000000"/>
          <w:lang w:val="uk-UA"/>
        </w:rPr>
        <w:t>2. Вимірювання впливу регулювання на суб’єктів малого підприємництва (мікро та малі):</w:t>
      </w:r>
    </w:p>
    <w:p w14:paraId="7599BE30" w14:textId="77777777" w:rsidR="002D1FFD" w:rsidRPr="00A5702E" w:rsidRDefault="002D1FFD" w:rsidP="00836A22">
      <w:pPr>
        <w:widowControl/>
        <w:shd w:val="clear" w:color="auto" w:fill="FFFFFF"/>
        <w:autoSpaceDE/>
        <w:autoSpaceDN/>
        <w:adjustRightInd/>
        <w:spacing w:line="276" w:lineRule="auto"/>
        <w:ind w:left="-567" w:right="424"/>
        <w:jc w:val="both"/>
        <w:rPr>
          <w:rFonts w:ascii="Times New Roman" w:hAnsi="Times New Roman" w:cs="Times New Roman"/>
          <w:color w:val="000000"/>
          <w:lang w:val="uk-UA"/>
        </w:rPr>
      </w:pPr>
      <w:r w:rsidRPr="00FD568D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-   </w:t>
      </w:r>
      <w:r w:rsidRPr="003D4C46">
        <w:rPr>
          <w:rFonts w:ascii="Times New Roman" w:hAnsi="Times New Roman" w:cs="Times New Roman"/>
          <w:color w:val="000000"/>
          <w:lang w:val="uk-UA"/>
        </w:rPr>
        <w:t xml:space="preserve">кількість суб’єктів малого </w:t>
      </w:r>
      <w:r>
        <w:rPr>
          <w:rFonts w:ascii="Times New Roman" w:hAnsi="Times New Roman" w:cs="Times New Roman"/>
          <w:color w:val="000000"/>
          <w:lang w:val="uk-UA"/>
        </w:rPr>
        <w:t xml:space="preserve"> та мікро </w:t>
      </w:r>
      <w:r w:rsidRPr="003D4C46">
        <w:rPr>
          <w:rFonts w:ascii="Times New Roman" w:hAnsi="Times New Roman" w:cs="Times New Roman"/>
          <w:color w:val="000000"/>
          <w:lang w:val="uk-UA"/>
        </w:rPr>
        <w:t xml:space="preserve">підприємництва, на яких поширюється регулювання: </w:t>
      </w:r>
      <w:r>
        <w:rPr>
          <w:rFonts w:ascii="Times New Roman" w:hAnsi="Times New Roman" w:cs="Times New Roman"/>
          <w:color w:val="000000"/>
          <w:lang w:val="uk-UA"/>
        </w:rPr>
        <w:t xml:space="preserve">1514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(одиниць), у тому числі малого підприємництва </w:t>
      </w:r>
      <w:r>
        <w:rPr>
          <w:rFonts w:ascii="Times New Roman" w:hAnsi="Times New Roman" w:cs="Times New Roman"/>
          <w:color w:val="000000"/>
          <w:lang w:val="uk-UA"/>
        </w:rPr>
        <w:t xml:space="preserve">306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(одиниць) та </w:t>
      </w:r>
      <w:proofErr w:type="spellStart"/>
      <w:r w:rsidRPr="00A5702E">
        <w:rPr>
          <w:rFonts w:ascii="Times New Roman" w:hAnsi="Times New Roman" w:cs="Times New Roman"/>
          <w:color w:val="000000"/>
          <w:lang w:val="uk-UA"/>
        </w:rPr>
        <w:t>мікропідприємництва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1208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(одиниць); </w:t>
      </w:r>
    </w:p>
    <w:p w14:paraId="26223F5C" w14:textId="77777777" w:rsidR="002D1FFD" w:rsidRPr="00A5702E" w:rsidRDefault="002D1FFD" w:rsidP="00836A22">
      <w:pPr>
        <w:widowControl/>
        <w:shd w:val="clear" w:color="auto" w:fill="FFFFFF"/>
        <w:autoSpaceDE/>
        <w:spacing w:line="276" w:lineRule="auto"/>
        <w:ind w:left="-567" w:right="424" w:hanging="284"/>
        <w:jc w:val="both"/>
        <w:rPr>
          <w:rFonts w:ascii="Times New Roman" w:hAnsi="Times New Roman" w:cs="Times New Roman"/>
          <w:color w:val="000000"/>
          <w:lang w:val="uk-UA"/>
        </w:rPr>
      </w:pPr>
      <w:r w:rsidRPr="00A5702E">
        <w:rPr>
          <w:rFonts w:ascii="Times New Roman" w:hAnsi="Times New Roman" w:cs="Times New Roman"/>
          <w:color w:val="000000"/>
          <w:lang w:val="uk-UA"/>
        </w:rPr>
        <w:t xml:space="preserve">     - питома вага суб’єктів малого підприємництва у загальній кількості суб’єктів </w:t>
      </w:r>
      <w:r w:rsidR="00836A22">
        <w:rPr>
          <w:rFonts w:ascii="Times New Roman" w:hAnsi="Times New Roman" w:cs="Times New Roman"/>
          <w:color w:val="000000"/>
          <w:lang w:val="uk-UA"/>
        </w:rPr>
        <w:t xml:space="preserve">   </w:t>
      </w:r>
      <w:r w:rsidRPr="00A5702E">
        <w:rPr>
          <w:rFonts w:ascii="Times New Roman" w:hAnsi="Times New Roman" w:cs="Times New Roman"/>
          <w:color w:val="000000"/>
          <w:lang w:val="uk-UA"/>
        </w:rPr>
        <w:t>господарювання, на яких проблема справляє вплив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20 %</w:t>
      </w:r>
      <w:r w:rsidRPr="00A5702E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та мікро </w:t>
      </w:r>
      <w:r w:rsidRPr="00A5702E">
        <w:rPr>
          <w:rFonts w:ascii="Times New Roman" w:hAnsi="Times New Roman" w:cs="Times New Roman"/>
          <w:color w:val="000000"/>
          <w:lang w:val="uk-UA"/>
        </w:rPr>
        <w:t>підприємництва</w:t>
      </w:r>
      <w:r>
        <w:rPr>
          <w:rFonts w:ascii="Times New Roman" w:hAnsi="Times New Roman" w:cs="Times New Roman"/>
          <w:color w:val="000000"/>
          <w:lang w:val="uk-UA"/>
        </w:rPr>
        <w:t xml:space="preserve"> – 79 % </w:t>
      </w:r>
      <w:r w:rsidRPr="00A5702E">
        <w:rPr>
          <w:rFonts w:ascii="Times New Roman" w:hAnsi="Times New Roman" w:cs="Times New Roman"/>
          <w:color w:val="000000"/>
          <w:lang w:val="uk-UA"/>
        </w:rPr>
        <w:t>(відповідно до таблиці «Оцінка впливу на сферу інтересів суб’єктів господарювання»</w:t>
      </w:r>
    </w:p>
    <w:p w14:paraId="0AE57315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left"/>
        <w:rPr>
          <w:rFonts w:ascii="Times New Roman" w:hAnsi="Times New Roman" w:cs="Times New Roman"/>
          <w:i/>
          <w:color w:val="000000"/>
          <w:lang w:val="uk-UA"/>
        </w:rPr>
      </w:pPr>
    </w:p>
    <w:p w14:paraId="1F7CAB1F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i/>
          <w:color w:val="000000"/>
          <w:lang w:val="uk-UA"/>
        </w:rPr>
      </w:pPr>
    </w:p>
    <w:p w14:paraId="0CBD8A79" w14:textId="77777777" w:rsidR="002D1FFD" w:rsidRPr="00FD568D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i/>
          <w:color w:val="000000"/>
          <w:lang w:val="uk-UA"/>
        </w:rPr>
      </w:pPr>
      <w:r w:rsidRPr="00FD568D">
        <w:rPr>
          <w:rFonts w:ascii="Times New Roman" w:hAnsi="Times New Roman" w:cs="Times New Roman"/>
          <w:i/>
          <w:color w:val="000000"/>
          <w:lang w:val="uk-UA"/>
        </w:rPr>
        <w:lastRenderedPageBreak/>
        <w:t>3.Розрахунок витрат суб’єктів малого підприємництва на виконання вимог регулювання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701"/>
        <w:gridCol w:w="1701"/>
        <w:gridCol w:w="1418"/>
      </w:tblGrid>
      <w:tr w:rsidR="002D1FFD" w14:paraId="056168E6" w14:textId="77777777" w:rsidTr="005409CE">
        <w:tc>
          <w:tcPr>
            <w:tcW w:w="568" w:type="dxa"/>
            <w:shd w:val="clear" w:color="auto" w:fill="auto"/>
          </w:tcPr>
          <w:p w14:paraId="5E75FF0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14:paraId="6FC481E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</w:p>
          <w:p w14:paraId="60B98CFB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Найменування оцінки</w:t>
            </w:r>
          </w:p>
        </w:tc>
        <w:tc>
          <w:tcPr>
            <w:tcW w:w="1701" w:type="dxa"/>
            <w:shd w:val="clear" w:color="auto" w:fill="auto"/>
          </w:tcPr>
          <w:p w14:paraId="49626D6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У перший рік</w:t>
            </w:r>
          </w:p>
          <w:p w14:paraId="600BB15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(стартовий рік</w:t>
            </w:r>
          </w:p>
          <w:p w14:paraId="3B9EC419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впровадження регулювання</w:t>
            </w:r>
          </w:p>
        </w:tc>
        <w:tc>
          <w:tcPr>
            <w:tcW w:w="1701" w:type="dxa"/>
            <w:shd w:val="clear" w:color="auto" w:fill="auto"/>
          </w:tcPr>
          <w:p w14:paraId="54D5D217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Періодичні</w:t>
            </w:r>
          </w:p>
          <w:p w14:paraId="29E9A27C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(за наступний</w:t>
            </w:r>
          </w:p>
          <w:p w14:paraId="030B38A1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рік)</w:t>
            </w:r>
          </w:p>
        </w:tc>
        <w:tc>
          <w:tcPr>
            <w:tcW w:w="1418" w:type="dxa"/>
            <w:shd w:val="clear" w:color="auto" w:fill="auto"/>
          </w:tcPr>
          <w:p w14:paraId="60883A33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</w:p>
          <w:p w14:paraId="652D9BD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Витрати за</w:t>
            </w:r>
          </w:p>
          <w:p w14:paraId="21C01B0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п’ять років</w:t>
            </w:r>
          </w:p>
          <w:p w14:paraId="61DA0E3F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2D1FFD" w14:paraId="3473E6FF" w14:textId="77777777" w:rsidTr="005409CE">
        <w:trPr>
          <w:trHeight w:val="219"/>
        </w:trPr>
        <w:tc>
          <w:tcPr>
            <w:tcW w:w="9640" w:type="dxa"/>
            <w:gridSpan w:val="5"/>
            <w:shd w:val="clear" w:color="auto" w:fill="auto"/>
          </w:tcPr>
          <w:p w14:paraId="0501E32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2D1FFD" w:rsidRPr="00007587" w14:paraId="5927E60C" w14:textId="77777777" w:rsidTr="005409CE">
        <w:trPr>
          <w:trHeight w:val="1173"/>
        </w:trPr>
        <w:tc>
          <w:tcPr>
            <w:tcW w:w="568" w:type="dxa"/>
            <w:shd w:val="clear" w:color="auto" w:fill="auto"/>
          </w:tcPr>
          <w:p w14:paraId="5D719555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697ACFC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Придбання необхідного обладнання</w:t>
            </w:r>
          </w:p>
          <w:p w14:paraId="2781960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(пристроїв, машин, механізмів) Формула:</w:t>
            </w:r>
          </w:p>
          <w:p w14:paraId="31646B3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необхідних одиниць обладнання Х вартість одиниці, тис.грн.*</w:t>
            </w:r>
          </w:p>
        </w:tc>
        <w:tc>
          <w:tcPr>
            <w:tcW w:w="1701" w:type="dxa"/>
            <w:shd w:val="clear" w:color="auto" w:fill="auto"/>
          </w:tcPr>
          <w:p w14:paraId="74732347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001D615E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14:paraId="022D0F52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15B16ACD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  <w:p w14:paraId="525AEA31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4D72871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D372F8C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14:paraId="5C4057C6" w14:textId="77777777" w:rsidTr="005409CE">
        <w:trPr>
          <w:trHeight w:val="1173"/>
        </w:trPr>
        <w:tc>
          <w:tcPr>
            <w:tcW w:w="568" w:type="dxa"/>
            <w:shd w:val="clear" w:color="auto" w:fill="auto"/>
          </w:tcPr>
          <w:p w14:paraId="6AB1528B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14:paraId="2FB885D3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повірки та/або постановки на</w:t>
            </w:r>
          </w:p>
          <w:p w14:paraId="54F2B5A2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відповідний облік у визначеному органі</w:t>
            </w:r>
          </w:p>
          <w:p w14:paraId="7E2EFAB7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державної влади чи місцевого самоврядування </w:t>
            </w:r>
          </w:p>
          <w:p w14:paraId="6B5529C7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</w:t>
            </w:r>
          </w:p>
          <w:p w14:paraId="3D309554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прямі витрати на процедури повірки</w:t>
            </w:r>
          </w:p>
          <w:p w14:paraId="0BDD8FDC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(проведення первинного обстеження) в</w:t>
            </w:r>
          </w:p>
          <w:p w14:paraId="4DE4A45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органі державної влади + витрати часу на</w:t>
            </w:r>
          </w:p>
          <w:p w14:paraId="57809682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процедуру обліку (на одиницю обладнання) Х вартість часу суб’єкта малого підприємництва (заробітна плата)  Х оціночна кількість процедур обліку за  рік) Х кількість необхідних одиниць обладнання одному суб’єкту малого підприємництва</w:t>
            </w:r>
          </w:p>
        </w:tc>
        <w:tc>
          <w:tcPr>
            <w:tcW w:w="1701" w:type="dxa"/>
            <w:shd w:val="clear" w:color="auto" w:fill="auto"/>
          </w:tcPr>
          <w:p w14:paraId="7B1AE652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202C39C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14:paraId="4F172032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53B06EA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0485164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0B552E8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73A33F8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1EE898F3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14:paraId="3B354024" w14:textId="77777777" w:rsidTr="005409CE">
        <w:trPr>
          <w:trHeight w:val="1173"/>
        </w:trPr>
        <w:tc>
          <w:tcPr>
            <w:tcW w:w="568" w:type="dxa"/>
            <w:shd w:val="clear" w:color="auto" w:fill="auto"/>
          </w:tcPr>
          <w:p w14:paraId="2B743B4B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14:paraId="2513897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експлуатації обладнання</w:t>
            </w:r>
          </w:p>
          <w:p w14:paraId="798D25D7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(експлуатаційні витрати - витратні</w:t>
            </w:r>
          </w:p>
          <w:p w14:paraId="36F1AF3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матеріали)</w:t>
            </w:r>
          </w:p>
          <w:p w14:paraId="70DC234D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 оцінка витрат на експлуатацію</w:t>
            </w:r>
          </w:p>
          <w:p w14:paraId="48433C0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обладнання (витратні матеріали та</w:t>
            </w:r>
          </w:p>
          <w:p w14:paraId="5661D617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ресурси на одиницю обладнання на рік)</w:t>
            </w:r>
          </w:p>
          <w:p w14:paraId="025F277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Х кількість необхідних одиниць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обладнанняодному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суб’єкту малого підприємництва, (експлуатація жиро уловлювачів, у разі наявності),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..*</w:t>
            </w:r>
          </w:p>
          <w:p w14:paraId="177ADF4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5FD43362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6AC414DC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0</w:t>
            </w:r>
          </w:p>
        </w:tc>
        <w:tc>
          <w:tcPr>
            <w:tcW w:w="1701" w:type="dxa"/>
            <w:shd w:val="clear" w:color="auto" w:fill="auto"/>
          </w:tcPr>
          <w:p w14:paraId="7F612917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D724A25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349351C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4D4BA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3E519519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AD1BC6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14:paraId="04D4E8A0" w14:textId="77777777" w:rsidTr="005409CE">
        <w:trPr>
          <w:trHeight w:val="1173"/>
        </w:trPr>
        <w:tc>
          <w:tcPr>
            <w:tcW w:w="568" w:type="dxa"/>
            <w:shd w:val="clear" w:color="auto" w:fill="auto"/>
          </w:tcPr>
          <w:p w14:paraId="04EA6991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14:paraId="2FE093E7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обслуговування обладнання</w:t>
            </w:r>
          </w:p>
          <w:p w14:paraId="5596CF8C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(технічне обслуговування)</w:t>
            </w:r>
          </w:p>
          <w:p w14:paraId="15A50468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Формула:оцінка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вартості процедури</w:t>
            </w:r>
          </w:p>
          <w:p w14:paraId="76A6B563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обслуговування обладнання (на одиницю</w:t>
            </w:r>
          </w:p>
          <w:p w14:paraId="74898C3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обладнання) Х кількість процедур</w:t>
            </w:r>
          </w:p>
          <w:p w14:paraId="5BD5714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технічного обслуговування на рік на</w:t>
            </w:r>
          </w:p>
          <w:p w14:paraId="2666788C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одиницю обладнання Х кількість</w:t>
            </w:r>
          </w:p>
          <w:p w14:paraId="442B5399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необхідних одиниць обладнання одному</w:t>
            </w:r>
          </w:p>
          <w:p w14:paraId="4D32EC0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суб’єкту малого підприємництва,</w:t>
            </w:r>
          </w:p>
          <w:p w14:paraId="35957B0C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..*</w:t>
            </w:r>
          </w:p>
          <w:p w14:paraId="429E3F2B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BEA3D38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743B7D0F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14:paraId="2939A1FC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23080C00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06C13279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CB9F099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44FF09A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9CE27AD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007587" w14:paraId="7CCE5DD0" w14:textId="77777777" w:rsidTr="005409CE">
        <w:trPr>
          <w:trHeight w:val="1173"/>
        </w:trPr>
        <w:tc>
          <w:tcPr>
            <w:tcW w:w="568" w:type="dxa"/>
            <w:shd w:val="clear" w:color="auto" w:fill="auto"/>
          </w:tcPr>
          <w:p w14:paraId="76ECEE41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7A7D334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Інші процедури (уточнити), (виконання</w:t>
            </w:r>
          </w:p>
          <w:p w14:paraId="30258B8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систематичного аналізу стічних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2 р. на рік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),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тис.грн.*</w:t>
            </w:r>
          </w:p>
        </w:tc>
        <w:tc>
          <w:tcPr>
            <w:tcW w:w="1701" w:type="dxa"/>
            <w:shd w:val="clear" w:color="auto" w:fill="auto"/>
          </w:tcPr>
          <w:p w14:paraId="2B65A3D0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  <w:p w14:paraId="754A3521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</w:tcPr>
          <w:p w14:paraId="3AE539A3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418" w:type="dxa"/>
            <w:shd w:val="clear" w:color="auto" w:fill="auto"/>
          </w:tcPr>
          <w:p w14:paraId="06E0E56E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</w:tbl>
    <w:p w14:paraId="13F1DEE4" w14:textId="77777777" w:rsidR="002D1FFD" w:rsidRPr="00A5702E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49"/>
        <w:gridCol w:w="1701"/>
        <w:gridCol w:w="1305"/>
        <w:gridCol w:w="1134"/>
      </w:tblGrid>
      <w:tr w:rsidR="002D1FFD" w:rsidRPr="00007587" w14:paraId="74F8A3B8" w14:textId="77777777" w:rsidTr="005409CE">
        <w:trPr>
          <w:trHeight w:val="1173"/>
        </w:trPr>
        <w:tc>
          <w:tcPr>
            <w:tcW w:w="851" w:type="dxa"/>
            <w:shd w:val="clear" w:color="auto" w:fill="auto"/>
          </w:tcPr>
          <w:p w14:paraId="41007AB7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4649" w:type="dxa"/>
            <w:shd w:val="clear" w:color="auto" w:fill="auto"/>
          </w:tcPr>
          <w:p w14:paraId="4A70869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Разом, тис. гривень*</w:t>
            </w:r>
          </w:p>
          <w:p w14:paraId="59E7121C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Формула:(сума рядків 1 + 2 + 3 + 4 + 5)</w:t>
            </w:r>
          </w:p>
        </w:tc>
        <w:tc>
          <w:tcPr>
            <w:tcW w:w="1701" w:type="dxa"/>
            <w:shd w:val="clear" w:color="auto" w:fill="auto"/>
          </w:tcPr>
          <w:p w14:paraId="10AEA72C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  <w:p w14:paraId="17500526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</w:t>
            </w:r>
          </w:p>
        </w:tc>
        <w:tc>
          <w:tcPr>
            <w:tcW w:w="1305" w:type="dxa"/>
            <w:shd w:val="clear" w:color="auto" w:fill="auto"/>
          </w:tcPr>
          <w:p w14:paraId="73E24530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7,20</w:t>
            </w:r>
          </w:p>
        </w:tc>
        <w:tc>
          <w:tcPr>
            <w:tcW w:w="1134" w:type="dxa"/>
            <w:shd w:val="clear" w:color="auto" w:fill="auto"/>
          </w:tcPr>
          <w:p w14:paraId="4A854018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36,0</w:t>
            </w:r>
          </w:p>
        </w:tc>
      </w:tr>
      <w:tr w:rsidR="002D1FFD" w:rsidRPr="00007587" w14:paraId="6BD2E62B" w14:textId="77777777" w:rsidTr="005409CE">
        <w:trPr>
          <w:trHeight w:val="858"/>
        </w:trPr>
        <w:tc>
          <w:tcPr>
            <w:tcW w:w="851" w:type="dxa"/>
            <w:shd w:val="clear" w:color="auto" w:fill="auto"/>
          </w:tcPr>
          <w:p w14:paraId="01ADC33B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14:paraId="02276BCE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господарювання, що</w:t>
            </w:r>
          </w:p>
          <w:p w14:paraId="3D5F684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повинні виконати вимоги регулювання,</w:t>
            </w:r>
          </w:p>
          <w:p w14:paraId="102F2262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одиниць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7B46D234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</w:t>
            </w:r>
          </w:p>
          <w:p w14:paraId="66FB1577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49736AB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1514</w:t>
            </w:r>
          </w:p>
        </w:tc>
      </w:tr>
      <w:tr w:rsidR="002D1FFD" w:rsidRPr="00007587" w14:paraId="0EDE7617" w14:textId="77777777" w:rsidTr="005409CE">
        <w:trPr>
          <w:trHeight w:val="1173"/>
        </w:trPr>
        <w:tc>
          <w:tcPr>
            <w:tcW w:w="851" w:type="dxa"/>
            <w:shd w:val="clear" w:color="auto" w:fill="auto"/>
          </w:tcPr>
          <w:p w14:paraId="14D4F616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14:paraId="48F1643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Сумарно,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тис.гривень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  <w:p w14:paraId="6F9E4AA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</w:t>
            </w:r>
            <w:r w:rsidR="009A3DE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відповідний стовпчик «разом» Х</w:t>
            </w:r>
          </w:p>
          <w:p w14:paraId="26A1C24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малого</w:t>
            </w:r>
          </w:p>
          <w:p w14:paraId="26A6014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підприємництва, що повинні виконати</w:t>
            </w:r>
          </w:p>
          <w:p w14:paraId="498B7CB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вимоги регулювання (рядок 6 Х рядок 7)</w:t>
            </w:r>
          </w:p>
        </w:tc>
        <w:tc>
          <w:tcPr>
            <w:tcW w:w="1701" w:type="dxa"/>
            <w:shd w:val="clear" w:color="auto" w:fill="auto"/>
          </w:tcPr>
          <w:p w14:paraId="073D8C93" w14:textId="77777777" w:rsidR="00836A22" w:rsidRDefault="00836A22" w:rsidP="00836A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F468711" w14:textId="77777777" w:rsidR="002D1FFD" w:rsidRPr="00A5702E" w:rsidRDefault="002D1FFD" w:rsidP="00836A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10900,8</w:t>
            </w:r>
          </w:p>
        </w:tc>
        <w:tc>
          <w:tcPr>
            <w:tcW w:w="1305" w:type="dxa"/>
            <w:shd w:val="clear" w:color="auto" w:fill="auto"/>
          </w:tcPr>
          <w:p w14:paraId="2FB882B3" w14:textId="77777777" w:rsidR="002D1FFD" w:rsidRPr="00A5702E" w:rsidRDefault="002D1FFD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47AD99A" w14:textId="77777777" w:rsidR="00836A22" w:rsidRDefault="00836A22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07FADB37" w14:textId="77777777" w:rsidR="002D1FFD" w:rsidRPr="00A5702E" w:rsidRDefault="002D1FFD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10900,8</w:t>
            </w:r>
          </w:p>
        </w:tc>
        <w:tc>
          <w:tcPr>
            <w:tcW w:w="1134" w:type="dxa"/>
            <w:shd w:val="clear" w:color="auto" w:fill="auto"/>
          </w:tcPr>
          <w:p w14:paraId="3DB88088" w14:textId="77777777" w:rsidR="00836A22" w:rsidRDefault="00836A22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6A27BA0B" w14:textId="77777777" w:rsidR="00836A22" w:rsidRDefault="00836A22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111933A2" w14:textId="77777777" w:rsidR="002D1FFD" w:rsidRPr="00A5702E" w:rsidRDefault="002D1FFD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54504,0</w:t>
            </w:r>
          </w:p>
        </w:tc>
      </w:tr>
      <w:tr w:rsidR="002D1FFD" w:rsidRPr="005409CE" w14:paraId="0F1463D4" w14:textId="77777777" w:rsidTr="005409CE">
        <w:trPr>
          <w:trHeight w:val="257"/>
        </w:trPr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07651897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789" w:type="dxa"/>
            <w:gridSpan w:val="4"/>
            <w:tcBorders>
              <w:left w:val="nil"/>
            </w:tcBorders>
            <w:shd w:val="clear" w:color="auto" w:fill="auto"/>
          </w:tcPr>
          <w:p w14:paraId="4C6D103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Оцінка вартості адміністративних процедур суб’єктів малого підприємництва щодо виконання регулювання та звітування      </w:t>
            </w:r>
          </w:p>
        </w:tc>
      </w:tr>
      <w:tr w:rsidR="002D1FFD" w:rsidRPr="00007587" w14:paraId="09E63AF3" w14:textId="77777777" w:rsidTr="005409CE">
        <w:trPr>
          <w:trHeight w:val="90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C467EEE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9.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shd w:val="clear" w:color="auto" w:fill="auto"/>
          </w:tcPr>
          <w:p w14:paraId="57802BCE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отримання первинної</w:t>
            </w:r>
          </w:p>
          <w:p w14:paraId="6B1D5247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інформації про вимоги регулювання</w:t>
            </w:r>
          </w:p>
          <w:p w14:paraId="5EEA62D4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(пошук тексту рішення на сайті мукачівської міської ради)</w:t>
            </w:r>
          </w:p>
          <w:p w14:paraId="60DE54BA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Формула:</w:t>
            </w:r>
          </w:p>
          <w:p w14:paraId="4C654B1F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витрати часу на отримання інформації</w:t>
            </w:r>
          </w:p>
          <w:p w14:paraId="64FFBF26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про регулювання, Х вартість часу</w:t>
            </w:r>
            <w:r w:rsidR="00836A2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</w:t>
            </w: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суб’єкта малого підприємництва</w:t>
            </w:r>
          </w:p>
          <w:p w14:paraId="4254FB4F" w14:textId="77777777" w:rsidR="002D1FFD" w:rsidRPr="00EF64D3" w:rsidRDefault="002D1FFD" w:rsidP="00BA5CC5">
            <w:pPr>
              <w:spacing w:line="228" w:lineRule="auto"/>
              <w:ind w:left="34" w:right="56" w:hanging="34"/>
              <w:jc w:val="left"/>
              <w:rPr>
                <w:rFonts w:ascii="Times New Roman" w:hAnsi="Times New Roman"/>
                <w:i/>
                <w:iCs/>
                <w:color w:val="000000"/>
                <w:lang w:eastAsia="en-US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(заробітна плата)</w:t>
            </w:r>
            <w:r w:rsidRPr="00EF64D3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 xml:space="preserve"> (</w:t>
            </w:r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>61,5 грн/год</w:t>
            </w:r>
            <w:r w:rsidRPr="00EF64D3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 xml:space="preserve">) </w:t>
            </w:r>
          </w:p>
          <w:p w14:paraId="5139CBC2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>(середньомісячна заробітна плата штатних працівників по м. Мукачево за ІІ квартал 2021 р. – 10 327 грн/</w:t>
            </w:r>
            <w:proofErr w:type="spellStart"/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>средню</w:t>
            </w:r>
            <w:proofErr w:type="spellEnd"/>
            <w:r w:rsidRPr="00EF64D3">
              <w:rPr>
                <w:rFonts w:ascii="Times New Roman" w:hAnsi="Times New Roman"/>
                <w:i/>
                <w:iCs/>
                <w:color w:val="000000"/>
                <w:lang w:val="uk-UA" w:eastAsia="en-US"/>
              </w:rPr>
              <w:t xml:space="preserve"> тривалість робочого часу 168,0 год/міс.).</w:t>
            </w:r>
          </w:p>
        </w:tc>
        <w:tc>
          <w:tcPr>
            <w:tcW w:w="1701" w:type="dxa"/>
            <w:shd w:val="clear" w:color="auto" w:fill="auto"/>
          </w:tcPr>
          <w:p w14:paraId="314AA4F3" w14:textId="77777777" w:rsidR="002D1FFD" w:rsidRPr="00EF64D3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61,5 грн.</w:t>
            </w:r>
          </w:p>
        </w:tc>
        <w:tc>
          <w:tcPr>
            <w:tcW w:w="1305" w:type="dxa"/>
            <w:shd w:val="clear" w:color="auto" w:fill="auto"/>
          </w:tcPr>
          <w:p w14:paraId="17A6BF18" w14:textId="77777777" w:rsidR="002D1FFD" w:rsidRPr="00EF64D3" w:rsidRDefault="002D1FFD" w:rsidP="00BA5C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FDB3C3" w14:textId="77777777" w:rsidR="002D1FFD" w:rsidRPr="00EF64D3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61,5 грн.</w:t>
            </w:r>
          </w:p>
        </w:tc>
      </w:tr>
      <w:tr w:rsidR="002D1FFD" w:rsidRPr="00007587" w14:paraId="189E2869" w14:textId="77777777" w:rsidTr="005409CE">
        <w:trPr>
          <w:trHeight w:val="1173"/>
        </w:trPr>
        <w:tc>
          <w:tcPr>
            <w:tcW w:w="851" w:type="dxa"/>
            <w:shd w:val="clear" w:color="auto" w:fill="auto"/>
          </w:tcPr>
          <w:p w14:paraId="60704089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10.</w:t>
            </w:r>
          </w:p>
        </w:tc>
        <w:tc>
          <w:tcPr>
            <w:tcW w:w="4649" w:type="dxa"/>
            <w:shd w:val="clear" w:color="auto" w:fill="auto"/>
          </w:tcPr>
          <w:p w14:paraId="4D68B3D1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організації виконання вимог</w:t>
            </w:r>
          </w:p>
          <w:p w14:paraId="44C72FEB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регулювання</w:t>
            </w:r>
          </w:p>
          <w:p w14:paraId="28861FCB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Формула: витрати часу на підписання</w:t>
            </w:r>
          </w:p>
          <w:p w14:paraId="3C7E64EB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договору Х вартість часу суб’єкта малого підприємництва (заробітна плата),</w:t>
            </w:r>
          </w:p>
          <w:p w14:paraId="57F271B9" w14:textId="77777777" w:rsidR="002D1FFD" w:rsidRPr="00EF64D3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грн.*</w:t>
            </w:r>
            <w:r w:rsidRPr="00EF64D3">
              <w:rPr>
                <w:color w:val="000000"/>
              </w:rPr>
              <w:t xml:space="preserve"> </w:t>
            </w:r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(2 </w:t>
            </w:r>
            <w:proofErr w:type="spellStart"/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год.х</w:t>
            </w:r>
            <w:proofErr w:type="spellEnd"/>
            <w:r w:rsidRPr="00EF64D3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 xml:space="preserve"> 61,5 грн.)</w:t>
            </w:r>
          </w:p>
        </w:tc>
        <w:tc>
          <w:tcPr>
            <w:tcW w:w="1701" w:type="dxa"/>
            <w:shd w:val="clear" w:color="auto" w:fill="auto"/>
          </w:tcPr>
          <w:p w14:paraId="0B01A4B2" w14:textId="77777777" w:rsidR="002D1FFD" w:rsidRPr="00EF64D3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123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</w:t>
            </w:r>
            <w:r w:rsidRPr="00EF64D3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</w:tc>
        <w:tc>
          <w:tcPr>
            <w:tcW w:w="1305" w:type="dxa"/>
            <w:shd w:val="clear" w:color="auto" w:fill="auto"/>
          </w:tcPr>
          <w:p w14:paraId="5917F603" w14:textId="77777777" w:rsidR="002D1FFD" w:rsidRPr="00EF64D3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45B785" w14:textId="77777777" w:rsidR="002D1FFD" w:rsidRPr="00EF64D3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F64D3">
              <w:rPr>
                <w:rFonts w:ascii="Times New Roman" w:hAnsi="Times New Roman" w:cs="Times New Roman"/>
                <w:color w:val="000000"/>
              </w:rPr>
              <w:t>123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,0</w:t>
            </w:r>
            <w:r w:rsidRPr="00EF64D3">
              <w:rPr>
                <w:rFonts w:ascii="Times New Roman" w:hAnsi="Times New Roman" w:cs="Times New Roman"/>
                <w:color w:val="000000"/>
              </w:rPr>
              <w:t xml:space="preserve"> грн.</w:t>
            </w:r>
          </w:p>
        </w:tc>
      </w:tr>
      <w:tr w:rsidR="002D1FFD" w:rsidRPr="00007587" w14:paraId="09FE33E6" w14:textId="77777777" w:rsidTr="005409CE">
        <w:trPr>
          <w:trHeight w:val="5786"/>
        </w:trPr>
        <w:tc>
          <w:tcPr>
            <w:tcW w:w="851" w:type="dxa"/>
            <w:shd w:val="clear" w:color="auto" w:fill="auto"/>
          </w:tcPr>
          <w:p w14:paraId="0680F560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lastRenderedPageBreak/>
              <w:t>11.</w:t>
            </w:r>
          </w:p>
        </w:tc>
        <w:tc>
          <w:tcPr>
            <w:tcW w:w="4649" w:type="dxa"/>
            <w:shd w:val="clear" w:color="auto" w:fill="auto"/>
          </w:tcPr>
          <w:p w14:paraId="1C52245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офіційного звітування</w:t>
            </w:r>
          </w:p>
          <w:p w14:paraId="1647F2F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</w:t>
            </w:r>
          </w:p>
          <w:p w14:paraId="6141E39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витрати часу на отримання інформації</w:t>
            </w:r>
            <w:r w:rsidR="00836A2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 порядок звітування щодо регулювання,</w:t>
            </w:r>
            <w:r w:rsidR="009A3DE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отримання необхідних форм та визначення органу, що приймає звіти та</w:t>
            </w:r>
            <w:r w:rsidR="00836A2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місця звітності + витрати часу на заповнення звітних форм + витрати часу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 передачу звітних форм (окремо 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засобами передачі інформації з оцінкою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кількості суб’єктів, що користуються</w:t>
            </w:r>
            <w:r w:rsidR="00836A2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формами засобів – окремо електронна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звітність, звітність до органу, поштовим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зв’язком тощо) + оцінка витрат часу 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корегування (оцінка природного рівня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помилок)) Х вартість часу суб’єкта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малого підприємництва (заробітна плата)</w:t>
            </w:r>
            <w:r w:rsidR="00836A2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Х оціночна кількість оригінальних звітів Х кількість періодів звітності за рік,грн.*</w:t>
            </w:r>
          </w:p>
          <w:p w14:paraId="37C6337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9B02003" w14:textId="77777777" w:rsidR="00836A22" w:rsidRDefault="00836A22" w:rsidP="00836A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04C8E225" w14:textId="77777777" w:rsidR="002D1FFD" w:rsidRPr="00A5702E" w:rsidRDefault="002D1FFD" w:rsidP="00836A2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14:paraId="29984AC2" w14:textId="77777777" w:rsidR="002D1FFD" w:rsidRPr="00A5702E" w:rsidRDefault="002D1FFD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278B97C" w14:textId="77777777" w:rsidR="00836A22" w:rsidRDefault="00836A22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7C70AF0C" w14:textId="77777777" w:rsidR="002D1FFD" w:rsidRPr="00A5702E" w:rsidRDefault="002D1FFD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F859DF" w14:textId="77777777" w:rsidR="00836A22" w:rsidRDefault="00836A22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179C72E4" w14:textId="77777777" w:rsidR="00836A22" w:rsidRDefault="00836A22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67F0551D" w14:textId="77777777" w:rsidR="002D1FFD" w:rsidRPr="00A5702E" w:rsidRDefault="002D1FFD" w:rsidP="00836A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</w:tbl>
    <w:p w14:paraId="7819A36B" w14:textId="77777777" w:rsidR="002D1FFD" w:rsidRPr="00A5702E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49"/>
        <w:gridCol w:w="1701"/>
        <w:gridCol w:w="1305"/>
        <w:gridCol w:w="1134"/>
      </w:tblGrid>
      <w:tr w:rsidR="002D1FFD" w:rsidRPr="00007587" w14:paraId="609C7989" w14:textId="77777777" w:rsidTr="005409CE">
        <w:trPr>
          <w:trHeight w:val="1549"/>
        </w:trPr>
        <w:tc>
          <w:tcPr>
            <w:tcW w:w="851" w:type="dxa"/>
            <w:shd w:val="clear" w:color="auto" w:fill="auto"/>
          </w:tcPr>
          <w:p w14:paraId="0A9F27CD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12.</w:t>
            </w:r>
          </w:p>
        </w:tc>
        <w:tc>
          <w:tcPr>
            <w:tcW w:w="4649" w:type="dxa"/>
            <w:shd w:val="clear" w:color="auto" w:fill="auto"/>
          </w:tcPr>
          <w:p w14:paraId="16C6948E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Процедури щодо забезпечення процесу</w:t>
            </w:r>
          </w:p>
          <w:p w14:paraId="5B3DBE1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перевірок</w:t>
            </w:r>
          </w:p>
          <w:p w14:paraId="6AB23C2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Формула:</w:t>
            </w:r>
          </w:p>
          <w:p w14:paraId="52BAFFDB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витрати часу на забезпечення процесу</w:t>
            </w:r>
          </w:p>
          <w:p w14:paraId="6AF6644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перевірок з боку контролюючих органів Х</w:t>
            </w:r>
          </w:p>
          <w:p w14:paraId="0971CAF8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вартість часу суб’єкта малого підприємництва (заробітна плата) Х</w:t>
            </w:r>
          </w:p>
          <w:p w14:paraId="6D84312E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  <w:t>оціночна кількість перевірок за рік</w:t>
            </w:r>
          </w:p>
        </w:tc>
        <w:tc>
          <w:tcPr>
            <w:tcW w:w="1701" w:type="dxa"/>
            <w:shd w:val="clear" w:color="auto" w:fill="auto"/>
          </w:tcPr>
          <w:p w14:paraId="035FAE8C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305" w:type="dxa"/>
            <w:shd w:val="clear" w:color="auto" w:fill="auto"/>
          </w:tcPr>
          <w:p w14:paraId="08B7D5A7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0F8C224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0B3FD5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960B5F" w14:paraId="67FDF5E4" w14:textId="77777777" w:rsidTr="005409CE">
        <w:trPr>
          <w:trHeight w:val="314"/>
        </w:trPr>
        <w:tc>
          <w:tcPr>
            <w:tcW w:w="851" w:type="dxa"/>
            <w:shd w:val="clear" w:color="auto" w:fill="auto"/>
          </w:tcPr>
          <w:p w14:paraId="6DEF6E95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13.</w:t>
            </w:r>
          </w:p>
        </w:tc>
        <w:tc>
          <w:tcPr>
            <w:tcW w:w="4649" w:type="dxa"/>
            <w:shd w:val="clear" w:color="auto" w:fill="auto"/>
          </w:tcPr>
          <w:p w14:paraId="157246F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Інші процедури (уточнити)</w:t>
            </w:r>
          </w:p>
        </w:tc>
        <w:tc>
          <w:tcPr>
            <w:tcW w:w="1701" w:type="dxa"/>
            <w:shd w:val="clear" w:color="auto" w:fill="auto"/>
          </w:tcPr>
          <w:p w14:paraId="5C191685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0</w:t>
            </w:r>
          </w:p>
        </w:tc>
        <w:tc>
          <w:tcPr>
            <w:tcW w:w="1305" w:type="dxa"/>
            <w:shd w:val="clear" w:color="auto" w:fill="auto"/>
          </w:tcPr>
          <w:p w14:paraId="4981CD4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ACD1EC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:rsidRPr="00960B5F" w14:paraId="786CB75E" w14:textId="77777777" w:rsidTr="005409CE">
        <w:trPr>
          <w:trHeight w:val="858"/>
        </w:trPr>
        <w:tc>
          <w:tcPr>
            <w:tcW w:w="851" w:type="dxa"/>
            <w:shd w:val="clear" w:color="auto" w:fill="auto"/>
          </w:tcPr>
          <w:p w14:paraId="14CF1DA6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14.</w:t>
            </w:r>
          </w:p>
        </w:tc>
        <w:tc>
          <w:tcPr>
            <w:tcW w:w="4649" w:type="dxa"/>
            <w:shd w:val="clear" w:color="auto" w:fill="auto"/>
          </w:tcPr>
          <w:p w14:paraId="68B11968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Разом, гривень</w:t>
            </w:r>
          </w:p>
          <w:p w14:paraId="6D289C25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 (сума рядків 9 + 10 + 11 + 12 +13)</w:t>
            </w:r>
          </w:p>
        </w:tc>
        <w:tc>
          <w:tcPr>
            <w:tcW w:w="1701" w:type="dxa"/>
            <w:shd w:val="clear" w:color="auto" w:fill="auto"/>
          </w:tcPr>
          <w:p w14:paraId="49FB30D3" w14:textId="77777777" w:rsidR="002D1FFD" w:rsidRPr="00A5702E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184,5</w:t>
            </w:r>
          </w:p>
        </w:tc>
        <w:tc>
          <w:tcPr>
            <w:tcW w:w="1305" w:type="dxa"/>
            <w:shd w:val="clear" w:color="auto" w:fill="auto"/>
          </w:tcPr>
          <w:p w14:paraId="448CF262" w14:textId="77777777" w:rsidR="002D1FFD" w:rsidRPr="00A5702E" w:rsidRDefault="002D1FFD" w:rsidP="00BA5C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3B6A5F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184,5</w:t>
            </w:r>
          </w:p>
        </w:tc>
      </w:tr>
      <w:tr w:rsidR="002D1FFD" w:rsidRPr="00960B5F" w14:paraId="66DB3388" w14:textId="77777777" w:rsidTr="005409CE">
        <w:trPr>
          <w:trHeight w:val="858"/>
        </w:trPr>
        <w:tc>
          <w:tcPr>
            <w:tcW w:w="851" w:type="dxa"/>
            <w:shd w:val="clear" w:color="auto" w:fill="auto"/>
          </w:tcPr>
          <w:p w14:paraId="7DC390E6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15.</w:t>
            </w:r>
          </w:p>
        </w:tc>
        <w:tc>
          <w:tcPr>
            <w:tcW w:w="4649" w:type="dxa"/>
            <w:shd w:val="clear" w:color="auto" w:fill="auto"/>
          </w:tcPr>
          <w:p w14:paraId="529ABC38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малого</w:t>
            </w:r>
          </w:p>
          <w:p w14:paraId="15338324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підприємництва, що повинні виконати</w:t>
            </w:r>
          </w:p>
          <w:p w14:paraId="743ACAE6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вимоги регулювання, одиниць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0E86DD0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1514</w:t>
            </w:r>
          </w:p>
        </w:tc>
      </w:tr>
      <w:tr w:rsidR="002D1FFD" w:rsidRPr="00960B5F" w14:paraId="6E119DEE" w14:textId="77777777" w:rsidTr="005409CE">
        <w:trPr>
          <w:trHeight w:val="858"/>
        </w:trPr>
        <w:tc>
          <w:tcPr>
            <w:tcW w:w="851" w:type="dxa"/>
            <w:shd w:val="clear" w:color="auto" w:fill="auto"/>
          </w:tcPr>
          <w:p w14:paraId="0254D342" w14:textId="77777777" w:rsidR="002D1FFD" w:rsidRPr="00A5702E" w:rsidRDefault="002D1FFD" w:rsidP="00BA5CC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16.</w:t>
            </w:r>
          </w:p>
        </w:tc>
        <w:tc>
          <w:tcPr>
            <w:tcW w:w="4649" w:type="dxa"/>
            <w:shd w:val="clear" w:color="auto" w:fill="auto"/>
          </w:tcPr>
          <w:p w14:paraId="0B393F35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Сумарно, гривень*</w:t>
            </w:r>
          </w:p>
          <w:p w14:paraId="2E3A7886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Формула: відповідний стовпчик “разом” Х</w:t>
            </w:r>
          </w:p>
          <w:p w14:paraId="142E73DB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суб’єктів малого підприємництва, що повинні виконати</w:t>
            </w:r>
          </w:p>
          <w:p w14:paraId="551F5237" w14:textId="77777777" w:rsidR="002D1FFD" w:rsidRPr="00A5702E" w:rsidRDefault="002D1FFD" w:rsidP="00BA5CC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вимоги регулювання (рядок 14 Х рядок 15),</w:t>
            </w:r>
            <w:r>
              <w:t xml:space="preserve"> </w:t>
            </w: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тис.грн.*</w:t>
            </w:r>
          </w:p>
        </w:tc>
        <w:tc>
          <w:tcPr>
            <w:tcW w:w="1701" w:type="dxa"/>
            <w:shd w:val="clear" w:color="auto" w:fill="auto"/>
          </w:tcPr>
          <w:p w14:paraId="2DA1EC46" w14:textId="77777777" w:rsidR="002D1FFD" w:rsidRPr="00A5702E" w:rsidRDefault="002D1FFD" w:rsidP="00BA5CC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  <w:tc>
          <w:tcPr>
            <w:tcW w:w="1305" w:type="dxa"/>
            <w:shd w:val="clear" w:color="auto" w:fill="auto"/>
          </w:tcPr>
          <w:p w14:paraId="37F204F5" w14:textId="77777777" w:rsidR="002D1FFD" w:rsidRPr="00A5702E" w:rsidRDefault="002D1FFD" w:rsidP="00BA5C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B50870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</w:tr>
    </w:tbl>
    <w:p w14:paraId="34E4AD38" w14:textId="77777777" w:rsidR="00836A22" w:rsidRDefault="002D1FFD" w:rsidP="00836A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* орієнтовні витрати</w:t>
      </w:r>
    </w:p>
    <w:p w14:paraId="43D61DA0" w14:textId="77777777" w:rsidR="002D1FFD" w:rsidRPr="00836A22" w:rsidRDefault="002D1FFD" w:rsidP="00836A2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-709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885F56">
        <w:rPr>
          <w:rFonts w:ascii="Times New Roman" w:hAnsi="Times New Roman" w:cs="Times New Roman"/>
          <w:b/>
          <w:color w:val="000000"/>
          <w:lang w:val="uk-UA"/>
        </w:rPr>
        <w:t>Витрати на адміністрування регулювання суб’єктів малого підприємництва</w:t>
      </w:r>
    </w:p>
    <w:p w14:paraId="083B6CA1" w14:textId="77777777" w:rsidR="002D1FFD" w:rsidRPr="00885F56" w:rsidRDefault="002D1FFD" w:rsidP="00836A22">
      <w:pPr>
        <w:widowControl/>
        <w:shd w:val="clear" w:color="auto" w:fill="FFFFFF"/>
        <w:autoSpaceDE/>
        <w:autoSpaceDN/>
        <w:adjustRightInd/>
        <w:ind w:left="-709"/>
        <w:jc w:val="both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Розрахунок витрат на адміністрування регулювання здійснюється окремо для кожного</w:t>
      </w:r>
      <w:r w:rsidR="00836A22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85F56">
        <w:rPr>
          <w:rFonts w:ascii="Times New Roman" w:hAnsi="Times New Roman" w:cs="Times New Roman"/>
          <w:color w:val="000000"/>
          <w:lang w:val="uk-UA"/>
        </w:rPr>
        <w:t>відповідного органу державної влади чи органу місцево</w:t>
      </w:r>
      <w:r>
        <w:rPr>
          <w:rFonts w:ascii="Times New Roman" w:hAnsi="Times New Roman" w:cs="Times New Roman"/>
          <w:color w:val="000000"/>
          <w:lang w:val="uk-UA"/>
        </w:rPr>
        <w:t xml:space="preserve">го самоврядування, що залучений </w:t>
      </w:r>
      <w:r w:rsidRPr="00885F56">
        <w:rPr>
          <w:rFonts w:ascii="Times New Roman" w:hAnsi="Times New Roman" w:cs="Times New Roman"/>
          <w:color w:val="000000"/>
          <w:lang w:val="uk-UA"/>
        </w:rPr>
        <w:t>д</w:t>
      </w:r>
      <w:r w:rsidR="00836A22">
        <w:rPr>
          <w:rFonts w:ascii="Times New Roman" w:hAnsi="Times New Roman" w:cs="Times New Roman"/>
          <w:color w:val="000000"/>
          <w:lang w:val="uk-UA"/>
        </w:rPr>
        <w:t xml:space="preserve">о </w:t>
      </w:r>
      <w:r w:rsidRPr="00885F56">
        <w:rPr>
          <w:rFonts w:ascii="Times New Roman" w:hAnsi="Times New Roman" w:cs="Times New Roman"/>
          <w:color w:val="000000"/>
          <w:lang w:val="uk-UA"/>
        </w:rPr>
        <w:t>процесу регулювання.</w:t>
      </w:r>
    </w:p>
    <w:p w14:paraId="6AC3065F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</w:p>
    <w:p w14:paraId="56D858F4" w14:textId="77777777" w:rsidR="002D1FFD" w:rsidRPr="00885F56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Орган, для якого здійснюється розрахунок вартості адміністрування регулювання:</w:t>
      </w:r>
    </w:p>
    <w:p w14:paraId="44D97ECD" w14:textId="77777777" w:rsidR="002D1FFD" w:rsidRPr="00885F56" w:rsidRDefault="002D1FFD" w:rsidP="002D1FFD">
      <w:pPr>
        <w:widowControl/>
        <w:shd w:val="clear" w:color="auto" w:fill="FFFFFF"/>
        <w:autoSpaceDE/>
        <w:autoSpaceDN/>
        <w:adjustRightInd/>
        <w:ind w:left="360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Комунальне підприємство «Міськв</w:t>
      </w:r>
      <w:r w:rsidRPr="00885F56">
        <w:rPr>
          <w:rFonts w:ascii="Times New Roman" w:hAnsi="Times New Roman" w:cs="Times New Roman"/>
          <w:color w:val="000000"/>
          <w:lang w:val="uk-UA"/>
        </w:rPr>
        <w:t>одоканал»</w:t>
      </w:r>
      <w:r>
        <w:rPr>
          <w:rFonts w:ascii="Times New Roman" w:hAnsi="Times New Roman" w:cs="Times New Roman"/>
          <w:color w:val="000000"/>
          <w:lang w:val="uk-UA"/>
        </w:rPr>
        <w:t xml:space="preserve"> Мукачівської міської ради</w:t>
      </w:r>
    </w:p>
    <w:p w14:paraId="66E26978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rPr>
          <w:rFonts w:ascii="Times New Roman" w:hAnsi="Times New Roman" w:cs="Times New Roman"/>
          <w:color w:val="000000"/>
          <w:lang w:val="uk-UA"/>
        </w:rPr>
      </w:pPr>
      <w:r w:rsidRPr="00885F56">
        <w:rPr>
          <w:rFonts w:ascii="Times New Roman" w:hAnsi="Times New Roman" w:cs="Times New Roman"/>
          <w:color w:val="000000"/>
          <w:lang w:val="uk-UA"/>
        </w:rPr>
        <w:t>(назва органу)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321"/>
        <w:gridCol w:w="1832"/>
        <w:gridCol w:w="1448"/>
        <w:gridCol w:w="1475"/>
        <w:gridCol w:w="1340"/>
      </w:tblGrid>
      <w:tr w:rsidR="002D1FFD" w14:paraId="782F8054" w14:textId="77777777" w:rsidTr="005409CE">
        <w:tc>
          <w:tcPr>
            <w:tcW w:w="2224" w:type="dxa"/>
            <w:shd w:val="clear" w:color="auto" w:fill="auto"/>
          </w:tcPr>
          <w:p w14:paraId="16F5091F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регулювання</w:t>
            </w:r>
          </w:p>
          <w:p w14:paraId="516BACA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суб’єктів малого підприємництва(розрахунок на одного типового</w:t>
            </w:r>
          </w:p>
          <w:p w14:paraId="2ACB3399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суб’єкта господарювання малого підприємництва - за потреби окремо для суб’єктів малого та мікро-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підприємництв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14:paraId="50873F82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Планові</w:t>
            </w:r>
          </w:p>
          <w:p w14:paraId="6F9C50A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</w:t>
            </w:r>
          </w:p>
          <w:p w14:paraId="5ACE8B6D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часу на</w:t>
            </w:r>
          </w:p>
          <w:p w14:paraId="40C7CB82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процедуру</w:t>
            </w:r>
          </w:p>
        </w:tc>
        <w:tc>
          <w:tcPr>
            <w:tcW w:w="1832" w:type="dxa"/>
            <w:shd w:val="clear" w:color="auto" w:fill="auto"/>
          </w:tcPr>
          <w:p w14:paraId="4BD71E2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часу</w:t>
            </w:r>
          </w:p>
          <w:p w14:paraId="16ADB06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співробітника</w:t>
            </w:r>
          </w:p>
          <w:p w14:paraId="2054B277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КП</w:t>
            </w:r>
          </w:p>
          <w:p w14:paraId="6C4F334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«Міськводоканал»</w:t>
            </w:r>
          </w:p>
          <w:p w14:paraId="35701A6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Мукачівської міської ради відповідної</w:t>
            </w:r>
          </w:p>
          <w:p w14:paraId="28B14D4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категорії</w:t>
            </w:r>
          </w:p>
          <w:p w14:paraId="34EDE280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плата)</w:t>
            </w:r>
          </w:p>
        </w:tc>
        <w:tc>
          <w:tcPr>
            <w:tcW w:w="1448" w:type="dxa"/>
            <w:shd w:val="clear" w:color="auto" w:fill="auto"/>
          </w:tcPr>
          <w:p w14:paraId="2517163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Оцінка</w:t>
            </w:r>
          </w:p>
          <w:p w14:paraId="01BB8A3B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кількості</w:t>
            </w:r>
          </w:p>
          <w:p w14:paraId="12B2BBE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 за</w:t>
            </w:r>
          </w:p>
          <w:p w14:paraId="6DDF1E73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рік, що</w:t>
            </w:r>
          </w:p>
          <w:p w14:paraId="23A025F4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припадають</w:t>
            </w:r>
          </w:p>
          <w:p w14:paraId="51DCC500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одного</w:t>
            </w:r>
          </w:p>
          <w:p w14:paraId="1D7E7628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суб’єкта</w:t>
            </w:r>
          </w:p>
        </w:tc>
        <w:tc>
          <w:tcPr>
            <w:tcW w:w="1475" w:type="dxa"/>
            <w:shd w:val="clear" w:color="auto" w:fill="auto"/>
          </w:tcPr>
          <w:p w14:paraId="17879840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Оцінка</w:t>
            </w:r>
          </w:p>
          <w:p w14:paraId="47E8A02C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кількості</w:t>
            </w:r>
          </w:p>
          <w:p w14:paraId="4255986B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суб’єктів, що</w:t>
            </w:r>
          </w:p>
          <w:p w14:paraId="68C511F1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підпадають під</w:t>
            </w:r>
          </w:p>
          <w:p w14:paraId="6B4E38EB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дію процедури</w:t>
            </w:r>
          </w:p>
          <w:p w14:paraId="32EA7E91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регулювання</w:t>
            </w:r>
          </w:p>
        </w:tc>
        <w:tc>
          <w:tcPr>
            <w:tcW w:w="1340" w:type="dxa"/>
            <w:shd w:val="clear" w:color="auto" w:fill="auto"/>
          </w:tcPr>
          <w:p w14:paraId="6906496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</w:t>
            </w:r>
          </w:p>
          <w:p w14:paraId="313BE91D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адміністрування</w:t>
            </w:r>
          </w:p>
          <w:p w14:paraId="626AC371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регулювання*</w:t>
            </w:r>
          </w:p>
          <w:p w14:paraId="34D8B1F3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(за рік), гривень</w:t>
            </w:r>
          </w:p>
        </w:tc>
      </w:tr>
      <w:tr w:rsidR="002D1FFD" w14:paraId="11FDD7BE" w14:textId="77777777" w:rsidTr="005409CE">
        <w:tc>
          <w:tcPr>
            <w:tcW w:w="2224" w:type="dxa"/>
            <w:shd w:val="clear" w:color="auto" w:fill="auto"/>
          </w:tcPr>
          <w:p w14:paraId="515B1A8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1.Облік суб’єкта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господарювання,щоперебуває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сфері регулювання</w:t>
            </w:r>
          </w:p>
        </w:tc>
        <w:tc>
          <w:tcPr>
            <w:tcW w:w="1321" w:type="dxa"/>
            <w:shd w:val="clear" w:color="auto" w:fill="auto"/>
          </w:tcPr>
          <w:p w14:paraId="2F15FC12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14:paraId="79741381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14:paraId="751D3B50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14:paraId="7D796B3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14:paraId="36130043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14:paraId="7603F5F1" w14:textId="77777777" w:rsidTr="005409CE">
        <w:tc>
          <w:tcPr>
            <w:tcW w:w="2224" w:type="dxa"/>
            <w:shd w:val="clear" w:color="auto" w:fill="auto"/>
          </w:tcPr>
          <w:p w14:paraId="524A5FDA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321" w:type="dxa"/>
            <w:shd w:val="clear" w:color="auto" w:fill="auto"/>
          </w:tcPr>
          <w:p w14:paraId="0A4C0125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20D49ED7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14:paraId="17DE7301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14:paraId="4BEE991F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1B75171A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14:paraId="35968399" w14:textId="77777777" w:rsidTr="005409CE">
        <w:tc>
          <w:tcPr>
            <w:tcW w:w="2224" w:type="dxa"/>
            <w:shd w:val="clear" w:color="auto" w:fill="auto"/>
          </w:tcPr>
          <w:p w14:paraId="10FF12EB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камеральні</w:t>
            </w:r>
          </w:p>
        </w:tc>
        <w:tc>
          <w:tcPr>
            <w:tcW w:w="1321" w:type="dxa"/>
            <w:shd w:val="clear" w:color="auto" w:fill="auto"/>
          </w:tcPr>
          <w:p w14:paraId="2485784C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2F64B48E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14:paraId="456F8739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14:paraId="62A3752A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33D2B5D5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14:paraId="038FD3B2" w14:textId="77777777" w:rsidTr="005409CE">
        <w:tc>
          <w:tcPr>
            <w:tcW w:w="2224" w:type="dxa"/>
            <w:shd w:val="clear" w:color="auto" w:fill="auto"/>
          </w:tcPr>
          <w:p w14:paraId="6A43488A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виїзні</w:t>
            </w:r>
          </w:p>
        </w:tc>
        <w:tc>
          <w:tcPr>
            <w:tcW w:w="1321" w:type="dxa"/>
            <w:shd w:val="clear" w:color="auto" w:fill="auto"/>
          </w:tcPr>
          <w:p w14:paraId="3242CCAC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14:paraId="47B2A399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14:paraId="2B3AF881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14:paraId="105C3120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3BD55E4F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14:paraId="36B504E6" w14:textId="77777777" w:rsidTr="005409CE">
        <w:tc>
          <w:tcPr>
            <w:tcW w:w="2224" w:type="dxa"/>
            <w:shd w:val="clear" w:color="auto" w:fill="auto"/>
          </w:tcPr>
          <w:p w14:paraId="3FB902B8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3.Підготовка, затвердження та</w:t>
            </w:r>
          </w:p>
          <w:p w14:paraId="37AA2962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опрацювання одного окремого </w:t>
            </w:r>
            <w:proofErr w:type="spellStart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акта</w:t>
            </w:r>
            <w:proofErr w:type="spellEnd"/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1321" w:type="dxa"/>
            <w:shd w:val="clear" w:color="auto" w:fill="auto"/>
          </w:tcPr>
          <w:p w14:paraId="16025498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7274035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14:paraId="67B0FC51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14:paraId="0BCC95DB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429DB1A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14:paraId="1455D37C" w14:textId="77777777" w:rsidTr="005409CE">
        <w:tc>
          <w:tcPr>
            <w:tcW w:w="2224" w:type="dxa"/>
            <w:shd w:val="clear" w:color="auto" w:fill="auto"/>
          </w:tcPr>
          <w:p w14:paraId="5989ABFE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4.Реалізація одного окремого</w:t>
            </w:r>
          </w:p>
          <w:p w14:paraId="1198113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щодо порушення вимог</w:t>
            </w:r>
          </w:p>
          <w:p w14:paraId="11D8E13E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регулювання</w:t>
            </w:r>
          </w:p>
        </w:tc>
        <w:tc>
          <w:tcPr>
            <w:tcW w:w="1321" w:type="dxa"/>
            <w:shd w:val="clear" w:color="auto" w:fill="auto"/>
          </w:tcPr>
          <w:p w14:paraId="4845C9D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385CE711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14:paraId="5F194639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14:paraId="67A7EABF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2FE58CC3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14:paraId="3A3CD73E" w14:textId="77777777" w:rsidTr="005409CE">
        <w:tc>
          <w:tcPr>
            <w:tcW w:w="2224" w:type="dxa"/>
            <w:shd w:val="clear" w:color="auto" w:fill="auto"/>
          </w:tcPr>
          <w:p w14:paraId="3B9EE9D4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Оскарження одного окремого рішення суб’єктами</w:t>
            </w:r>
          </w:p>
          <w:p w14:paraId="5A7D432E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господарювання</w:t>
            </w:r>
          </w:p>
        </w:tc>
        <w:tc>
          <w:tcPr>
            <w:tcW w:w="1321" w:type="dxa"/>
            <w:shd w:val="clear" w:color="auto" w:fill="auto"/>
          </w:tcPr>
          <w:p w14:paraId="12871B6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6432C9CE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14:paraId="0B74D50E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14:paraId="1C1E3F2C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4F6A4098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2D1FFD" w14:paraId="03E65F59" w14:textId="77777777" w:rsidTr="005409CE">
        <w:tc>
          <w:tcPr>
            <w:tcW w:w="2224" w:type="dxa"/>
            <w:shd w:val="clear" w:color="auto" w:fill="auto"/>
          </w:tcPr>
          <w:p w14:paraId="4B1A3F1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звітності за</w:t>
            </w:r>
          </w:p>
          <w:p w14:paraId="48F224F9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результатами регулювання</w:t>
            </w:r>
          </w:p>
        </w:tc>
        <w:tc>
          <w:tcPr>
            <w:tcW w:w="1321" w:type="dxa"/>
            <w:shd w:val="clear" w:color="auto" w:fill="auto"/>
          </w:tcPr>
          <w:p w14:paraId="0C814E5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14:paraId="57A6DF9B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14:paraId="37DD172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14:paraId="37CDDE7A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6FDCC7B5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14:paraId="66209DD7" w14:textId="77777777" w:rsidTr="005409CE">
        <w:tc>
          <w:tcPr>
            <w:tcW w:w="2224" w:type="dxa"/>
            <w:shd w:val="clear" w:color="auto" w:fill="auto"/>
          </w:tcPr>
          <w:p w14:paraId="37E47EB9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Інші адміністративні</w:t>
            </w:r>
          </w:p>
          <w:p w14:paraId="53DE4B2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процедури (уточнити):</w:t>
            </w:r>
          </w:p>
        </w:tc>
        <w:tc>
          <w:tcPr>
            <w:tcW w:w="1321" w:type="dxa"/>
            <w:shd w:val="clear" w:color="auto" w:fill="auto"/>
          </w:tcPr>
          <w:p w14:paraId="11F72AF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832" w:type="dxa"/>
            <w:shd w:val="clear" w:color="auto" w:fill="auto"/>
          </w:tcPr>
          <w:p w14:paraId="5237CD86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48" w:type="dxa"/>
            <w:shd w:val="clear" w:color="auto" w:fill="auto"/>
          </w:tcPr>
          <w:p w14:paraId="41D46353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475" w:type="dxa"/>
            <w:shd w:val="clear" w:color="auto" w:fill="auto"/>
          </w:tcPr>
          <w:p w14:paraId="0BF3323C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340" w:type="dxa"/>
            <w:shd w:val="clear" w:color="auto" w:fill="auto"/>
          </w:tcPr>
          <w:p w14:paraId="0BDADB6D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D1FFD" w:rsidRPr="007A761D" w14:paraId="16ACF8B3" w14:textId="77777777" w:rsidTr="005409CE">
        <w:tc>
          <w:tcPr>
            <w:tcW w:w="2224" w:type="dxa"/>
            <w:shd w:val="clear" w:color="auto" w:fill="auto"/>
          </w:tcPr>
          <w:p w14:paraId="0C54389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60CD460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1321" w:type="dxa"/>
            <w:shd w:val="clear" w:color="auto" w:fill="auto"/>
          </w:tcPr>
          <w:p w14:paraId="053C2B97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832" w:type="dxa"/>
            <w:shd w:val="clear" w:color="auto" w:fill="auto"/>
          </w:tcPr>
          <w:p w14:paraId="7060E29F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448" w:type="dxa"/>
            <w:shd w:val="clear" w:color="auto" w:fill="auto"/>
          </w:tcPr>
          <w:p w14:paraId="4FE2D264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475" w:type="dxa"/>
            <w:shd w:val="clear" w:color="auto" w:fill="auto"/>
          </w:tcPr>
          <w:p w14:paraId="4BAE1E12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40" w:type="dxa"/>
            <w:shd w:val="clear" w:color="auto" w:fill="auto"/>
          </w:tcPr>
          <w:p w14:paraId="71C466E9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2D1FFD" w:rsidRPr="007A761D" w14:paraId="07913E4E" w14:textId="77777777" w:rsidTr="005409CE">
        <w:tc>
          <w:tcPr>
            <w:tcW w:w="2224" w:type="dxa"/>
            <w:shd w:val="clear" w:color="auto" w:fill="auto"/>
          </w:tcPr>
          <w:p w14:paraId="04CDAED7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1B93057" w14:textId="77777777" w:rsidR="002D1FFD" w:rsidRPr="00582428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Сумарно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5 років</w:t>
            </w:r>
          </w:p>
        </w:tc>
        <w:tc>
          <w:tcPr>
            <w:tcW w:w="1321" w:type="dxa"/>
            <w:shd w:val="clear" w:color="auto" w:fill="auto"/>
          </w:tcPr>
          <w:p w14:paraId="18806954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832" w:type="dxa"/>
            <w:shd w:val="clear" w:color="auto" w:fill="auto"/>
          </w:tcPr>
          <w:p w14:paraId="11556853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448" w:type="dxa"/>
            <w:shd w:val="clear" w:color="auto" w:fill="auto"/>
          </w:tcPr>
          <w:p w14:paraId="14900375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475" w:type="dxa"/>
            <w:shd w:val="clear" w:color="auto" w:fill="auto"/>
          </w:tcPr>
          <w:p w14:paraId="73E16808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340" w:type="dxa"/>
            <w:shd w:val="clear" w:color="auto" w:fill="auto"/>
          </w:tcPr>
          <w:p w14:paraId="2960F484" w14:textId="77777777" w:rsidR="002D1FFD" w:rsidRPr="00A5702E" w:rsidRDefault="002D1FFD" w:rsidP="00BA5CC5">
            <w:pPr>
              <w:widowControl/>
              <w:autoSpaceDE/>
              <w:autoSpaceDN/>
              <w:adjustRightInd/>
              <w:spacing w:before="100" w:beforeAutospacing="1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</w:tr>
    </w:tbl>
    <w:p w14:paraId="6A0FDB59" w14:textId="77777777" w:rsidR="002D1FFD" w:rsidRPr="00A5702E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7D5EDB31" w14:textId="77777777" w:rsidR="002D1FFD" w:rsidRDefault="002D1FFD" w:rsidP="00836A22">
      <w:pPr>
        <w:widowControl/>
        <w:shd w:val="clear" w:color="auto" w:fill="FFFFFF"/>
        <w:autoSpaceDE/>
        <w:autoSpaceDN/>
        <w:adjustRightInd/>
        <w:ind w:left="-709"/>
        <w:jc w:val="both"/>
        <w:rPr>
          <w:rFonts w:ascii="Times New Roman" w:hAnsi="Times New Roman" w:cs="Times New Roman"/>
          <w:color w:val="000000"/>
          <w:lang w:val="uk-UA"/>
        </w:rPr>
      </w:pPr>
      <w:r w:rsidRPr="00A5702E">
        <w:rPr>
          <w:rFonts w:ascii="Times New Roman" w:hAnsi="Times New Roman" w:cs="Times New Roman"/>
          <w:color w:val="000000"/>
          <w:lang w:val="uk-UA"/>
        </w:rPr>
        <w:t>* Вартість витрат, пов’язаних з адмініструванням процесу регулювання органами</w:t>
      </w:r>
      <w:r w:rsidRPr="002C08A7">
        <w:rPr>
          <w:rFonts w:ascii="Times New Roman" w:hAnsi="Times New Roman" w:cs="Times New Roman"/>
          <w:color w:val="000000"/>
          <w:lang w:val="uk-UA"/>
        </w:rPr>
        <w:t>,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C08A7">
        <w:rPr>
          <w:rFonts w:ascii="Times New Roman" w:hAnsi="Times New Roman" w:cs="Times New Roman"/>
          <w:color w:val="000000"/>
          <w:lang w:val="uk-UA"/>
        </w:rPr>
        <w:t>визначається шляхом множення фактичних витрат часу персоналу на заробітну плату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C08A7">
        <w:rPr>
          <w:rFonts w:ascii="Times New Roman" w:hAnsi="Times New Roman" w:cs="Times New Roman"/>
          <w:color w:val="000000"/>
          <w:lang w:val="uk-UA"/>
        </w:rPr>
        <w:t>спеціаліста відповідної кваліфікації та на кількість суб’єктів, що підпадають під дію процедури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2C08A7">
        <w:rPr>
          <w:rFonts w:ascii="Times New Roman" w:hAnsi="Times New Roman" w:cs="Times New Roman"/>
          <w:color w:val="000000"/>
          <w:lang w:val="uk-UA"/>
        </w:rPr>
        <w:t>регулювання, та на кількість процедур за рік.</w:t>
      </w:r>
    </w:p>
    <w:p w14:paraId="3B0BDC4A" w14:textId="77777777" w:rsidR="00836A22" w:rsidRDefault="00836A22" w:rsidP="00836A22">
      <w:pPr>
        <w:widowControl/>
        <w:shd w:val="clear" w:color="auto" w:fill="FFFFFF"/>
        <w:autoSpaceDE/>
        <w:autoSpaceDN/>
        <w:adjustRightInd/>
        <w:jc w:val="left"/>
        <w:rPr>
          <w:rFonts w:ascii="Times New Roman" w:hAnsi="Times New Roman" w:cs="Times New Roman"/>
          <w:color w:val="000000"/>
          <w:lang w:val="uk-UA"/>
        </w:rPr>
      </w:pPr>
    </w:p>
    <w:p w14:paraId="510ED587" w14:textId="77777777" w:rsidR="002D1FFD" w:rsidRDefault="002D1FFD" w:rsidP="00836A22">
      <w:pPr>
        <w:widowControl/>
        <w:shd w:val="clear" w:color="auto" w:fill="FFFFFF"/>
        <w:autoSpaceDE/>
        <w:autoSpaceDN/>
        <w:adjustRightInd/>
        <w:jc w:val="left"/>
        <w:rPr>
          <w:rFonts w:ascii="Times New Roman" w:hAnsi="Times New Roman" w:cs="Times New Roman"/>
          <w:color w:val="000000"/>
          <w:lang w:val="uk-UA"/>
        </w:rPr>
      </w:pPr>
      <w:r w:rsidRPr="002C08A7">
        <w:rPr>
          <w:rFonts w:ascii="Times New Roman" w:hAnsi="Times New Roman" w:cs="Times New Roman"/>
          <w:color w:val="000000"/>
          <w:lang w:val="uk-UA"/>
        </w:rPr>
        <w:t>4. Розрахунок сумарних витрат суб’єктів малого підприємництва, що виникають на</w:t>
      </w:r>
    </w:p>
    <w:p w14:paraId="4122834B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  <w:r w:rsidRPr="00DB757B">
        <w:rPr>
          <w:rFonts w:ascii="Times New Roman" w:hAnsi="Times New Roman" w:cs="Times New Roman"/>
          <w:color w:val="000000"/>
          <w:lang w:val="uk-UA"/>
        </w:rPr>
        <w:t>виконання вимог регулювання</w:t>
      </w:r>
      <w:r>
        <w:rPr>
          <w:rFonts w:ascii="Times New Roman" w:hAnsi="Times New Roman" w:cs="Times New Roman"/>
          <w:color w:val="000000"/>
          <w:lang w:val="uk-UA"/>
        </w:rPr>
        <w:t>.</w:t>
      </w:r>
    </w:p>
    <w:p w14:paraId="6413B99F" w14:textId="77777777" w:rsidR="005409CE" w:rsidRDefault="005409CE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6165"/>
        <w:gridCol w:w="1581"/>
        <w:gridCol w:w="1386"/>
      </w:tblGrid>
      <w:tr w:rsidR="002D1FFD" w14:paraId="50D8ED12" w14:textId="77777777" w:rsidTr="005409CE">
        <w:tc>
          <w:tcPr>
            <w:tcW w:w="361" w:type="dxa"/>
            <w:shd w:val="clear" w:color="auto" w:fill="auto"/>
          </w:tcPr>
          <w:p w14:paraId="63C4FFBF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6291" w:type="dxa"/>
            <w:shd w:val="clear" w:color="auto" w:fill="auto"/>
          </w:tcPr>
          <w:p w14:paraId="17942D50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A9B1142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586" w:type="dxa"/>
            <w:shd w:val="clear" w:color="auto" w:fill="auto"/>
          </w:tcPr>
          <w:p w14:paraId="19F1D77D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Перший рік</w:t>
            </w:r>
          </w:p>
          <w:p w14:paraId="6DE486F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регулювання</w:t>
            </w:r>
          </w:p>
          <w:p w14:paraId="731A802D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(стартовий), </w:t>
            </w:r>
            <w:proofErr w:type="spellStart"/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14:paraId="5AB4457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5 </w:t>
            </w:r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р., </w:t>
            </w:r>
            <w:proofErr w:type="spellStart"/>
            <w:r w:rsidRPr="00A570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</w:p>
        </w:tc>
      </w:tr>
      <w:tr w:rsidR="002D1FFD" w14:paraId="6CA4556C" w14:textId="77777777" w:rsidTr="005409CE">
        <w:tc>
          <w:tcPr>
            <w:tcW w:w="361" w:type="dxa"/>
            <w:shd w:val="clear" w:color="auto" w:fill="auto"/>
          </w:tcPr>
          <w:p w14:paraId="2D0BB065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6291" w:type="dxa"/>
            <w:shd w:val="clear" w:color="auto" w:fill="auto"/>
          </w:tcPr>
          <w:p w14:paraId="347AD8E6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586" w:type="dxa"/>
            <w:shd w:val="clear" w:color="auto" w:fill="auto"/>
          </w:tcPr>
          <w:p w14:paraId="67DFD0F6" w14:textId="77777777"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10604C4E" w14:textId="77777777"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10900,8</w:t>
            </w:r>
          </w:p>
        </w:tc>
        <w:tc>
          <w:tcPr>
            <w:tcW w:w="1397" w:type="dxa"/>
            <w:shd w:val="clear" w:color="auto" w:fill="auto"/>
          </w:tcPr>
          <w:p w14:paraId="595C0521" w14:textId="77777777" w:rsidR="00BA1925" w:rsidRDefault="00BA1925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3A3DB70E" w14:textId="77777777"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54504,0</w:t>
            </w:r>
          </w:p>
        </w:tc>
      </w:tr>
      <w:tr w:rsidR="002D1FFD" w:rsidRPr="0060239D" w14:paraId="0D590941" w14:textId="77777777" w:rsidTr="005409CE">
        <w:tc>
          <w:tcPr>
            <w:tcW w:w="361" w:type="dxa"/>
            <w:shd w:val="clear" w:color="auto" w:fill="auto"/>
          </w:tcPr>
          <w:p w14:paraId="776DF90E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6291" w:type="dxa"/>
            <w:shd w:val="clear" w:color="auto" w:fill="auto"/>
          </w:tcPr>
          <w:p w14:paraId="50F892C9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586" w:type="dxa"/>
            <w:shd w:val="clear" w:color="auto" w:fill="auto"/>
          </w:tcPr>
          <w:p w14:paraId="6B23F6DE" w14:textId="77777777"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  <w:tc>
          <w:tcPr>
            <w:tcW w:w="1397" w:type="dxa"/>
            <w:shd w:val="clear" w:color="auto" w:fill="auto"/>
          </w:tcPr>
          <w:p w14:paraId="5DC29849" w14:textId="77777777"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color w:val="000000"/>
                <w:lang w:val="uk-UA"/>
              </w:rPr>
              <w:t>279,3</w:t>
            </w:r>
          </w:p>
        </w:tc>
      </w:tr>
      <w:tr w:rsidR="002D1FFD" w14:paraId="11C6BF92" w14:textId="77777777" w:rsidTr="005409CE">
        <w:tc>
          <w:tcPr>
            <w:tcW w:w="361" w:type="dxa"/>
            <w:shd w:val="clear" w:color="auto" w:fill="auto"/>
          </w:tcPr>
          <w:p w14:paraId="2BC4C933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6291" w:type="dxa"/>
            <w:shd w:val="clear" w:color="auto" w:fill="auto"/>
          </w:tcPr>
          <w:p w14:paraId="3767610D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586" w:type="dxa"/>
            <w:shd w:val="clear" w:color="auto" w:fill="auto"/>
          </w:tcPr>
          <w:p w14:paraId="1402FA0E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11180,1</w:t>
            </w:r>
          </w:p>
        </w:tc>
        <w:tc>
          <w:tcPr>
            <w:tcW w:w="1397" w:type="dxa"/>
            <w:shd w:val="clear" w:color="auto" w:fill="auto"/>
          </w:tcPr>
          <w:p w14:paraId="513FA5C1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54783,3</w:t>
            </w:r>
          </w:p>
        </w:tc>
      </w:tr>
      <w:tr w:rsidR="002D1FFD" w14:paraId="14769324" w14:textId="77777777" w:rsidTr="005409CE">
        <w:tc>
          <w:tcPr>
            <w:tcW w:w="361" w:type="dxa"/>
            <w:shd w:val="clear" w:color="auto" w:fill="auto"/>
          </w:tcPr>
          <w:p w14:paraId="10B0117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6291" w:type="dxa"/>
            <w:shd w:val="clear" w:color="auto" w:fill="auto"/>
          </w:tcPr>
          <w:p w14:paraId="4D99E7E1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586" w:type="dxa"/>
            <w:shd w:val="clear" w:color="auto" w:fill="auto"/>
          </w:tcPr>
          <w:p w14:paraId="246175B0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397" w:type="dxa"/>
            <w:shd w:val="clear" w:color="auto" w:fill="auto"/>
          </w:tcPr>
          <w:p w14:paraId="49EC9756" w14:textId="77777777" w:rsidR="002D1FFD" w:rsidRPr="00A5702E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</w:p>
        </w:tc>
      </w:tr>
      <w:tr w:rsidR="002D1FFD" w14:paraId="6FBEEC9E" w14:textId="77777777" w:rsidTr="005409CE">
        <w:trPr>
          <w:trHeight w:val="481"/>
        </w:trPr>
        <w:tc>
          <w:tcPr>
            <w:tcW w:w="361" w:type="dxa"/>
            <w:shd w:val="clear" w:color="auto" w:fill="auto"/>
          </w:tcPr>
          <w:p w14:paraId="23F777D7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6291" w:type="dxa"/>
            <w:shd w:val="clear" w:color="auto" w:fill="auto"/>
          </w:tcPr>
          <w:p w14:paraId="67BD2994" w14:textId="77777777" w:rsidR="002D1FFD" w:rsidRPr="00A5702E" w:rsidRDefault="002D1FFD" w:rsidP="00BA5C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A5702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586" w:type="dxa"/>
            <w:shd w:val="clear" w:color="auto" w:fill="auto"/>
          </w:tcPr>
          <w:p w14:paraId="5EF0EEA0" w14:textId="77777777"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180,1</w:t>
            </w:r>
          </w:p>
        </w:tc>
        <w:tc>
          <w:tcPr>
            <w:tcW w:w="1397" w:type="dxa"/>
            <w:shd w:val="clear" w:color="auto" w:fill="auto"/>
          </w:tcPr>
          <w:p w14:paraId="5BFF647D" w14:textId="77777777" w:rsidR="002D1FFD" w:rsidRPr="00642895" w:rsidRDefault="002D1FFD" w:rsidP="00BA5C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54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642895">
              <w:rPr>
                <w:rFonts w:ascii="Times New Roman" w:hAnsi="Times New Roman" w:cs="Times New Roman"/>
                <w:b/>
                <w:color w:val="000000"/>
                <w:lang w:val="uk-UA"/>
              </w:rPr>
              <w:t>783,3</w:t>
            </w:r>
          </w:p>
        </w:tc>
      </w:tr>
    </w:tbl>
    <w:p w14:paraId="0A88681B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2E0E8D48" w14:textId="77777777" w:rsidR="002D1FFD" w:rsidRPr="00DB757B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DB757B">
        <w:rPr>
          <w:rFonts w:ascii="Times New Roman" w:hAnsi="Times New Roman" w:cs="Times New Roman"/>
          <w:b/>
          <w:color w:val="000000"/>
          <w:lang w:val="uk-UA"/>
        </w:rPr>
        <w:t>5. Розроблення коригуючих (пом’якшувальних) заходів для малого підприємництва щодо</w:t>
      </w:r>
      <w:r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DB757B">
        <w:rPr>
          <w:rFonts w:ascii="Times New Roman" w:hAnsi="Times New Roman" w:cs="Times New Roman"/>
          <w:b/>
          <w:color w:val="000000"/>
          <w:lang w:val="uk-UA"/>
        </w:rPr>
        <w:t>запропонованого регулювання.</w:t>
      </w:r>
    </w:p>
    <w:p w14:paraId="7F4EC2D7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</w:t>
      </w:r>
    </w:p>
    <w:p w14:paraId="0B95C172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</w:p>
    <w:p w14:paraId="0B2AF853" w14:textId="77777777" w:rsidR="002D1FFD" w:rsidRPr="0078748C" w:rsidRDefault="002D1FFD" w:rsidP="00BA1925">
      <w:pPr>
        <w:widowControl/>
        <w:shd w:val="clear" w:color="auto" w:fill="FFFFFF"/>
        <w:autoSpaceDE/>
        <w:autoSpaceDN/>
        <w:adjustRightInd/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DB757B">
        <w:rPr>
          <w:rFonts w:ascii="Times New Roman" w:hAnsi="Times New Roman" w:cs="Times New Roman"/>
          <w:color w:val="000000"/>
          <w:lang w:val="uk-UA"/>
        </w:rPr>
        <w:t>Затвердження Правил п</w:t>
      </w:r>
      <w:r>
        <w:rPr>
          <w:rFonts w:ascii="Times New Roman" w:hAnsi="Times New Roman" w:cs="Times New Roman"/>
          <w:color w:val="000000"/>
          <w:lang w:val="uk-UA"/>
        </w:rPr>
        <w:t xml:space="preserve">риймання стічних вод до централізованої системи водовідведення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м.Мувкачево</w:t>
      </w:r>
      <w:proofErr w:type="spellEnd"/>
      <w:r w:rsidRPr="00DB757B">
        <w:rPr>
          <w:rFonts w:ascii="Times New Roman" w:hAnsi="Times New Roman" w:cs="Times New Roman"/>
          <w:color w:val="000000"/>
          <w:lang w:val="uk-UA"/>
        </w:rPr>
        <w:t xml:space="preserve"> дозволять визначити вимоги щодо режиму, кількісного та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B757B">
        <w:rPr>
          <w:rFonts w:ascii="Times New Roman" w:hAnsi="Times New Roman" w:cs="Times New Roman"/>
          <w:color w:val="000000"/>
          <w:lang w:val="uk-UA"/>
        </w:rPr>
        <w:t>якісного складу стічних вод, які споживач скидає у системи централізованого водовідведення</w:t>
      </w:r>
      <w:r>
        <w:rPr>
          <w:rFonts w:ascii="Times New Roman" w:hAnsi="Times New Roman" w:cs="Times New Roman"/>
          <w:color w:val="000000"/>
          <w:lang w:val="uk-UA"/>
        </w:rPr>
        <w:t xml:space="preserve"> міста Мукачево</w:t>
      </w:r>
      <w:r w:rsidRPr="00DB757B">
        <w:rPr>
          <w:rFonts w:ascii="Times New Roman" w:hAnsi="Times New Roman" w:cs="Times New Roman"/>
          <w:color w:val="000000"/>
          <w:lang w:val="uk-UA"/>
        </w:rPr>
        <w:t>, підвищити безпеку експлуатації систем водовідведення.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78748C">
        <w:rPr>
          <w:rFonts w:ascii="Times New Roman" w:hAnsi="Times New Roman" w:cs="Times New Roman"/>
          <w:color w:val="000000"/>
          <w:lang w:val="uk-UA"/>
        </w:rPr>
        <w:t>Розроблення коригуючих (пом’якшувальних) заходів</w:t>
      </w:r>
      <w:r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суб</w:t>
      </w:r>
      <w:proofErr w:type="spellEnd"/>
      <w:r w:rsidRPr="0078748C">
        <w:rPr>
          <w:rFonts w:ascii="Times New Roman" w:hAnsi="Times New Roman" w:cs="Times New Roman"/>
          <w:color w:val="000000"/>
        </w:rPr>
        <w:t>’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єктів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малого/мікро підприємництва не передбачено.</w:t>
      </w:r>
    </w:p>
    <w:p w14:paraId="0A854DB0" w14:textId="77777777" w:rsidR="002D1FFD" w:rsidRDefault="002D1FFD" w:rsidP="002D1FFD">
      <w:pPr>
        <w:widowControl/>
        <w:shd w:val="clear" w:color="auto" w:fill="FFFFFF"/>
        <w:autoSpaceDE/>
        <w:autoSpaceDN/>
        <w:adjustRightInd/>
        <w:ind w:left="360"/>
        <w:jc w:val="left"/>
        <w:rPr>
          <w:rFonts w:ascii="Times New Roman" w:hAnsi="Times New Roman" w:cs="Times New Roman"/>
          <w:color w:val="000000"/>
          <w:lang w:val="uk-UA"/>
        </w:rPr>
      </w:pPr>
    </w:p>
    <w:p w14:paraId="370221FE" w14:textId="77777777" w:rsidR="002D1FFD" w:rsidRPr="00081EA1" w:rsidRDefault="002D1FFD" w:rsidP="002D1FF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 w:cs="Times New Roman"/>
          <w:color w:val="000000"/>
          <w:lang w:val="uk-UA"/>
        </w:rPr>
      </w:pPr>
    </w:p>
    <w:p w14:paraId="67DEEAEF" w14:textId="77777777"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6DE7AE9C" w14:textId="77777777"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F0CB1">
        <w:rPr>
          <w:color w:val="000000"/>
          <w:lang w:val="uk-UA"/>
        </w:rPr>
        <w:t>Директор КП</w:t>
      </w:r>
      <w:r>
        <w:rPr>
          <w:color w:val="000000"/>
          <w:lang w:val="uk-UA"/>
        </w:rPr>
        <w:t xml:space="preserve"> «Міськводоканал»</w:t>
      </w:r>
    </w:p>
    <w:p w14:paraId="6C228411" w14:textId="77777777"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Мукачівської міської ради                                                             Олег КАЗИБРІД</w:t>
      </w:r>
    </w:p>
    <w:p w14:paraId="03316183" w14:textId="77777777" w:rsidR="002D1FFD" w:rsidRDefault="002D1FFD" w:rsidP="002D1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18769045" w14:textId="77777777" w:rsidR="002D1FFD" w:rsidRPr="00081EA1" w:rsidRDefault="002D1FFD" w:rsidP="002D1FF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17896AF5" w14:textId="77777777" w:rsidR="002D1FFD" w:rsidRPr="00131DB9" w:rsidRDefault="002D1FFD" w:rsidP="002D1FFD">
      <w:pPr>
        <w:rPr>
          <w:lang w:val="uk-UA"/>
        </w:rPr>
      </w:pPr>
    </w:p>
    <w:p w14:paraId="0DD8F2DA" w14:textId="77777777" w:rsidR="0037711C" w:rsidRPr="002D1FFD" w:rsidRDefault="0037711C">
      <w:pPr>
        <w:rPr>
          <w:lang w:val="uk-UA"/>
        </w:rPr>
      </w:pPr>
    </w:p>
    <w:sectPr w:rsidR="0037711C" w:rsidRPr="002D1FFD" w:rsidSect="00BA192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30"/>
    <w:rsid w:val="002D1FFD"/>
    <w:rsid w:val="0037711C"/>
    <w:rsid w:val="003C1EBC"/>
    <w:rsid w:val="005409CE"/>
    <w:rsid w:val="006B696C"/>
    <w:rsid w:val="00836A22"/>
    <w:rsid w:val="009A3DEE"/>
    <w:rsid w:val="00BA1925"/>
    <w:rsid w:val="00BE7B11"/>
    <w:rsid w:val="00D33330"/>
    <w:rsid w:val="00F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127"/>
  <w15:chartTrackingRefBased/>
  <w15:docId w15:val="{985AD699-49F9-4DD7-8E7C-261D6C55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FFD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6143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2</cp:revision>
  <dcterms:created xsi:type="dcterms:W3CDTF">2021-12-15T16:12:00Z</dcterms:created>
  <dcterms:modified xsi:type="dcterms:W3CDTF">2021-12-15T16:12:00Z</dcterms:modified>
</cp:coreProperties>
</file>