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15FF57C" w14:textId="77777777" w:rsidR="00792694" w:rsidRPr="00D148DB" w:rsidRDefault="00792694" w:rsidP="00D148DB">
      <w:pPr>
        <w:ind w:left="5140"/>
        <w:jc w:val="both"/>
        <w:rPr>
          <w:sz w:val="16"/>
          <w:szCs w:val="16"/>
        </w:rPr>
      </w:pPr>
      <w:bookmarkStart w:id="0" w:name="_GoBack"/>
      <w:bookmarkEnd w:id="0"/>
    </w:p>
    <w:tbl>
      <w:tblPr>
        <w:tblW w:w="14033" w:type="dxa"/>
        <w:tblInd w:w="-34" w:type="dxa"/>
        <w:tblLayout w:type="fixed"/>
        <w:tblLook w:val="04A0" w:firstRow="1" w:lastRow="0" w:firstColumn="1" w:lastColumn="0" w:noHBand="0" w:noVBand="1"/>
      </w:tblPr>
      <w:tblGrid>
        <w:gridCol w:w="9781"/>
        <w:gridCol w:w="1559"/>
        <w:gridCol w:w="2693"/>
      </w:tblGrid>
      <w:tr w:rsidR="002F4430" w:rsidRPr="003F0D51" w14:paraId="208EB673" w14:textId="77777777" w:rsidTr="00EF34A4">
        <w:tc>
          <w:tcPr>
            <w:tcW w:w="9781" w:type="dxa"/>
            <w:shd w:val="clear" w:color="auto" w:fill="auto"/>
          </w:tcPr>
          <w:p w14:paraId="19596DB7" w14:textId="75DA008B" w:rsidR="00076E9A" w:rsidRPr="003F0D51" w:rsidRDefault="00076E9A" w:rsidP="00076E9A">
            <w:pPr>
              <w:ind w:left="4857"/>
              <w:jc w:val="both"/>
              <w:rPr>
                <w:sz w:val="28"/>
                <w:szCs w:val="28"/>
              </w:rPr>
            </w:pPr>
            <w:r w:rsidRPr="003F0D51">
              <w:rPr>
                <w:sz w:val="28"/>
                <w:szCs w:val="28"/>
              </w:rPr>
              <w:t xml:space="preserve">Додаток </w:t>
            </w:r>
            <w:r w:rsidR="00237B66">
              <w:rPr>
                <w:sz w:val="28"/>
                <w:szCs w:val="28"/>
              </w:rPr>
              <w:t>2</w:t>
            </w:r>
          </w:p>
          <w:p w14:paraId="16D2CCE4" w14:textId="77777777" w:rsidR="00076E9A" w:rsidRPr="003F0D51" w:rsidRDefault="00076E9A" w:rsidP="00076E9A">
            <w:pPr>
              <w:ind w:left="4854"/>
              <w:jc w:val="both"/>
              <w:rPr>
                <w:sz w:val="28"/>
                <w:szCs w:val="28"/>
              </w:rPr>
            </w:pPr>
            <w:r w:rsidRPr="003F0D51">
              <w:rPr>
                <w:sz w:val="28"/>
                <w:szCs w:val="28"/>
              </w:rPr>
              <w:t xml:space="preserve">ЗАТВЕРДЖЕНО </w:t>
            </w:r>
          </w:p>
          <w:p w14:paraId="300AFE47" w14:textId="77777777" w:rsidR="00076E9A" w:rsidRPr="003F0D51" w:rsidRDefault="00076E9A" w:rsidP="00076E9A">
            <w:pPr>
              <w:ind w:left="4854"/>
              <w:jc w:val="both"/>
              <w:rPr>
                <w:sz w:val="28"/>
                <w:szCs w:val="28"/>
              </w:rPr>
            </w:pPr>
            <w:r w:rsidRPr="003F0D51">
              <w:rPr>
                <w:sz w:val="28"/>
                <w:szCs w:val="28"/>
                <w:lang w:eastAsia="ru-RU"/>
              </w:rPr>
              <w:t>рішення виконавчого комітету</w:t>
            </w:r>
          </w:p>
          <w:p w14:paraId="30C9AD28" w14:textId="3924BF32" w:rsidR="00076E9A" w:rsidRPr="003F0D51" w:rsidRDefault="00684C1D" w:rsidP="00076E9A">
            <w:pPr>
              <w:ind w:left="4857"/>
              <w:jc w:val="both"/>
              <w:rPr>
                <w:bCs/>
                <w:sz w:val="28"/>
                <w:szCs w:val="28"/>
              </w:rPr>
            </w:pPr>
            <w:r w:rsidRPr="003F0D51">
              <w:rPr>
                <w:sz w:val="28"/>
                <w:szCs w:val="28"/>
              </w:rPr>
              <w:t>__________</w:t>
            </w:r>
            <w:r w:rsidR="008233D0" w:rsidRPr="003F0D51">
              <w:rPr>
                <w:sz w:val="28"/>
                <w:szCs w:val="28"/>
              </w:rPr>
              <w:t xml:space="preserve">  </w:t>
            </w:r>
            <w:r w:rsidR="00076E9A" w:rsidRPr="003F0D51">
              <w:rPr>
                <w:bCs/>
                <w:sz w:val="28"/>
                <w:szCs w:val="28"/>
              </w:rPr>
              <w:t xml:space="preserve">№ </w:t>
            </w:r>
            <w:r w:rsidRPr="003F0D51">
              <w:rPr>
                <w:sz w:val="28"/>
                <w:szCs w:val="28"/>
              </w:rPr>
              <w:t>____________</w:t>
            </w:r>
          </w:p>
          <w:p w14:paraId="44049652" w14:textId="77777777" w:rsidR="004B2EE6" w:rsidRPr="003F0D51" w:rsidRDefault="004B2EE6" w:rsidP="00A72BF0">
            <w:pPr>
              <w:ind w:left="5140"/>
              <w:jc w:val="both"/>
              <w:rPr>
                <w:bCs/>
                <w:sz w:val="28"/>
                <w:szCs w:val="28"/>
              </w:rPr>
            </w:pPr>
          </w:p>
          <w:p w14:paraId="7F07A9DE" w14:textId="77777777" w:rsidR="00EF51B9" w:rsidRPr="006A2AF7" w:rsidRDefault="004B2EE6" w:rsidP="00CD123B">
            <w:pPr>
              <w:jc w:val="center"/>
              <w:rPr>
                <w:bCs/>
                <w:sz w:val="28"/>
                <w:szCs w:val="28"/>
              </w:rPr>
            </w:pPr>
            <w:r w:rsidRPr="006A2AF7">
              <w:rPr>
                <w:bCs/>
                <w:sz w:val="28"/>
                <w:szCs w:val="28"/>
              </w:rPr>
              <w:t xml:space="preserve">Положення </w:t>
            </w:r>
          </w:p>
          <w:p w14:paraId="640CA0EF" w14:textId="77777777" w:rsidR="00CD123B" w:rsidRPr="006A2AF7" w:rsidRDefault="004B2EE6" w:rsidP="00CD123B">
            <w:pPr>
              <w:jc w:val="center"/>
              <w:rPr>
                <w:bCs/>
                <w:sz w:val="28"/>
                <w:szCs w:val="28"/>
              </w:rPr>
            </w:pPr>
            <w:r w:rsidRPr="006A2AF7">
              <w:rPr>
                <w:bCs/>
                <w:sz w:val="28"/>
                <w:szCs w:val="28"/>
              </w:rPr>
              <w:t xml:space="preserve">про робочу групу з </w:t>
            </w:r>
            <w:r w:rsidR="00CD123B" w:rsidRPr="006A2AF7">
              <w:rPr>
                <w:bCs/>
                <w:sz w:val="28"/>
                <w:szCs w:val="28"/>
              </w:rPr>
              <w:t xml:space="preserve"> розробки </w:t>
            </w:r>
            <w:r w:rsidR="00684C1D" w:rsidRPr="006A2AF7">
              <w:rPr>
                <w:bCs/>
                <w:sz w:val="28"/>
                <w:szCs w:val="28"/>
              </w:rPr>
              <w:t>к</w:t>
            </w:r>
            <w:r w:rsidR="00CD123B" w:rsidRPr="006A2AF7">
              <w:rPr>
                <w:bCs/>
                <w:sz w:val="28"/>
                <w:szCs w:val="28"/>
              </w:rPr>
              <w:t xml:space="preserve">омплексного плану просторового розвитку території </w:t>
            </w:r>
            <w:r w:rsidR="00684C1D" w:rsidRPr="006A2AF7">
              <w:rPr>
                <w:bCs/>
                <w:sz w:val="28"/>
                <w:szCs w:val="28"/>
              </w:rPr>
              <w:t>Мукачівської</w:t>
            </w:r>
            <w:r w:rsidR="00CD123B" w:rsidRPr="006A2AF7">
              <w:rPr>
                <w:bCs/>
                <w:sz w:val="28"/>
                <w:szCs w:val="28"/>
              </w:rPr>
              <w:t xml:space="preserve"> міської територіальної громади </w:t>
            </w:r>
          </w:p>
          <w:p w14:paraId="5386D142" w14:textId="77777777" w:rsidR="007A6E56" w:rsidRPr="006A2AF7" w:rsidRDefault="007A6E56" w:rsidP="00CD123B">
            <w:pPr>
              <w:jc w:val="center"/>
              <w:rPr>
                <w:bCs/>
                <w:sz w:val="28"/>
                <w:szCs w:val="28"/>
              </w:rPr>
            </w:pPr>
          </w:p>
          <w:p w14:paraId="7616A20C" w14:textId="77777777" w:rsidR="004B2EE6" w:rsidRPr="006A2AF7" w:rsidRDefault="004B2EE6" w:rsidP="00CD123B">
            <w:pPr>
              <w:jc w:val="center"/>
              <w:rPr>
                <w:bCs/>
                <w:sz w:val="28"/>
                <w:szCs w:val="28"/>
              </w:rPr>
            </w:pPr>
            <w:r w:rsidRPr="006A2AF7">
              <w:rPr>
                <w:bCs/>
                <w:sz w:val="28"/>
                <w:szCs w:val="28"/>
              </w:rPr>
              <w:t>І. Загальні положення</w:t>
            </w:r>
            <w:r w:rsidR="00E17262" w:rsidRPr="006A2AF7">
              <w:rPr>
                <w:bCs/>
                <w:sz w:val="28"/>
                <w:szCs w:val="28"/>
              </w:rPr>
              <w:t>.</w:t>
            </w:r>
          </w:p>
          <w:p w14:paraId="5D5394BA" w14:textId="77777777" w:rsidR="00EA629F" w:rsidRPr="003F0D51" w:rsidRDefault="0028673E" w:rsidP="00554695">
            <w:pPr>
              <w:ind w:firstLine="709"/>
              <w:jc w:val="both"/>
              <w:rPr>
                <w:sz w:val="28"/>
                <w:szCs w:val="28"/>
                <w:shd w:val="clear" w:color="auto" w:fill="FFFFFF"/>
              </w:rPr>
            </w:pPr>
            <w:r w:rsidRPr="003F0D51">
              <w:rPr>
                <w:sz w:val="28"/>
                <w:szCs w:val="28"/>
                <w:lang w:eastAsia="ru-RU"/>
              </w:rPr>
              <w:t xml:space="preserve">Робоча група створюється з метою розробки </w:t>
            </w:r>
            <w:r w:rsidR="00684C1D" w:rsidRPr="003F0D51">
              <w:rPr>
                <w:sz w:val="28"/>
                <w:szCs w:val="28"/>
                <w:shd w:val="clear" w:color="auto" w:fill="FFFFFF"/>
              </w:rPr>
              <w:t>к</w:t>
            </w:r>
            <w:r w:rsidRPr="003F0D51">
              <w:rPr>
                <w:sz w:val="28"/>
                <w:szCs w:val="28"/>
                <w:shd w:val="clear" w:color="auto" w:fill="FFFFFF"/>
              </w:rPr>
              <w:t xml:space="preserve">омплексного плану просторового розвитку території </w:t>
            </w:r>
            <w:r w:rsidR="00684C1D" w:rsidRPr="003F0D51">
              <w:rPr>
                <w:sz w:val="28"/>
                <w:szCs w:val="28"/>
                <w:shd w:val="clear" w:color="auto" w:fill="FFFFFF"/>
              </w:rPr>
              <w:t>Мукачівської</w:t>
            </w:r>
            <w:r w:rsidRPr="003F0D51">
              <w:rPr>
                <w:sz w:val="28"/>
                <w:szCs w:val="28"/>
                <w:shd w:val="clear" w:color="auto" w:fill="FFFFFF"/>
              </w:rPr>
              <w:t xml:space="preserve"> міської територіальної громади (</w:t>
            </w:r>
            <w:r w:rsidRPr="003F0D51">
              <w:rPr>
                <w:sz w:val="28"/>
                <w:szCs w:val="28"/>
              </w:rPr>
              <w:t>далі – Комплексний план</w:t>
            </w:r>
            <w:r w:rsidRPr="003F0D51">
              <w:rPr>
                <w:sz w:val="28"/>
                <w:szCs w:val="28"/>
                <w:shd w:val="clear" w:color="auto" w:fill="FFFFFF"/>
              </w:rPr>
              <w:t xml:space="preserve">) </w:t>
            </w:r>
            <w:r w:rsidR="00684C1D" w:rsidRPr="003F0D51">
              <w:rPr>
                <w:sz w:val="28"/>
                <w:szCs w:val="28"/>
                <w:shd w:val="clear" w:color="auto" w:fill="FFFFFF"/>
              </w:rPr>
              <w:t>на виконання постанови Кабінету Міністрів України від 09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w:t>
            </w:r>
            <w:r w:rsidRPr="003F0D51">
              <w:rPr>
                <w:sz w:val="28"/>
                <w:szCs w:val="28"/>
                <w:lang w:eastAsia="ru-RU"/>
              </w:rPr>
              <w:t xml:space="preserve">. </w:t>
            </w:r>
            <w:r w:rsidRPr="003F0D51">
              <w:rPr>
                <w:sz w:val="28"/>
                <w:szCs w:val="28"/>
                <w:shd w:val="clear" w:color="auto" w:fill="FFFFFF"/>
              </w:rPr>
              <w:t xml:space="preserve">Робоча група з розробки </w:t>
            </w:r>
            <w:r w:rsidR="00684C1D" w:rsidRPr="003F0D51">
              <w:rPr>
                <w:sz w:val="28"/>
                <w:szCs w:val="28"/>
                <w:shd w:val="clear" w:color="auto" w:fill="FFFFFF"/>
              </w:rPr>
              <w:t>к</w:t>
            </w:r>
            <w:r w:rsidRPr="003F0D51">
              <w:rPr>
                <w:sz w:val="28"/>
                <w:szCs w:val="28"/>
                <w:shd w:val="clear" w:color="auto" w:fill="FFFFFF"/>
              </w:rPr>
              <w:t xml:space="preserve">омплексного плану просторового розвитку території </w:t>
            </w:r>
            <w:r w:rsidR="00684C1D" w:rsidRPr="003F0D51">
              <w:rPr>
                <w:sz w:val="28"/>
                <w:szCs w:val="28"/>
                <w:shd w:val="clear" w:color="auto" w:fill="FFFFFF"/>
              </w:rPr>
              <w:t>Мукачівської</w:t>
            </w:r>
            <w:r w:rsidRPr="003F0D51">
              <w:rPr>
                <w:sz w:val="28"/>
                <w:szCs w:val="28"/>
                <w:shd w:val="clear" w:color="auto" w:fill="FFFFFF"/>
              </w:rPr>
              <w:t xml:space="preserve"> міської територіальної громади (</w:t>
            </w:r>
            <w:r w:rsidRPr="003F0D51">
              <w:rPr>
                <w:sz w:val="28"/>
                <w:szCs w:val="28"/>
              </w:rPr>
              <w:t>далі – Робоча група</w:t>
            </w:r>
            <w:r w:rsidRPr="003F0D51">
              <w:rPr>
                <w:sz w:val="28"/>
                <w:szCs w:val="28"/>
                <w:shd w:val="clear" w:color="auto" w:fill="FFFFFF"/>
              </w:rPr>
              <w:t>) створюється як тимчасовий консультативно-дорадчий орган виконавчого комітет</w:t>
            </w:r>
            <w:r w:rsidR="00554695" w:rsidRPr="003F0D51">
              <w:rPr>
                <w:sz w:val="28"/>
                <w:szCs w:val="28"/>
                <w:shd w:val="clear" w:color="auto" w:fill="FFFFFF"/>
              </w:rPr>
              <w:t>у</w:t>
            </w:r>
            <w:r w:rsidRPr="003F0D51">
              <w:rPr>
                <w:sz w:val="28"/>
                <w:szCs w:val="28"/>
                <w:shd w:val="clear" w:color="auto" w:fill="FFFFFF"/>
              </w:rPr>
              <w:t xml:space="preserve"> </w:t>
            </w:r>
            <w:r w:rsidR="00684C1D" w:rsidRPr="003F0D51">
              <w:rPr>
                <w:sz w:val="28"/>
                <w:szCs w:val="28"/>
                <w:shd w:val="clear" w:color="auto" w:fill="FFFFFF"/>
              </w:rPr>
              <w:t>Мукачівської</w:t>
            </w:r>
            <w:r w:rsidRPr="003F0D51">
              <w:rPr>
                <w:sz w:val="28"/>
                <w:szCs w:val="28"/>
                <w:shd w:val="clear" w:color="auto" w:fill="FFFFFF"/>
              </w:rPr>
              <w:t xml:space="preserve"> міської ради, що забезпечує проведення та опрацювання результатів громадського обговорення з формування завдання на розроблення </w:t>
            </w:r>
            <w:r w:rsidR="00554695" w:rsidRPr="003F0D51">
              <w:rPr>
                <w:sz w:val="28"/>
                <w:szCs w:val="28"/>
                <w:shd w:val="clear" w:color="auto" w:fill="FFFFFF"/>
              </w:rPr>
              <w:t>К</w:t>
            </w:r>
            <w:r w:rsidRPr="003F0D51">
              <w:rPr>
                <w:sz w:val="28"/>
                <w:szCs w:val="28"/>
                <w:shd w:val="clear" w:color="auto" w:fill="FFFFFF"/>
              </w:rPr>
              <w:t xml:space="preserve">омплексного плану. </w:t>
            </w:r>
          </w:p>
          <w:p w14:paraId="6A7D92D6" w14:textId="76106440" w:rsidR="00EA629F" w:rsidRPr="003F0D51" w:rsidRDefault="0028673E" w:rsidP="00554695">
            <w:pPr>
              <w:ind w:firstLine="709"/>
              <w:jc w:val="both"/>
              <w:rPr>
                <w:sz w:val="28"/>
                <w:szCs w:val="28"/>
                <w:shd w:val="clear" w:color="auto" w:fill="FFFFFF"/>
              </w:rPr>
            </w:pPr>
            <w:r w:rsidRPr="003F0D51">
              <w:rPr>
                <w:sz w:val="28"/>
                <w:szCs w:val="28"/>
                <w:shd w:val="clear" w:color="auto" w:fill="FFFFFF"/>
              </w:rPr>
              <w:t xml:space="preserve">Робоча група складається з представників </w:t>
            </w:r>
            <w:r w:rsidR="00EA629F" w:rsidRPr="003F0D51">
              <w:rPr>
                <w:sz w:val="28"/>
                <w:szCs w:val="28"/>
                <w:shd w:val="clear" w:color="auto" w:fill="FFFFFF"/>
              </w:rPr>
              <w:t xml:space="preserve">структурних підрозділів </w:t>
            </w:r>
            <w:r w:rsidR="00684C1D" w:rsidRPr="003F0D51">
              <w:rPr>
                <w:sz w:val="28"/>
                <w:szCs w:val="28"/>
                <w:shd w:val="clear" w:color="auto" w:fill="FFFFFF"/>
              </w:rPr>
              <w:t>Мукачівської</w:t>
            </w:r>
            <w:r w:rsidRPr="003F0D51">
              <w:rPr>
                <w:sz w:val="28"/>
                <w:szCs w:val="28"/>
                <w:shd w:val="clear" w:color="auto" w:fill="FFFFFF"/>
              </w:rPr>
              <w:t xml:space="preserve"> міської ради, органів державної влади, державних та комунальних підприємств, установ та організацій, органів самоорганізації населення, громадських організацій, інших за</w:t>
            </w:r>
            <w:r w:rsidR="006A2AF7">
              <w:rPr>
                <w:sz w:val="28"/>
                <w:szCs w:val="28"/>
                <w:shd w:val="clear" w:color="auto" w:fill="FFFFFF"/>
              </w:rPr>
              <w:t>цікавлених</w:t>
            </w:r>
            <w:r w:rsidRPr="003F0D51">
              <w:rPr>
                <w:sz w:val="28"/>
                <w:szCs w:val="28"/>
                <w:shd w:val="clear" w:color="auto" w:fill="FFFFFF"/>
              </w:rPr>
              <w:t xml:space="preserve"> сторін у складі не менш як п’ять осіб і не більш як 21 особа, з непарною кількістю членів</w:t>
            </w:r>
            <w:r w:rsidR="00554695" w:rsidRPr="003F0D51">
              <w:rPr>
                <w:sz w:val="28"/>
                <w:szCs w:val="28"/>
                <w:shd w:val="clear" w:color="auto" w:fill="FFFFFF"/>
              </w:rPr>
              <w:t xml:space="preserve">. </w:t>
            </w:r>
          </w:p>
          <w:p w14:paraId="6E7711D4" w14:textId="77777777" w:rsidR="00EA629F" w:rsidRPr="003F0D51" w:rsidRDefault="00554695" w:rsidP="00554695">
            <w:pPr>
              <w:ind w:firstLine="709"/>
              <w:jc w:val="both"/>
              <w:rPr>
                <w:sz w:val="28"/>
                <w:szCs w:val="28"/>
                <w:lang w:eastAsia="ru-RU"/>
              </w:rPr>
            </w:pPr>
            <w:r w:rsidRPr="003F0D51">
              <w:rPr>
                <w:sz w:val="28"/>
                <w:szCs w:val="28"/>
                <w:shd w:val="clear" w:color="auto" w:fill="FFFFFF"/>
              </w:rPr>
              <w:t>Склад Робочої групи</w:t>
            </w:r>
            <w:r w:rsidR="00EA629F" w:rsidRPr="003F0D51">
              <w:rPr>
                <w:sz w:val="28"/>
                <w:szCs w:val="28"/>
                <w:shd w:val="clear" w:color="auto" w:fill="FFFFFF"/>
              </w:rPr>
              <w:t>, зміни і доповнення до нього</w:t>
            </w:r>
            <w:r w:rsidRPr="003F0D51">
              <w:rPr>
                <w:sz w:val="28"/>
                <w:szCs w:val="28"/>
                <w:shd w:val="clear" w:color="auto" w:fill="FFFFFF"/>
              </w:rPr>
              <w:t xml:space="preserve"> затверджу</w:t>
            </w:r>
            <w:r w:rsidR="00EA629F" w:rsidRPr="003F0D51">
              <w:rPr>
                <w:sz w:val="28"/>
                <w:szCs w:val="28"/>
                <w:shd w:val="clear" w:color="auto" w:fill="FFFFFF"/>
              </w:rPr>
              <w:t>ю</w:t>
            </w:r>
            <w:r w:rsidRPr="003F0D51">
              <w:rPr>
                <w:sz w:val="28"/>
                <w:szCs w:val="28"/>
                <w:shd w:val="clear" w:color="auto" w:fill="FFFFFF"/>
              </w:rPr>
              <w:t xml:space="preserve">ться рішенням виконавчого комітету </w:t>
            </w:r>
            <w:r w:rsidR="00684C1D" w:rsidRPr="003F0D51">
              <w:rPr>
                <w:sz w:val="28"/>
                <w:szCs w:val="28"/>
                <w:shd w:val="clear" w:color="auto" w:fill="FFFFFF"/>
              </w:rPr>
              <w:t>Мукачівської</w:t>
            </w:r>
            <w:r w:rsidRPr="003F0D51">
              <w:rPr>
                <w:sz w:val="28"/>
                <w:szCs w:val="28"/>
                <w:shd w:val="clear" w:color="auto" w:fill="FFFFFF"/>
              </w:rPr>
              <w:t xml:space="preserve"> міської ради.</w:t>
            </w:r>
            <w:r w:rsidRPr="003F0D51">
              <w:rPr>
                <w:sz w:val="28"/>
                <w:szCs w:val="28"/>
                <w:lang w:eastAsia="ru-RU"/>
              </w:rPr>
              <w:t xml:space="preserve"> </w:t>
            </w:r>
          </w:p>
          <w:p w14:paraId="68F3D60B" w14:textId="77777777" w:rsidR="00554695" w:rsidRPr="003F0D51" w:rsidRDefault="00554695" w:rsidP="00554695">
            <w:pPr>
              <w:ind w:firstLine="709"/>
              <w:jc w:val="both"/>
              <w:rPr>
                <w:sz w:val="28"/>
                <w:szCs w:val="28"/>
                <w:lang w:eastAsia="ru-RU"/>
              </w:rPr>
            </w:pPr>
            <w:r w:rsidRPr="003F0D51">
              <w:rPr>
                <w:sz w:val="28"/>
                <w:szCs w:val="28"/>
                <w:lang w:eastAsia="ru-RU"/>
              </w:rPr>
              <w:t>Робоча група працює постійно, на засадах повної добровільності, самовідданості та безкорисливості. До складу Робочої групи можуть входити робочі підгрупи, комісії, фокусні групи. Умови їх діяльності та склад визначаються окремо рішенням Робочої групи.</w:t>
            </w:r>
          </w:p>
          <w:p w14:paraId="6D6750B7" w14:textId="77777777" w:rsidR="00EA629F" w:rsidRPr="003F0D51" w:rsidRDefault="00EA629F" w:rsidP="00554695">
            <w:pPr>
              <w:ind w:firstLine="709"/>
              <w:jc w:val="both"/>
              <w:rPr>
                <w:sz w:val="28"/>
                <w:szCs w:val="28"/>
                <w:lang w:eastAsia="ru-RU"/>
              </w:rPr>
            </w:pPr>
            <w:r w:rsidRPr="003F0D51">
              <w:rPr>
                <w:sz w:val="28"/>
                <w:szCs w:val="28"/>
                <w:lang w:eastAsia="ru-RU"/>
              </w:rPr>
              <w:t xml:space="preserve">Комплексний план просторового розвитку території </w:t>
            </w:r>
            <w:r w:rsidR="00684C1D" w:rsidRPr="003F0D51">
              <w:rPr>
                <w:sz w:val="28"/>
                <w:szCs w:val="28"/>
                <w:lang w:eastAsia="ru-RU"/>
              </w:rPr>
              <w:t>Мукачівської</w:t>
            </w:r>
            <w:r w:rsidR="00076E9A" w:rsidRPr="003F0D51">
              <w:rPr>
                <w:sz w:val="28"/>
                <w:szCs w:val="28"/>
                <w:lang w:eastAsia="ru-RU"/>
              </w:rPr>
              <w:t xml:space="preserve"> міської </w:t>
            </w:r>
            <w:r w:rsidRPr="003F0D51">
              <w:rPr>
                <w:sz w:val="28"/>
                <w:szCs w:val="28"/>
                <w:lang w:eastAsia="ru-RU"/>
              </w:rPr>
              <w:t xml:space="preserve">територіальної громади – одночасно містобудівна документація на місцевому рівні та документація із землеустрою, що визначає планувальну організацію, функціональне призначення території, основні принципи і напрями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3F0D51">
              <w:rPr>
                <w:sz w:val="28"/>
                <w:szCs w:val="28"/>
                <w:lang w:eastAsia="ru-RU"/>
              </w:rPr>
              <w:t>екомережі</w:t>
            </w:r>
            <w:proofErr w:type="spellEnd"/>
            <w:r w:rsidRPr="003F0D51">
              <w:rPr>
                <w:sz w:val="28"/>
                <w:szCs w:val="28"/>
                <w:lang w:eastAsia="ru-RU"/>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w:t>
            </w:r>
          </w:p>
          <w:p w14:paraId="2F906BD3" w14:textId="77777777" w:rsidR="00EA629F" w:rsidRPr="003F0D51" w:rsidRDefault="00EA629F" w:rsidP="00554695">
            <w:pPr>
              <w:ind w:firstLine="709"/>
              <w:jc w:val="both"/>
              <w:rPr>
                <w:sz w:val="28"/>
                <w:szCs w:val="28"/>
                <w:shd w:val="clear" w:color="auto" w:fill="FFFFFF"/>
              </w:rPr>
            </w:pPr>
          </w:p>
          <w:p w14:paraId="5285547E" w14:textId="77777777" w:rsidR="004B2EE6" w:rsidRPr="00795821" w:rsidRDefault="004B2EE6" w:rsidP="00E17262">
            <w:pPr>
              <w:jc w:val="center"/>
              <w:rPr>
                <w:sz w:val="28"/>
                <w:szCs w:val="28"/>
              </w:rPr>
            </w:pPr>
            <w:r w:rsidRPr="00795821">
              <w:rPr>
                <w:sz w:val="28"/>
                <w:szCs w:val="28"/>
              </w:rPr>
              <w:lastRenderedPageBreak/>
              <w:t>II. Функції</w:t>
            </w:r>
            <w:r w:rsidR="00E17262" w:rsidRPr="00795821">
              <w:rPr>
                <w:sz w:val="28"/>
                <w:szCs w:val="28"/>
              </w:rPr>
              <w:t>.</w:t>
            </w:r>
          </w:p>
          <w:p w14:paraId="6007539E" w14:textId="77777777" w:rsidR="00052A0C" w:rsidRPr="003F0D51" w:rsidRDefault="00052A0C" w:rsidP="002D25A0">
            <w:pPr>
              <w:ind w:firstLine="709"/>
              <w:jc w:val="both"/>
              <w:rPr>
                <w:sz w:val="28"/>
                <w:szCs w:val="28"/>
                <w:lang w:val="ru-RU" w:eastAsia="ru-RU"/>
              </w:rPr>
            </w:pPr>
            <w:proofErr w:type="spellStart"/>
            <w:r w:rsidRPr="003F0D51">
              <w:rPr>
                <w:sz w:val="28"/>
                <w:szCs w:val="28"/>
                <w:lang w:val="ru-RU" w:eastAsia="ru-RU"/>
              </w:rPr>
              <w:t>Робоча</w:t>
            </w:r>
            <w:proofErr w:type="spellEnd"/>
            <w:r w:rsidRPr="003F0D51">
              <w:rPr>
                <w:sz w:val="28"/>
                <w:szCs w:val="28"/>
                <w:lang w:val="ru-RU" w:eastAsia="ru-RU"/>
              </w:rPr>
              <w:t xml:space="preserve"> </w:t>
            </w:r>
            <w:proofErr w:type="spellStart"/>
            <w:r w:rsidRPr="003F0D51">
              <w:rPr>
                <w:sz w:val="28"/>
                <w:szCs w:val="28"/>
                <w:lang w:val="ru-RU" w:eastAsia="ru-RU"/>
              </w:rPr>
              <w:t>група</w:t>
            </w:r>
            <w:proofErr w:type="spellEnd"/>
            <w:r w:rsidRPr="003F0D51">
              <w:rPr>
                <w:sz w:val="28"/>
                <w:szCs w:val="28"/>
                <w:lang w:val="ru-RU" w:eastAsia="ru-RU"/>
              </w:rPr>
              <w:t xml:space="preserve"> в </w:t>
            </w:r>
            <w:proofErr w:type="spellStart"/>
            <w:r w:rsidRPr="003F0D51">
              <w:rPr>
                <w:sz w:val="28"/>
                <w:szCs w:val="28"/>
                <w:lang w:val="ru-RU" w:eastAsia="ru-RU"/>
              </w:rPr>
              <w:t>процесі</w:t>
            </w:r>
            <w:proofErr w:type="spellEnd"/>
            <w:r w:rsidRPr="003F0D51">
              <w:rPr>
                <w:sz w:val="28"/>
                <w:szCs w:val="28"/>
                <w:lang w:val="ru-RU" w:eastAsia="ru-RU"/>
              </w:rPr>
              <w:t xml:space="preserve"> </w:t>
            </w:r>
            <w:proofErr w:type="spellStart"/>
            <w:r w:rsidRPr="003F0D51">
              <w:rPr>
                <w:sz w:val="28"/>
                <w:szCs w:val="28"/>
                <w:lang w:val="ru-RU" w:eastAsia="ru-RU"/>
              </w:rPr>
              <w:t>діяльності</w:t>
            </w:r>
            <w:proofErr w:type="spellEnd"/>
            <w:r w:rsidRPr="003F0D51">
              <w:rPr>
                <w:sz w:val="28"/>
                <w:szCs w:val="28"/>
                <w:lang w:val="ru-RU" w:eastAsia="ru-RU"/>
              </w:rPr>
              <w:t>:</w:t>
            </w:r>
          </w:p>
          <w:p w14:paraId="141FB92E"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 xml:space="preserve">визначає загальні пріоритети просторового розвитку </w:t>
            </w:r>
            <w:r w:rsidR="00684C1D" w:rsidRPr="003F0D51">
              <w:rPr>
                <w:sz w:val="28"/>
                <w:szCs w:val="28"/>
                <w:lang w:eastAsia="ru-RU"/>
              </w:rPr>
              <w:t>населених пунктів</w:t>
            </w:r>
            <w:r w:rsidRPr="003F0D51">
              <w:rPr>
                <w:sz w:val="28"/>
                <w:szCs w:val="28"/>
                <w:lang w:eastAsia="ru-RU"/>
              </w:rPr>
              <w:t xml:space="preserve"> </w:t>
            </w:r>
            <w:r w:rsidR="00684C1D" w:rsidRPr="003F0D51">
              <w:rPr>
                <w:sz w:val="28"/>
                <w:szCs w:val="28"/>
                <w:lang w:eastAsia="ru-RU"/>
              </w:rPr>
              <w:t>Мукачівської</w:t>
            </w:r>
            <w:r w:rsidR="00076E9A" w:rsidRPr="003F0D51">
              <w:rPr>
                <w:sz w:val="28"/>
                <w:szCs w:val="28"/>
                <w:lang w:eastAsia="ru-RU"/>
              </w:rPr>
              <w:t xml:space="preserve"> міської територіальної громади (далі – громада)</w:t>
            </w:r>
            <w:r w:rsidRPr="003F0D51">
              <w:rPr>
                <w:sz w:val="28"/>
                <w:szCs w:val="28"/>
                <w:lang w:eastAsia="ru-RU"/>
              </w:rPr>
              <w:t>;</w:t>
            </w:r>
          </w:p>
          <w:p w14:paraId="200FD8F4"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визначає напрями і пріоритети своєї роботи;</w:t>
            </w:r>
          </w:p>
          <w:p w14:paraId="1B02C7CF"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 xml:space="preserve">розробляє план дій для реалізації </w:t>
            </w:r>
            <w:r w:rsidR="00EA629F" w:rsidRPr="003F0D51">
              <w:rPr>
                <w:sz w:val="28"/>
                <w:szCs w:val="28"/>
                <w:lang w:eastAsia="ru-RU"/>
              </w:rPr>
              <w:t>К</w:t>
            </w:r>
            <w:r w:rsidRPr="003F0D51">
              <w:rPr>
                <w:sz w:val="28"/>
                <w:szCs w:val="28"/>
                <w:lang w:eastAsia="ru-RU"/>
              </w:rPr>
              <w:t>омплексного плану;</w:t>
            </w:r>
          </w:p>
          <w:p w14:paraId="54B80865"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визначає проблеми та можливості соціального та економічного розвитку;</w:t>
            </w:r>
          </w:p>
          <w:p w14:paraId="3326ED60"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визначає просторово-планувальну організацію території</w:t>
            </w:r>
            <w:r w:rsidR="00EA629F" w:rsidRPr="003F0D51">
              <w:rPr>
                <w:sz w:val="28"/>
                <w:szCs w:val="28"/>
                <w:lang w:eastAsia="ru-RU"/>
              </w:rPr>
              <w:t xml:space="preserve"> громади</w:t>
            </w:r>
            <w:r w:rsidRPr="003F0D51">
              <w:rPr>
                <w:sz w:val="28"/>
                <w:szCs w:val="28"/>
                <w:lang w:eastAsia="ru-RU"/>
              </w:rPr>
              <w:t>;</w:t>
            </w:r>
          </w:p>
          <w:p w14:paraId="776D37D1"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проводить аналіз сильних та слабких сторін, можливостей та загроз у розвитку громади;</w:t>
            </w:r>
          </w:p>
          <w:p w14:paraId="340332C1"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визначає пріоритетні напрямки розвитку території громади;</w:t>
            </w:r>
          </w:p>
          <w:p w14:paraId="79BEEA41"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організовує роботу із засобами масової інформації;</w:t>
            </w:r>
          </w:p>
          <w:p w14:paraId="2C2DBF25"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розробляє положення про робочі підгрупи, комісії, фокусні групи та організовує їх роботу;</w:t>
            </w:r>
          </w:p>
          <w:p w14:paraId="720AA7E9"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затверджує теми соціальних досліджень;</w:t>
            </w:r>
          </w:p>
          <w:p w14:paraId="150E44CB"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залучає до роботи фахівців та спеціалістів з обговорюваних питань;</w:t>
            </w:r>
          </w:p>
          <w:p w14:paraId="5F71CD27" w14:textId="77777777" w:rsidR="00052A0C" w:rsidRPr="003F0D51" w:rsidRDefault="00052A0C" w:rsidP="00795821">
            <w:pPr>
              <w:tabs>
                <w:tab w:val="left" w:pos="296"/>
              </w:tabs>
              <w:ind w:left="35"/>
              <w:jc w:val="both"/>
              <w:rPr>
                <w:sz w:val="28"/>
                <w:szCs w:val="28"/>
                <w:lang w:eastAsia="ru-RU"/>
              </w:rPr>
            </w:pPr>
            <w:r w:rsidRPr="003F0D51">
              <w:rPr>
                <w:sz w:val="28"/>
                <w:szCs w:val="28"/>
                <w:lang w:eastAsia="ru-RU"/>
              </w:rPr>
              <w:t xml:space="preserve">бере участь у розробці </w:t>
            </w:r>
            <w:r w:rsidR="00EA629F" w:rsidRPr="003F0D51">
              <w:rPr>
                <w:sz w:val="28"/>
                <w:szCs w:val="28"/>
                <w:lang w:eastAsia="ru-RU"/>
              </w:rPr>
              <w:t>К</w:t>
            </w:r>
            <w:r w:rsidRPr="003F0D51">
              <w:rPr>
                <w:sz w:val="28"/>
                <w:szCs w:val="28"/>
                <w:lang w:eastAsia="ru-RU"/>
              </w:rPr>
              <w:t xml:space="preserve">омплексного плану та проведенні громадських слухань щодо складання завдання на розробку </w:t>
            </w:r>
            <w:r w:rsidR="00EA629F" w:rsidRPr="003F0D51">
              <w:rPr>
                <w:sz w:val="28"/>
                <w:szCs w:val="28"/>
                <w:lang w:eastAsia="ru-RU"/>
              </w:rPr>
              <w:t>К</w:t>
            </w:r>
            <w:r w:rsidRPr="003F0D51">
              <w:rPr>
                <w:sz w:val="28"/>
                <w:szCs w:val="28"/>
                <w:lang w:eastAsia="ru-RU"/>
              </w:rPr>
              <w:t>омплексного плану та його затвердження.</w:t>
            </w:r>
          </w:p>
          <w:p w14:paraId="2BD82DDB" w14:textId="77777777" w:rsidR="00EA629F" w:rsidRPr="003F0D51" w:rsidRDefault="00EA629F" w:rsidP="00EA629F">
            <w:pPr>
              <w:tabs>
                <w:tab w:val="left" w:pos="296"/>
              </w:tabs>
              <w:ind w:left="720"/>
              <w:jc w:val="both"/>
              <w:rPr>
                <w:sz w:val="28"/>
                <w:szCs w:val="28"/>
                <w:lang w:eastAsia="ru-RU"/>
              </w:rPr>
            </w:pPr>
          </w:p>
          <w:p w14:paraId="1F63F87D" w14:textId="77777777" w:rsidR="004B2EE6" w:rsidRPr="00795821" w:rsidRDefault="004B2EE6" w:rsidP="00E17262">
            <w:pPr>
              <w:jc w:val="center"/>
              <w:rPr>
                <w:sz w:val="28"/>
                <w:szCs w:val="28"/>
              </w:rPr>
            </w:pPr>
            <w:r w:rsidRPr="00795821">
              <w:rPr>
                <w:sz w:val="28"/>
                <w:szCs w:val="28"/>
              </w:rPr>
              <w:t>III. Повноваження та правові гарантії діяльності Робочої групи</w:t>
            </w:r>
            <w:r w:rsidR="00E17262" w:rsidRPr="00795821">
              <w:rPr>
                <w:sz w:val="28"/>
                <w:szCs w:val="28"/>
              </w:rPr>
              <w:t>.</w:t>
            </w:r>
          </w:p>
          <w:p w14:paraId="5940834A" w14:textId="77777777" w:rsidR="00EA629F" w:rsidRPr="003F0D51" w:rsidRDefault="00052A0C" w:rsidP="002D25A0">
            <w:pPr>
              <w:ind w:firstLine="709"/>
              <w:jc w:val="both"/>
              <w:rPr>
                <w:sz w:val="28"/>
                <w:szCs w:val="28"/>
                <w:lang w:eastAsia="ru-RU"/>
              </w:rPr>
            </w:pPr>
            <w:r w:rsidRPr="003F0D51">
              <w:rPr>
                <w:sz w:val="28"/>
                <w:szCs w:val="28"/>
                <w:lang w:eastAsia="ru-RU"/>
              </w:rPr>
              <w:t xml:space="preserve">Організація роботи Робочої групи покладається на керівника Робочої групи, його заступника та секретаря. </w:t>
            </w:r>
          </w:p>
          <w:p w14:paraId="1AF98A59" w14:textId="77777777" w:rsidR="00EA629F" w:rsidRPr="003F0D51" w:rsidRDefault="00052A0C" w:rsidP="002D25A0">
            <w:pPr>
              <w:ind w:firstLine="709"/>
              <w:jc w:val="both"/>
              <w:rPr>
                <w:sz w:val="28"/>
                <w:szCs w:val="28"/>
                <w:lang w:eastAsia="ru-RU"/>
              </w:rPr>
            </w:pPr>
            <w:r w:rsidRPr="003F0D51">
              <w:rPr>
                <w:sz w:val="28"/>
                <w:szCs w:val="28"/>
                <w:lang w:eastAsia="ru-RU"/>
              </w:rPr>
              <w:t xml:space="preserve">Керівник </w:t>
            </w:r>
            <w:r w:rsidR="00EA629F" w:rsidRPr="003F0D51">
              <w:rPr>
                <w:sz w:val="28"/>
                <w:szCs w:val="28"/>
                <w:lang w:eastAsia="ru-RU"/>
              </w:rPr>
              <w:t>Робочої групи:</w:t>
            </w:r>
          </w:p>
          <w:p w14:paraId="723D315A" w14:textId="77777777" w:rsidR="00EA629F" w:rsidRPr="003F0D51" w:rsidRDefault="00052A0C" w:rsidP="00795821">
            <w:pPr>
              <w:tabs>
                <w:tab w:val="left" w:pos="296"/>
              </w:tabs>
              <w:ind w:left="35"/>
              <w:jc w:val="both"/>
              <w:rPr>
                <w:sz w:val="28"/>
                <w:szCs w:val="28"/>
                <w:lang w:eastAsia="ru-RU"/>
              </w:rPr>
            </w:pPr>
            <w:proofErr w:type="spellStart"/>
            <w:r w:rsidRPr="003F0D51">
              <w:rPr>
                <w:sz w:val="28"/>
                <w:szCs w:val="28"/>
                <w:lang w:eastAsia="ru-RU"/>
              </w:rPr>
              <w:t>скликає</w:t>
            </w:r>
            <w:proofErr w:type="spellEnd"/>
            <w:r w:rsidRPr="003F0D51">
              <w:rPr>
                <w:sz w:val="28"/>
                <w:szCs w:val="28"/>
                <w:lang w:eastAsia="ru-RU"/>
              </w:rPr>
              <w:t xml:space="preserve"> та веде засідання </w:t>
            </w:r>
            <w:r w:rsidR="00EA629F" w:rsidRPr="003F0D51">
              <w:rPr>
                <w:sz w:val="28"/>
                <w:szCs w:val="28"/>
                <w:lang w:eastAsia="ru-RU"/>
              </w:rPr>
              <w:t xml:space="preserve">Робочої </w:t>
            </w:r>
            <w:r w:rsidRPr="003F0D51">
              <w:rPr>
                <w:sz w:val="28"/>
                <w:szCs w:val="28"/>
                <w:lang w:eastAsia="ru-RU"/>
              </w:rPr>
              <w:t>групи</w:t>
            </w:r>
            <w:r w:rsidR="00EA629F" w:rsidRPr="003F0D51">
              <w:rPr>
                <w:sz w:val="28"/>
                <w:szCs w:val="28"/>
                <w:lang w:eastAsia="ru-RU"/>
              </w:rPr>
              <w:t>;</w:t>
            </w:r>
          </w:p>
          <w:p w14:paraId="309B2C4D" w14:textId="77777777" w:rsidR="00EA629F" w:rsidRPr="003F0D51" w:rsidRDefault="00052A0C" w:rsidP="00795821">
            <w:pPr>
              <w:tabs>
                <w:tab w:val="left" w:pos="296"/>
              </w:tabs>
              <w:ind w:left="35"/>
              <w:jc w:val="both"/>
              <w:rPr>
                <w:sz w:val="28"/>
                <w:szCs w:val="28"/>
                <w:lang w:eastAsia="ru-RU"/>
              </w:rPr>
            </w:pPr>
            <w:r w:rsidRPr="003F0D51">
              <w:rPr>
                <w:sz w:val="28"/>
                <w:szCs w:val="28"/>
                <w:lang w:eastAsia="ru-RU"/>
              </w:rPr>
              <w:t xml:space="preserve">дає доручення членам </w:t>
            </w:r>
            <w:r w:rsidR="00EA629F" w:rsidRPr="003F0D51">
              <w:rPr>
                <w:sz w:val="28"/>
                <w:szCs w:val="28"/>
                <w:lang w:eastAsia="ru-RU"/>
              </w:rPr>
              <w:t xml:space="preserve">Робочої </w:t>
            </w:r>
            <w:r w:rsidRPr="003F0D51">
              <w:rPr>
                <w:sz w:val="28"/>
                <w:szCs w:val="28"/>
                <w:lang w:eastAsia="ru-RU"/>
              </w:rPr>
              <w:t>групи</w:t>
            </w:r>
            <w:r w:rsidR="00EA629F" w:rsidRPr="003F0D51">
              <w:rPr>
                <w:sz w:val="28"/>
                <w:szCs w:val="28"/>
                <w:lang w:eastAsia="ru-RU"/>
              </w:rPr>
              <w:t>;</w:t>
            </w:r>
          </w:p>
          <w:p w14:paraId="4BFF614F" w14:textId="77777777" w:rsidR="00EA629F" w:rsidRPr="003F0D51" w:rsidRDefault="00052A0C" w:rsidP="00795821">
            <w:pPr>
              <w:tabs>
                <w:tab w:val="left" w:pos="296"/>
              </w:tabs>
              <w:ind w:left="35"/>
              <w:jc w:val="both"/>
              <w:rPr>
                <w:sz w:val="28"/>
                <w:szCs w:val="28"/>
                <w:lang w:eastAsia="ru-RU"/>
              </w:rPr>
            </w:pPr>
            <w:r w:rsidRPr="003F0D51">
              <w:rPr>
                <w:sz w:val="28"/>
                <w:szCs w:val="28"/>
                <w:lang w:eastAsia="ru-RU"/>
              </w:rPr>
              <w:t xml:space="preserve">представляє </w:t>
            </w:r>
            <w:r w:rsidR="00EA629F" w:rsidRPr="003F0D51">
              <w:rPr>
                <w:sz w:val="28"/>
                <w:szCs w:val="28"/>
                <w:lang w:eastAsia="ru-RU"/>
              </w:rPr>
              <w:t xml:space="preserve">Робочу </w:t>
            </w:r>
            <w:r w:rsidRPr="003F0D51">
              <w:rPr>
                <w:sz w:val="28"/>
                <w:szCs w:val="28"/>
                <w:lang w:eastAsia="ru-RU"/>
              </w:rPr>
              <w:t>групу у відносинах з іншими органами, об’єднаннями громадян, підприємств, установ та організацій</w:t>
            </w:r>
            <w:r w:rsidR="00EA629F" w:rsidRPr="003F0D51">
              <w:rPr>
                <w:sz w:val="28"/>
                <w:szCs w:val="28"/>
                <w:lang w:eastAsia="ru-RU"/>
              </w:rPr>
              <w:t>;</w:t>
            </w:r>
          </w:p>
          <w:p w14:paraId="1F44FDA6" w14:textId="77777777" w:rsidR="00EA629F" w:rsidRPr="003F0D51" w:rsidRDefault="00A96830" w:rsidP="00795821">
            <w:pPr>
              <w:tabs>
                <w:tab w:val="left" w:pos="296"/>
              </w:tabs>
              <w:ind w:left="35"/>
              <w:jc w:val="both"/>
              <w:rPr>
                <w:sz w:val="28"/>
                <w:szCs w:val="28"/>
                <w:lang w:eastAsia="ru-RU"/>
              </w:rPr>
            </w:pPr>
            <w:r w:rsidRPr="003F0D51">
              <w:rPr>
                <w:sz w:val="28"/>
                <w:szCs w:val="28"/>
                <w:lang w:eastAsia="ru-RU"/>
              </w:rPr>
              <w:t>о</w:t>
            </w:r>
            <w:r w:rsidR="00052A0C" w:rsidRPr="003F0D51">
              <w:rPr>
                <w:sz w:val="28"/>
                <w:szCs w:val="28"/>
                <w:lang w:eastAsia="ru-RU"/>
              </w:rPr>
              <w:t xml:space="preserve">рганізовує роботу по реалізації висновків та рекомендацій Робочої групи. </w:t>
            </w:r>
          </w:p>
          <w:p w14:paraId="34C39D00" w14:textId="77777777" w:rsidR="00CC7A6E" w:rsidRPr="003F0D51" w:rsidRDefault="00052A0C" w:rsidP="00EA629F">
            <w:pPr>
              <w:ind w:firstLine="709"/>
              <w:jc w:val="both"/>
              <w:rPr>
                <w:sz w:val="28"/>
                <w:szCs w:val="28"/>
                <w:lang w:eastAsia="ru-RU"/>
              </w:rPr>
            </w:pPr>
            <w:r w:rsidRPr="003F0D51">
              <w:rPr>
                <w:sz w:val="28"/>
                <w:szCs w:val="28"/>
                <w:lang w:eastAsia="ru-RU"/>
              </w:rPr>
              <w:t xml:space="preserve">У разі відсутності керівника </w:t>
            </w:r>
            <w:r w:rsidR="00EA629F" w:rsidRPr="003F0D51">
              <w:rPr>
                <w:sz w:val="28"/>
                <w:szCs w:val="28"/>
                <w:lang w:eastAsia="ru-RU"/>
              </w:rPr>
              <w:t xml:space="preserve">Робочої </w:t>
            </w:r>
            <w:r w:rsidRPr="003F0D51">
              <w:rPr>
                <w:sz w:val="28"/>
                <w:szCs w:val="28"/>
                <w:lang w:eastAsia="ru-RU"/>
              </w:rPr>
              <w:t xml:space="preserve">групи або неможливості ним виконувати своїх повноважень, головні його функції здійснює заступник </w:t>
            </w:r>
            <w:r w:rsidR="00EA629F" w:rsidRPr="003F0D51">
              <w:rPr>
                <w:sz w:val="28"/>
                <w:szCs w:val="28"/>
                <w:lang w:eastAsia="ru-RU"/>
              </w:rPr>
              <w:t xml:space="preserve">керівника Робочої </w:t>
            </w:r>
            <w:r w:rsidRPr="003F0D51">
              <w:rPr>
                <w:sz w:val="28"/>
                <w:szCs w:val="28"/>
                <w:lang w:eastAsia="ru-RU"/>
              </w:rPr>
              <w:t>керівника.</w:t>
            </w:r>
          </w:p>
          <w:p w14:paraId="4F6ADEB8" w14:textId="77777777" w:rsidR="00CC7A6E" w:rsidRPr="003F0D51" w:rsidRDefault="00052A0C" w:rsidP="00EA629F">
            <w:pPr>
              <w:ind w:firstLine="709"/>
              <w:jc w:val="both"/>
              <w:rPr>
                <w:sz w:val="28"/>
                <w:szCs w:val="28"/>
                <w:lang w:eastAsia="ru-RU"/>
              </w:rPr>
            </w:pPr>
            <w:r w:rsidRPr="003F0D51">
              <w:rPr>
                <w:sz w:val="28"/>
                <w:szCs w:val="28"/>
                <w:lang w:eastAsia="ru-RU"/>
              </w:rPr>
              <w:t xml:space="preserve">Засідання робочої групи є правомочним, якщо в </w:t>
            </w:r>
            <w:r w:rsidR="00CC7A6E" w:rsidRPr="003F0D51">
              <w:rPr>
                <w:sz w:val="28"/>
                <w:szCs w:val="28"/>
                <w:lang w:eastAsia="ru-RU"/>
              </w:rPr>
              <w:t xml:space="preserve">його </w:t>
            </w:r>
            <w:r w:rsidRPr="003F0D51">
              <w:rPr>
                <w:sz w:val="28"/>
                <w:szCs w:val="28"/>
                <w:lang w:eastAsia="ru-RU"/>
              </w:rPr>
              <w:t xml:space="preserve">роботі бере участь не менш як половина від загального складу </w:t>
            </w:r>
            <w:r w:rsidR="00CC7A6E" w:rsidRPr="003F0D51">
              <w:rPr>
                <w:sz w:val="28"/>
                <w:szCs w:val="28"/>
                <w:lang w:eastAsia="ru-RU"/>
              </w:rPr>
              <w:t xml:space="preserve">Робочої </w:t>
            </w:r>
            <w:r w:rsidRPr="003F0D51">
              <w:rPr>
                <w:sz w:val="28"/>
                <w:szCs w:val="28"/>
                <w:lang w:eastAsia="ru-RU"/>
              </w:rPr>
              <w:t xml:space="preserve">групи. </w:t>
            </w:r>
          </w:p>
          <w:p w14:paraId="51EF0AE4" w14:textId="77777777" w:rsidR="00052A0C" w:rsidRPr="003F0D51" w:rsidRDefault="00052A0C" w:rsidP="00EA629F">
            <w:pPr>
              <w:ind w:firstLine="709"/>
              <w:jc w:val="both"/>
              <w:rPr>
                <w:sz w:val="28"/>
                <w:szCs w:val="28"/>
                <w:lang w:eastAsia="ru-RU"/>
              </w:rPr>
            </w:pPr>
            <w:r w:rsidRPr="003F0D51">
              <w:rPr>
                <w:sz w:val="28"/>
                <w:szCs w:val="28"/>
                <w:lang w:eastAsia="ru-RU"/>
              </w:rPr>
              <w:t xml:space="preserve">За результатами розгляду і вивчення питань Робоча група готує висновки і рекомендації. Висновки і рекомендації Робочою групою приймаються </w:t>
            </w:r>
            <w:r w:rsidR="00CC7A6E" w:rsidRPr="003F0D51">
              <w:rPr>
                <w:sz w:val="28"/>
                <w:szCs w:val="28"/>
                <w:lang w:eastAsia="ru-RU"/>
              </w:rPr>
              <w:t>більшістю від присутнього складу Робочої групи</w:t>
            </w:r>
            <w:r w:rsidRPr="003F0D51">
              <w:rPr>
                <w:sz w:val="28"/>
                <w:szCs w:val="28"/>
                <w:lang w:eastAsia="ru-RU"/>
              </w:rPr>
              <w:t xml:space="preserve">, які беруть участь у засіданні, і підписуються </w:t>
            </w:r>
            <w:r w:rsidR="00CC7A6E" w:rsidRPr="003F0D51">
              <w:rPr>
                <w:sz w:val="28"/>
                <w:szCs w:val="28"/>
                <w:lang w:eastAsia="ru-RU"/>
              </w:rPr>
              <w:t>головуючим на засіданні Робочої групи</w:t>
            </w:r>
            <w:r w:rsidRPr="003F0D51">
              <w:rPr>
                <w:sz w:val="28"/>
                <w:szCs w:val="28"/>
                <w:lang w:eastAsia="ru-RU"/>
              </w:rPr>
              <w:t xml:space="preserve">. Протокол засідань робочої групи підписується </w:t>
            </w:r>
            <w:r w:rsidR="00CC7A6E" w:rsidRPr="003F0D51">
              <w:rPr>
                <w:sz w:val="28"/>
                <w:szCs w:val="28"/>
                <w:lang w:eastAsia="ru-RU"/>
              </w:rPr>
              <w:t>головуючим</w:t>
            </w:r>
            <w:r w:rsidRPr="003F0D51">
              <w:rPr>
                <w:sz w:val="28"/>
                <w:szCs w:val="28"/>
                <w:lang w:eastAsia="ru-RU"/>
              </w:rPr>
              <w:t xml:space="preserve"> та секретарем групи.</w:t>
            </w:r>
            <w:r w:rsidR="00F4308E" w:rsidRPr="003F0D51">
              <w:rPr>
                <w:sz w:val="28"/>
                <w:szCs w:val="28"/>
              </w:rPr>
              <w:t xml:space="preserve"> </w:t>
            </w:r>
          </w:p>
          <w:p w14:paraId="5A81A2B2" w14:textId="77777777" w:rsidR="00CC7A6E" w:rsidRPr="003F0D51" w:rsidRDefault="00052A0C" w:rsidP="00CC7A6E">
            <w:pPr>
              <w:ind w:firstLine="709"/>
              <w:jc w:val="both"/>
              <w:rPr>
                <w:sz w:val="28"/>
                <w:szCs w:val="28"/>
                <w:lang w:eastAsia="ru-RU"/>
              </w:rPr>
            </w:pPr>
            <w:r w:rsidRPr="003F0D51">
              <w:rPr>
                <w:sz w:val="28"/>
                <w:szCs w:val="28"/>
                <w:lang w:val="ru-RU" w:eastAsia="ru-RU"/>
              </w:rPr>
              <w:t> </w:t>
            </w:r>
            <w:r w:rsidR="00F4308E" w:rsidRPr="003F0D51">
              <w:rPr>
                <w:sz w:val="28"/>
                <w:szCs w:val="28"/>
              </w:rPr>
              <w:t xml:space="preserve">За результатами розгляду і вивчення питань Робоча група схвалює проект завдання на розроблення </w:t>
            </w:r>
            <w:r w:rsidR="00CC7A6E" w:rsidRPr="003F0D51">
              <w:rPr>
                <w:sz w:val="28"/>
                <w:szCs w:val="28"/>
              </w:rPr>
              <w:t>К</w:t>
            </w:r>
            <w:r w:rsidR="00F4308E" w:rsidRPr="003F0D51">
              <w:rPr>
                <w:sz w:val="28"/>
                <w:szCs w:val="28"/>
              </w:rPr>
              <w:t xml:space="preserve">омплексного плану не менш як двома третинами голосів від свого затвердженого складу і оформлює протоколом, який підписує </w:t>
            </w:r>
            <w:r w:rsidR="00CC7A6E" w:rsidRPr="003F0D51">
              <w:rPr>
                <w:sz w:val="28"/>
                <w:szCs w:val="28"/>
                <w:lang w:eastAsia="ru-RU"/>
              </w:rPr>
              <w:t>головуючим на засіданні Робочої групи</w:t>
            </w:r>
            <w:r w:rsidR="00F4308E" w:rsidRPr="003F0D51">
              <w:rPr>
                <w:sz w:val="28"/>
                <w:szCs w:val="28"/>
              </w:rPr>
              <w:t>, а у разі його відсутності – заступник</w:t>
            </w:r>
            <w:r w:rsidR="00CC7A6E" w:rsidRPr="003F0D51">
              <w:rPr>
                <w:sz w:val="28"/>
                <w:szCs w:val="28"/>
              </w:rPr>
              <w:t>ом</w:t>
            </w:r>
            <w:r w:rsidR="00F4308E" w:rsidRPr="003F0D51">
              <w:rPr>
                <w:sz w:val="28"/>
                <w:szCs w:val="28"/>
              </w:rPr>
              <w:t xml:space="preserve"> та секретар Робочої групи.</w:t>
            </w:r>
          </w:p>
          <w:p w14:paraId="3A4B66A6" w14:textId="77777777" w:rsidR="00052A0C" w:rsidRPr="003F0D51" w:rsidRDefault="00CC7A6E" w:rsidP="00CC7A6E">
            <w:pPr>
              <w:ind w:firstLine="709"/>
              <w:jc w:val="both"/>
              <w:rPr>
                <w:sz w:val="28"/>
                <w:szCs w:val="28"/>
              </w:rPr>
            </w:pPr>
            <w:r w:rsidRPr="003F0D51">
              <w:rPr>
                <w:sz w:val="28"/>
                <w:szCs w:val="28"/>
              </w:rPr>
              <w:t>Р</w:t>
            </w:r>
            <w:r w:rsidR="00F4308E" w:rsidRPr="003F0D51">
              <w:rPr>
                <w:sz w:val="28"/>
                <w:szCs w:val="28"/>
              </w:rPr>
              <w:t>езультат</w:t>
            </w:r>
            <w:r w:rsidRPr="003F0D51">
              <w:rPr>
                <w:sz w:val="28"/>
                <w:szCs w:val="28"/>
              </w:rPr>
              <w:t>и</w:t>
            </w:r>
            <w:r w:rsidR="00F4308E" w:rsidRPr="003F0D51">
              <w:rPr>
                <w:sz w:val="28"/>
                <w:szCs w:val="28"/>
              </w:rPr>
              <w:t xml:space="preserve"> розгляду </w:t>
            </w:r>
            <w:r w:rsidRPr="003F0D51">
              <w:rPr>
                <w:sz w:val="28"/>
                <w:szCs w:val="28"/>
              </w:rPr>
              <w:t>Р</w:t>
            </w:r>
            <w:r w:rsidR="00F4308E" w:rsidRPr="003F0D51">
              <w:rPr>
                <w:sz w:val="28"/>
                <w:szCs w:val="28"/>
              </w:rPr>
              <w:t xml:space="preserve">обочою групою </w:t>
            </w:r>
            <w:r w:rsidRPr="003F0D51">
              <w:rPr>
                <w:sz w:val="28"/>
                <w:szCs w:val="28"/>
              </w:rPr>
              <w:t>висвітлюється</w:t>
            </w:r>
            <w:r w:rsidR="00F4308E" w:rsidRPr="003F0D51">
              <w:rPr>
                <w:sz w:val="28"/>
                <w:szCs w:val="28"/>
              </w:rPr>
              <w:t xml:space="preserve"> на веб-сайті </w:t>
            </w:r>
            <w:r w:rsidR="003F0D51" w:rsidRPr="003F0D51">
              <w:rPr>
                <w:sz w:val="28"/>
                <w:szCs w:val="28"/>
              </w:rPr>
              <w:t>Мукачівської</w:t>
            </w:r>
            <w:r w:rsidR="00F4308E" w:rsidRPr="003F0D51">
              <w:rPr>
                <w:sz w:val="28"/>
                <w:szCs w:val="28"/>
              </w:rPr>
              <w:t xml:space="preserve"> міської ради у розділі </w:t>
            </w:r>
            <w:r w:rsidR="003F0D51" w:rsidRPr="003F0D51">
              <w:rPr>
                <w:sz w:val="28"/>
                <w:szCs w:val="28"/>
              </w:rPr>
              <w:t>«Громадські слухання»</w:t>
            </w:r>
          </w:p>
          <w:p w14:paraId="79ADBBED" w14:textId="77777777" w:rsidR="00D148DB" w:rsidRPr="003F0D51" w:rsidRDefault="00D148DB" w:rsidP="00CC7A6E">
            <w:pPr>
              <w:ind w:firstLine="709"/>
              <w:jc w:val="both"/>
              <w:rPr>
                <w:sz w:val="28"/>
                <w:szCs w:val="28"/>
                <w:lang w:eastAsia="ru-RU"/>
              </w:rPr>
            </w:pPr>
          </w:p>
          <w:p w14:paraId="190F7A32" w14:textId="77777777" w:rsidR="004B2EE6" w:rsidRPr="00795821" w:rsidRDefault="00FE19AB" w:rsidP="00E17262">
            <w:pPr>
              <w:jc w:val="center"/>
              <w:rPr>
                <w:sz w:val="28"/>
                <w:szCs w:val="28"/>
                <w:shd w:val="clear" w:color="auto" w:fill="FFFFFF"/>
              </w:rPr>
            </w:pPr>
            <w:r w:rsidRPr="00795821">
              <w:rPr>
                <w:sz w:val="28"/>
                <w:szCs w:val="28"/>
              </w:rPr>
              <w:lastRenderedPageBreak/>
              <w:t xml:space="preserve">ІV.  </w:t>
            </w:r>
            <w:r w:rsidR="004B2EE6" w:rsidRPr="00795821">
              <w:rPr>
                <w:sz w:val="28"/>
                <w:szCs w:val="28"/>
              </w:rPr>
              <w:t>Робоча група має право</w:t>
            </w:r>
            <w:r w:rsidR="004B2EE6" w:rsidRPr="00795821">
              <w:rPr>
                <w:sz w:val="28"/>
                <w:szCs w:val="28"/>
                <w:shd w:val="clear" w:color="auto" w:fill="FFFFFF"/>
              </w:rPr>
              <w:t>:</w:t>
            </w:r>
          </w:p>
          <w:p w14:paraId="01CF96D3" w14:textId="77777777" w:rsidR="002D25A0" w:rsidRPr="003F0D51" w:rsidRDefault="002D25A0" w:rsidP="00795821">
            <w:pPr>
              <w:tabs>
                <w:tab w:val="left" w:pos="296"/>
              </w:tabs>
              <w:ind w:left="35"/>
              <w:jc w:val="both"/>
              <w:rPr>
                <w:sz w:val="28"/>
                <w:szCs w:val="28"/>
                <w:lang w:eastAsia="ru-RU"/>
              </w:rPr>
            </w:pPr>
            <w:r w:rsidRPr="003F0D51">
              <w:rPr>
                <w:sz w:val="28"/>
                <w:szCs w:val="28"/>
                <w:lang w:eastAsia="ru-RU"/>
              </w:rPr>
              <w:t>отримувати інформацію, необхідну для розробки Комплексного плану, в організаціях, установах громади, незалежно від їх відомчого підпорядкування, форми власності та господарювання;</w:t>
            </w:r>
          </w:p>
          <w:p w14:paraId="13D9DB25" w14:textId="77777777" w:rsidR="002D25A0" w:rsidRPr="003F0D51" w:rsidRDefault="002D25A0" w:rsidP="00795821">
            <w:pPr>
              <w:tabs>
                <w:tab w:val="left" w:pos="296"/>
              </w:tabs>
              <w:ind w:left="35"/>
              <w:jc w:val="both"/>
              <w:rPr>
                <w:sz w:val="28"/>
                <w:szCs w:val="28"/>
                <w:lang w:eastAsia="ru-RU"/>
              </w:rPr>
            </w:pPr>
            <w:r w:rsidRPr="003F0D51">
              <w:rPr>
                <w:sz w:val="28"/>
                <w:szCs w:val="28"/>
                <w:lang w:eastAsia="ru-RU"/>
              </w:rPr>
              <w:t xml:space="preserve">проводити опитування громадян чи іншу діяльність </w:t>
            </w:r>
            <w:r w:rsidR="00D148DB" w:rsidRPr="003F0D51">
              <w:rPr>
                <w:sz w:val="28"/>
                <w:szCs w:val="28"/>
                <w:lang w:eastAsia="ru-RU"/>
              </w:rPr>
              <w:t>що</w:t>
            </w:r>
            <w:r w:rsidRPr="003F0D51">
              <w:rPr>
                <w:sz w:val="28"/>
                <w:szCs w:val="28"/>
                <w:lang w:eastAsia="ru-RU"/>
              </w:rPr>
              <w:t xml:space="preserve">до вивчення громадської думки </w:t>
            </w:r>
            <w:r w:rsidR="00D148DB" w:rsidRPr="003F0D51">
              <w:rPr>
                <w:sz w:val="28"/>
                <w:szCs w:val="28"/>
                <w:lang w:eastAsia="ru-RU"/>
              </w:rPr>
              <w:t>відносно</w:t>
            </w:r>
            <w:r w:rsidRPr="003F0D51">
              <w:rPr>
                <w:sz w:val="28"/>
                <w:szCs w:val="28"/>
                <w:lang w:eastAsia="ru-RU"/>
              </w:rPr>
              <w:t xml:space="preserve"> Комплексного плану;</w:t>
            </w:r>
          </w:p>
          <w:p w14:paraId="27B8E0A7" w14:textId="77777777" w:rsidR="002D25A0" w:rsidRPr="003F0D51" w:rsidRDefault="002D25A0" w:rsidP="00795821">
            <w:pPr>
              <w:tabs>
                <w:tab w:val="left" w:pos="296"/>
              </w:tabs>
              <w:ind w:left="35"/>
              <w:jc w:val="both"/>
              <w:rPr>
                <w:sz w:val="28"/>
                <w:szCs w:val="28"/>
                <w:lang w:eastAsia="ru-RU"/>
              </w:rPr>
            </w:pPr>
            <w:r w:rsidRPr="003F0D51">
              <w:rPr>
                <w:sz w:val="28"/>
                <w:szCs w:val="28"/>
                <w:lang w:eastAsia="ru-RU"/>
              </w:rPr>
              <w:t xml:space="preserve">проводити роз’яснювальну роботу серед </w:t>
            </w:r>
            <w:r w:rsidR="00D148DB" w:rsidRPr="003F0D51">
              <w:rPr>
                <w:sz w:val="28"/>
                <w:szCs w:val="28"/>
                <w:lang w:eastAsia="ru-RU"/>
              </w:rPr>
              <w:t>мешканців</w:t>
            </w:r>
            <w:r w:rsidRPr="003F0D51">
              <w:rPr>
                <w:sz w:val="28"/>
                <w:szCs w:val="28"/>
                <w:lang w:eastAsia="ru-RU"/>
              </w:rPr>
              <w:t xml:space="preserve"> громади з питань розробки і втілення Комплексного плану та значення його необхідності;</w:t>
            </w:r>
          </w:p>
          <w:p w14:paraId="7A8F38B6" w14:textId="77777777" w:rsidR="002D25A0" w:rsidRPr="003F0D51" w:rsidRDefault="002D25A0" w:rsidP="00795821">
            <w:pPr>
              <w:tabs>
                <w:tab w:val="left" w:pos="296"/>
              </w:tabs>
              <w:ind w:left="35"/>
              <w:jc w:val="both"/>
              <w:rPr>
                <w:sz w:val="28"/>
                <w:szCs w:val="28"/>
                <w:lang w:eastAsia="ru-RU"/>
              </w:rPr>
            </w:pPr>
            <w:r w:rsidRPr="003F0D51">
              <w:rPr>
                <w:sz w:val="28"/>
                <w:szCs w:val="28"/>
                <w:lang w:eastAsia="ru-RU"/>
              </w:rPr>
              <w:t>брати участь у підготовці і проведенні громадських слухань щодо Комплексного плану.</w:t>
            </w:r>
          </w:p>
          <w:p w14:paraId="637F9A59" w14:textId="77777777" w:rsidR="00D148DB" w:rsidRPr="003F0D51" w:rsidRDefault="00D148DB" w:rsidP="00D148DB">
            <w:pPr>
              <w:tabs>
                <w:tab w:val="left" w:pos="296"/>
              </w:tabs>
              <w:ind w:left="720"/>
              <w:jc w:val="both"/>
              <w:rPr>
                <w:sz w:val="28"/>
                <w:szCs w:val="28"/>
                <w:lang w:eastAsia="ru-RU"/>
              </w:rPr>
            </w:pPr>
          </w:p>
          <w:p w14:paraId="31512877" w14:textId="77777777" w:rsidR="004B2EE6" w:rsidRPr="00795821" w:rsidRDefault="004B2EE6" w:rsidP="00E17262">
            <w:pPr>
              <w:jc w:val="center"/>
              <w:rPr>
                <w:sz w:val="28"/>
                <w:szCs w:val="28"/>
              </w:rPr>
            </w:pPr>
            <w:r w:rsidRPr="00795821">
              <w:rPr>
                <w:sz w:val="28"/>
                <w:szCs w:val="28"/>
              </w:rPr>
              <w:t>V. Обов’язки та відповідальність Робочої групи</w:t>
            </w:r>
            <w:r w:rsidR="00E17262" w:rsidRPr="00795821">
              <w:rPr>
                <w:sz w:val="28"/>
                <w:szCs w:val="28"/>
              </w:rPr>
              <w:t>.</w:t>
            </w:r>
          </w:p>
          <w:p w14:paraId="118A38CC" w14:textId="77777777" w:rsidR="004B2EE6" w:rsidRPr="003F0D51" w:rsidRDefault="002D25A0" w:rsidP="00D148DB">
            <w:pPr>
              <w:ind w:firstLine="709"/>
              <w:jc w:val="both"/>
              <w:rPr>
                <w:b/>
                <w:bCs/>
                <w:sz w:val="28"/>
                <w:szCs w:val="28"/>
              </w:rPr>
            </w:pPr>
            <w:r w:rsidRPr="003F0D51">
              <w:rPr>
                <w:sz w:val="28"/>
                <w:szCs w:val="28"/>
                <w:lang w:eastAsia="ru-RU"/>
              </w:rPr>
              <w:t>Члени Робочої групи виконують доручення керівника робочої групи в межах завдань Комплексного плану. 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 що стосуються виконання завдань щодо Комплексного плану</w:t>
            </w:r>
            <w:r w:rsidR="00241E04" w:rsidRPr="003F0D51">
              <w:rPr>
                <w:sz w:val="28"/>
                <w:szCs w:val="28"/>
                <w:lang w:eastAsia="ru-RU"/>
              </w:rPr>
              <w:t>.</w:t>
            </w:r>
          </w:p>
          <w:p w14:paraId="7EB19C3C" w14:textId="590E05C7" w:rsidR="000004FF" w:rsidRDefault="000004FF" w:rsidP="00D148DB">
            <w:pPr>
              <w:tabs>
                <w:tab w:val="left" w:pos="810"/>
              </w:tabs>
              <w:rPr>
                <w:sz w:val="28"/>
                <w:szCs w:val="28"/>
              </w:rPr>
            </w:pPr>
          </w:p>
          <w:p w14:paraId="0A007BA3" w14:textId="77777777" w:rsidR="00D73486" w:rsidRPr="003F0D51" w:rsidRDefault="00D73486" w:rsidP="00D148DB">
            <w:pPr>
              <w:tabs>
                <w:tab w:val="left" w:pos="810"/>
              </w:tabs>
              <w:rPr>
                <w:sz w:val="28"/>
                <w:szCs w:val="28"/>
              </w:rPr>
            </w:pPr>
          </w:p>
          <w:p w14:paraId="7EC3977D" w14:textId="77777777" w:rsidR="002C4A81" w:rsidRPr="002C4A81" w:rsidRDefault="002C4A81" w:rsidP="002C4A81">
            <w:pPr>
              <w:tabs>
                <w:tab w:val="left" w:pos="810"/>
              </w:tabs>
              <w:ind w:left="-15"/>
              <w:rPr>
                <w:sz w:val="28"/>
                <w:szCs w:val="28"/>
              </w:rPr>
            </w:pPr>
            <w:r w:rsidRPr="002C4A81">
              <w:rPr>
                <w:sz w:val="28"/>
                <w:szCs w:val="28"/>
              </w:rPr>
              <w:t xml:space="preserve">Керуючий справами виконавчого </w:t>
            </w:r>
          </w:p>
          <w:p w14:paraId="3097939E" w14:textId="77777777" w:rsidR="000004FF" w:rsidRPr="003F0D51" w:rsidRDefault="002C4A81" w:rsidP="002C4A81">
            <w:pPr>
              <w:rPr>
                <w:b/>
                <w:sz w:val="28"/>
                <w:szCs w:val="28"/>
                <w:lang w:val="ru-RU"/>
              </w:rPr>
            </w:pPr>
            <w:r w:rsidRPr="002C4A81">
              <w:rPr>
                <w:sz w:val="28"/>
                <w:szCs w:val="28"/>
              </w:rPr>
              <w:t>комітету Мукачівської міської ради                                       Олександр ЛЕНДЄЛ</w:t>
            </w:r>
          </w:p>
        </w:tc>
        <w:tc>
          <w:tcPr>
            <w:tcW w:w="1559" w:type="dxa"/>
            <w:shd w:val="clear" w:color="auto" w:fill="auto"/>
          </w:tcPr>
          <w:p w14:paraId="4206DBF5" w14:textId="77777777" w:rsidR="002F4430" w:rsidRPr="003F0D51" w:rsidRDefault="002F4430" w:rsidP="00573E41">
            <w:pPr>
              <w:pStyle w:val="2"/>
              <w:numPr>
                <w:ilvl w:val="0"/>
                <w:numId w:val="0"/>
              </w:numPr>
              <w:rPr>
                <w:b w:val="0"/>
                <w:szCs w:val="28"/>
              </w:rPr>
            </w:pPr>
          </w:p>
        </w:tc>
        <w:tc>
          <w:tcPr>
            <w:tcW w:w="2693" w:type="dxa"/>
            <w:shd w:val="clear" w:color="auto" w:fill="auto"/>
            <w:vAlign w:val="bottom"/>
          </w:tcPr>
          <w:p w14:paraId="1C310B64" w14:textId="77777777" w:rsidR="002F4430" w:rsidRPr="003F0D51" w:rsidRDefault="002F4430" w:rsidP="00573E41">
            <w:pPr>
              <w:pStyle w:val="2"/>
              <w:numPr>
                <w:ilvl w:val="0"/>
                <w:numId w:val="0"/>
              </w:numPr>
              <w:jc w:val="left"/>
              <w:rPr>
                <w:b w:val="0"/>
                <w:szCs w:val="28"/>
              </w:rPr>
            </w:pPr>
          </w:p>
        </w:tc>
      </w:tr>
    </w:tbl>
    <w:p w14:paraId="1DFA1952" w14:textId="77777777" w:rsidR="000016BB" w:rsidRPr="003F0D51" w:rsidRDefault="000016BB" w:rsidP="003F0D51">
      <w:pPr>
        <w:suppressAutoHyphens w:val="0"/>
        <w:jc w:val="both"/>
        <w:rPr>
          <w:color w:val="333333"/>
          <w:sz w:val="28"/>
          <w:szCs w:val="28"/>
          <w:lang w:eastAsia="ru-RU"/>
        </w:rPr>
      </w:pPr>
    </w:p>
    <w:sectPr w:rsidR="000016BB" w:rsidRPr="003F0D51" w:rsidSect="007A2863">
      <w:headerReference w:type="first" r:id="rId7"/>
      <w:pgSz w:w="11906" w:h="16838"/>
      <w:pgMar w:top="709"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A1EA0" w14:textId="77777777" w:rsidR="001D250B" w:rsidRDefault="001D250B">
      <w:r>
        <w:separator/>
      </w:r>
    </w:p>
  </w:endnote>
  <w:endnote w:type="continuationSeparator" w:id="0">
    <w:p w14:paraId="1F76FCF4" w14:textId="77777777" w:rsidR="001D250B" w:rsidRDefault="001D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E7003EFF" w:usb1="D200FDFF" w:usb2="00046029" w:usb3="00000000" w:csb0="000001FF" w:csb1="00000000"/>
  </w:font>
  <w:font w:name="Lohit Hind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028B1" w14:textId="77777777" w:rsidR="001D250B" w:rsidRDefault="001D250B">
      <w:r>
        <w:separator/>
      </w:r>
    </w:p>
  </w:footnote>
  <w:footnote w:type="continuationSeparator" w:id="0">
    <w:p w14:paraId="2C37025F" w14:textId="77777777" w:rsidR="001D250B" w:rsidRDefault="001D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B5FC" w14:textId="77777777" w:rsidR="007A2863" w:rsidRDefault="007A2863">
    <w:pPr>
      <w:pStyle w:val="af4"/>
      <w:jc w:val="center"/>
    </w:pPr>
    <w:r>
      <w:fldChar w:fldCharType="begin"/>
    </w:r>
    <w:r>
      <w:instrText>PAGE   \* MERGEFORMAT</w:instrText>
    </w:r>
    <w:r>
      <w:fldChar w:fldCharType="separate"/>
    </w:r>
    <w:r>
      <w:rPr>
        <w:lang w:val="ru-RU"/>
      </w:rPr>
      <w:t>2</w:t>
    </w:r>
    <w:r>
      <w:fldChar w:fldCharType="end"/>
    </w:r>
  </w:p>
  <w:p w14:paraId="1D1C04BE" w14:textId="77777777" w:rsidR="007A2863" w:rsidRDefault="007A2863">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F62DB9"/>
    <w:multiLevelType w:val="hybridMultilevel"/>
    <w:tmpl w:val="901E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62828"/>
    <w:multiLevelType w:val="hybridMultilevel"/>
    <w:tmpl w:val="82F21980"/>
    <w:lvl w:ilvl="0" w:tplc="DD92D5D2">
      <w:numFmt w:val="bullet"/>
      <w:lvlText w:val="-"/>
      <w:lvlJc w:val="left"/>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9D49FB"/>
    <w:multiLevelType w:val="hybridMultilevel"/>
    <w:tmpl w:val="E8049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A9681A"/>
    <w:multiLevelType w:val="hybridMultilevel"/>
    <w:tmpl w:val="1130C610"/>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7" w15:restartNumberingAfterBreak="0">
    <w:nsid w:val="277F7756"/>
    <w:multiLevelType w:val="multilevel"/>
    <w:tmpl w:val="F01AAD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3C431347"/>
    <w:multiLevelType w:val="hybridMultilevel"/>
    <w:tmpl w:val="9E440602"/>
    <w:lvl w:ilvl="0" w:tplc="6386856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9" w15:restartNumberingAfterBreak="0">
    <w:nsid w:val="41871C1F"/>
    <w:multiLevelType w:val="multilevel"/>
    <w:tmpl w:val="30243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5C66F2"/>
    <w:multiLevelType w:val="hybridMultilevel"/>
    <w:tmpl w:val="242AB7C2"/>
    <w:lvl w:ilvl="0" w:tplc="F29CE6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D63AA2"/>
    <w:multiLevelType w:val="multilevel"/>
    <w:tmpl w:val="50FA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F45B97"/>
    <w:multiLevelType w:val="multilevel"/>
    <w:tmpl w:val="EB46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033C9"/>
    <w:multiLevelType w:val="multilevel"/>
    <w:tmpl w:val="E098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670211"/>
    <w:multiLevelType w:val="hybridMultilevel"/>
    <w:tmpl w:val="F754F556"/>
    <w:lvl w:ilvl="0" w:tplc="90E2BAE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8624E0"/>
    <w:multiLevelType w:val="hybridMultilevel"/>
    <w:tmpl w:val="F2900AD8"/>
    <w:lvl w:ilvl="0" w:tplc="74487A8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15"/>
  </w:num>
  <w:num w:numId="6">
    <w:abstractNumId w:val="14"/>
  </w:num>
  <w:num w:numId="7">
    <w:abstractNumId w:val="10"/>
  </w:num>
  <w:num w:numId="8">
    <w:abstractNumId w:val="12"/>
  </w:num>
  <w:num w:numId="9">
    <w:abstractNumId w:val="13"/>
  </w:num>
  <w:num w:numId="10">
    <w:abstractNumId w:val="8"/>
  </w:num>
  <w:num w:numId="11">
    <w:abstractNumId w:val="5"/>
  </w:num>
  <w:num w:numId="12">
    <w:abstractNumId w:val="9"/>
  </w:num>
  <w:num w:numId="13">
    <w:abstractNumId w:val="11"/>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C2"/>
    <w:rsid w:val="000004FF"/>
    <w:rsid w:val="000016BB"/>
    <w:rsid w:val="00003C29"/>
    <w:rsid w:val="0001177C"/>
    <w:rsid w:val="000122F9"/>
    <w:rsid w:val="00023A92"/>
    <w:rsid w:val="00026F30"/>
    <w:rsid w:val="00027DA3"/>
    <w:rsid w:val="000359E4"/>
    <w:rsid w:val="00036D4A"/>
    <w:rsid w:val="00042152"/>
    <w:rsid w:val="000424FC"/>
    <w:rsid w:val="000434D8"/>
    <w:rsid w:val="00052108"/>
    <w:rsid w:val="00052A0C"/>
    <w:rsid w:val="00052E9B"/>
    <w:rsid w:val="0006158D"/>
    <w:rsid w:val="00063C4F"/>
    <w:rsid w:val="00076E9A"/>
    <w:rsid w:val="00080D04"/>
    <w:rsid w:val="00086E08"/>
    <w:rsid w:val="00090093"/>
    <w:rsid w:val="00093665"/>
    <w:rsid w:val="000966D7"/>
    <w:rsid w:val="000D3F2C"/>
    <w:rsid w:val="000E15BC"/>
    <w:rsid w:val="000E1682"/>
    <w:rsid w:val="000F0777"/>
    <w:rsid w:val="000F3FBF"/>
    <w:rsid w:val="001111A3"/>
    <w:rsid w:val="001415A8"/>
    <w:rsid w:val="00147260"/>
    <w:rsid w:val="00195F88"/>
    <w:rsid w:val="001A2555"/>
    <w:rsid w:val="001C2F3E"/>
    <w:rsid w:val="001C4A83"/>
    <w:rsid w:val="001D250B"/>
    <w:rsid w:val="001D40E2"/>
    <w:rsid w:val="00210F04"/>
    <w:rsid w:val="00211C69"/>
    <w:rsid w:val="00237B66"/>
    <w:rsid w:val="00241E04"/>
    <w:rsid w:val="00246BB6"/>
    <w:rsid w:val="00250F45"/>
    <w:rsid w:val="00256515"/>
    <w:rsid w:val="00273DBD"/>
    <w:rsid w:val="00283B0D"/>
    <w:rsid w:val="0028673E"/>
    <w:rsid w:val="0028740D"/>
    <w:rsid w:val="002918D3"/>
    <w:rsid w:val="00294245"/>
    <w:rsid w:val="002A3C9E"/>
    <w:rsid w:val="002B451D"/>
    <w:rsid w:val="002C4A81"/>
    <w:rsid w:val="002C65C5"/>
    <w:rsid w:val="002D25A0"/>
    <w:rsid w:val="002D4AA6"/>
    <w:rsid w:val="002E6052"/>
    <w:rsid w:val="002F4430"/>
    <w:rsid w:val="002F683E"/>
    <w:rsid w:val="003140F0"/>
    <w:rsid w:val="00321A3A"/>
    <w:rsid w:val="0033547F"/>
    <w:rsid w:val="003379BA"/>
    <w:rsid w:val="00344F86"/>
    <w:rsid w:val="0034522F"/>
    <w:rsid w:val="0035453C"/>
    <w:rsid w:val="00357697"/>
    <w:rsid w:val="0036189C"/>
    <w:rsid w:val="003718E0"/>
    <w:rsid w:val="00376332"/>
    <w:rsid w:val="003D269E"/>
    <w:rsid w:val="003D7299"/>
    <w:rsid w:val="003F0D51"/>
    <w:rsid w:val="003F5F3C"/>
    <w:rsid w:val="00401290"/>
    <w:rsid w:val="00412DE3"/>
    <w:rsid w:val="004204EA"/>
    <w:rsid w:val="0043601F"/>
    <w:rsid w:val="0044481A"/>
    <w:rsid w:val="004463A4"/>
    <w:rsid w:val="004561E4"/>
    <w:rsid w:val="004638CB"/>
    <w:rsid w:val="004710C7"/>
    <w:rsid w:val="00473F3C"/>
    <w:rsid w:val="00476C4A"/>
    <w:rsid w:val="00481735"/>
    <w:rsid w:val="004A1A40"/>
    <w:rsid w:val="004A3B67"/>
    <w:rsid w:val="004B2EE6"/>
    <w:rsid w:val="004C3586"/>
    <w:rsid w:val="004D58D6"/>
    <w:rsid w:val="004F1B4B"/>
    <w:rsid w:val="0052040B"/>
    <w:rsid w:val="00521CA6"/>
    <w:rsid w:val="00527B1B"/>
    <w:rsid w:val="00533F81"/>
    <w:rsid w:val="005427EE"/>
    <w:rsid w:val="00554695"/>
    <w:rsid w:val="00557D23"/>
    <w:rsid w:val="005728DA"/>
    <w:rsid w:val="00573E41"/>
    <w:rsid w:val="00574A30"/>
    <w:rsid w:val="00575CEA"/>
    <w:rsid w:val="00586A20"/>
    <w:rsid w:val="005A6647"/>
    <w:rsid w:val="005C2D8D"/>
    <w:rsid w:val="005D0993"/>
    <w:rsid w:val="005E5F08"/>
    <w:rsid w:val="005F3207"/>
    <w:rsid w:val="005F4C6E"/>
    <w:rsid w:val="005F5E93"/>
    <w:rsid w:val="006228BE"/>
    <w:rsid w:val="00631310"/>
    <w:rsid w:val="00641151"/>
    <w:rsid w:val="00644505"/>
    <w:rsid w:val="00646C99"/>
    <w:rsid w:val="00665390"/>
    <w:rsid w:val="00671C92"/>
    <w:rsid w:val="00684901"/>
    <w:rsid w:val="00684C1D"/>
    <w:rsid w:val="006A2AF7"/>
    <w:rsid w:val="006A54B3"/>
    <w:rsid w:val="006B56FA"/>
    <w:rsid w:val="006C6762"/>
    <w:rsid w:val="006D111F"/>
    <w:rsid w:val="006E1B0F"/>
    <w:rsid w:val="006E5661"/>
    <w:rsid w:val="0072177D"/>
    <w:rsid w:val="00727D43"/>
    <w:rsid w:val="00770F3C"/>
    <w:rsid w:val="00780D47"/>
    <w:rsid w:val="00786C8C"/>
    <w:rsid w:val="00792693"/>
    <w:rsid w:val="00792694"/>
    <w:rsid w:val="00795642"/>
    <w:rsid w:val="00795821"/>
    <w:rsid w:val="007A2863"/>
    <w:rsid w:val="007A6E56"/>
    <w:rsid w:val="007C5024"/>
    <w:rsid w:val="007D30B7"/>
    <w:rsid w:val="007D717A"/>
    <w:rsid w:val="007E7204"/>
    <w:rsid w:val="007F2724"/>
    <w:rsid w:val="007F429B"/>
    <w:rsid w:val="007F7C9B"/>
    <w:rsid w:val="00804B25"/>
    <w:rsid w:val="008160EE"/>
    <w:rsid w:val="008218A4"/>
    <w:rsid w:val="00822AC2"/>
    <w:rsid w:val="008233D0"/>
    <w:rsid w:val="0086344A"/>
    <w:rsid w:val="00872E62"/>
    <w:rsid w:val="00882BFE"/>
    <w:rsid w:val="008A6322"/>
    <w:rsid w:val="008A7FE5"/>
    <w:rsid w:val="008B785A"/>
    <w:rsid w:val="008C335D"/>
    <w:rsid w:val="008F449A"/>
    <w:rsid w:val="008F704E"/>
    <w:rsid w:val="00911187"/>
    <w:rsid w:val="00913403"/>
    <w:rsid w:val="0092461B"/>
    <w:rsid w:val="00930620"/>
    <w:rsid w:val="0093679D"/>
    <w:rsid w:val="00940A68"/>
    <w:rsid w:val="009446DD"/>
    <w:rsid w:val="00947E76"/>
    <w:rsid w:val="009A05CD"/>
    <w:rsid w:val="009B7C8C"/>
    <w:rsid w:val="009C4B6A"/>
    <w:rsid w:val="009C5B34"/>
    <w:rsid w:val="009D12C7"/>
    <w:rsid w:val="009F302C"/>
    <w:rsid w:val="009F659C"/>
    <w:rsid w:val="00A30F1A"/>
    <w:rsid w:val="00A4115D"/>
    <w:rsid w:val="00A46B36"/>
    <w:rsid w:val="00A47831"/>
    <w:rsid w:val="00A5013C"/>
    <w:rsid w:val="00A553D2"/>
    <w:rsid w:val="00A653EE"/>
    <w:rsid w:val="00A72BF0"/>
    <w:rsid w:val="00A85F48"/>
    <w:rsid w:val="00A86BA6"/>
    <w:rsid w:val="00A96830"/>
    <w:rsid w:val="00AA07CC"/>
    <w:rsid w:val="00AA10D0"/>
    <w:rsid w:val="00AB2722"/>
    <w:rsid w:val="00AB53EB"/>
    <w:rsid w:val="00AB6675"/>
    <w:rsid w:val="00AB6D54"/>
    <w:rsid w:val="00AC2178"/>
    <w:rsid w:val="00AD5D1B"/>
    <w:rsid w:val="00AD7DF6"/>
    <w:rsid w:val="00AE0FD4"/>
    <w:rsid w:val="00AF6F57"/>
    <w:rsid w:val="00B11C70"/>
    <w:rsid w:val="00B13B73"/>
    <w:rsid w:val="00B358D4"/>
    <w:rsid w:val="00B37675"/>
    <w:rsid w:val="00B53E07"/>
    <w:rsid w:val="00B910D5"/>
    <w:rsid w:val="00B95D78"/>
    <w:rsid w:val="00BA4DFE"/>
    <w:rsid w:val="00BA7451"/>
    <w:rsid w:val="00BB4EE3"/>
    <w:rsid w:val="00BE13F9"/>
    <w:rsid w:val="00C05D70"/>
    <w:rsid w:val="00C11FFC"/>
    <w:rsid w:val="00C12F79"/>
    <w:rsid w:val="00C4315B"/>
    <w:rsid w:val="00C4413B"/>
    <w:rsid w:val="00C452BE"/>
    <w:rsid w:val="00C63D6C"/>
    <w:rsid w:val="00C95FF2"/>
    <w:rsid w:val="00C97755"/>
    <w:rsid w:val="00CB08E4"/>
    <w:rsid w:val="00CB2152"/>
    <w:rsid w:val="00CB27EE"/>
    <w:rsid w:val="00CB2863"/>
    <w:rsid w:val="00CB61FB"/>
    <w:rsid w:val="00CC3D2D"/>
    <w:rsid w:val="00CC7A6E"/>
    <w:rsid w:val="00CD123B"/>
    <w:rsid w:val="00CD3F3A"/>
    <w:rsid w:val="00CF5BCA"/>
    <w:rsid w:val="00D148DB"/>
    <w:rsid w:val="00D2113C"/>
    <w:rsid w:val="00D2194D"/>
    <w:rsid w:val="00D24A60"/>
    <w:rsid w:val="00D63821"/>
    <w:rsid w:val="00D71472"/>
    <w:rsid w:val="00D73486"/>
    <w:rsid w:val="00D91B74"/>
    <w:rsid w:val="00D97C10"/>
    <w:rsid w:val="00DA2119"/>
    <w:rsid w:val="00DA33B5"/>
    <w:rsid w:val="00DA40BB"/>
    <w:rsid w:val="00DA6E46"/>
    <w:rsid w:val="00DB01D0"/>
    <w:rsid w:val="00DB055B"/>
    <w:rsid w:val="00DB20EF"/>
    <w:rsid w:val="00DB4322"/>
    <w:rsid w:val="00DC1A49"/>
    <w:rsid w:val="00DC701D"/>
    <w:rsid w:val="00DC7ACC"/>
    <w:rsid w:val="00DD1D01"/>
    <w:rsid w:val="00DD328F"/>
    <w:rsid w:val="00DD32BE"/>
    <w:rsid w:val="00DE1AC2"/>
    <w:rsid w:val="00E17262"/>
    <w:rsid w:val="00E254FE"/>
    <w:rsid w:val="00E53801"/>
    <w:rsid w:val="00E649BC"/>
    <w:rsid w:val="00E7193D"/>
    <w:rsid w:val="00EA0D6E"/>
    <w:rsid w:val="00EA5091"/>
    <w:rsid w:val="00EA629F"/>
    <w:rsid w:val="00EB767D"/>
    <w:rsid w:val="00ED7932"/>
    <w:rsid w:val="00EF0982"/>
    <w:rsid w:val="00EF34A4"/>
    <w:rsid w:val="00EF51B9"/>
    <w:rsid w:val="00F014CE"/>
    <w:rsid w:val="00F02234"/>
    <w:rsid w:val="00F20FE8"/>
    <w:rsid w:val="00F33CCF"/>
    <w:rsid w:val="00F34629"/>
    <w:rsid w:val="00F355BD"/>
    <w:rsid w:val="00F3616C"/>
    <w:rsid w:val="00F40219"/>
    <w:rsid w:val="00F40688"/>
    <w:rsid w:val="00F42CA0"/>
    <w:rsid w:val="00F4308E"/>
    <w:rsid w:val="00F45B83"/>
    <w:rsid w:val="00F50546"/>
    <w:rsid w:val="00F518B0"/>
    <w:rsid w:val="00F56E18"/>
    <w:rsid w:val="00FA2524"/>
    <w:rsid w:val="00FA6047"/>
    <w:rsid w:val="00FB4369"/>
    <w:rsid w:val="00FB4A1F"/>
    <w:rsid w:val="00FD37B4"/>
    <w:rsid w:val="00FE19AB"/>
    <w:rsid w:val="00FF6A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93275D"/>
  <w15:chartTrackingRefBased/>
  <w15:docId w15:val="{3F8CA5AD-C40E-4A35-960C-0A55DF30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lang w:eastAsia="zh-CN"/>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qFormat/>
    <w:pPr>
      <w:keepNext/>
      <w:numPr>
        <w:ilvl w:val="1"/>
        <w:numId w:val="1"/>
      </w:numPr>
      <w:jc w:val="center"/>
      <w:outlineLvl w:val="1"/>
    </w:pPr>
    <w:rPr>
      <w:b/>
      <w:bCs/>
      <w:sz w:val="28"/>
    </w:rPr>
  </w:style>
  <w:style w:type="paragraph" w:styleId="3">
    <w:name w:val="heading 3"/>
    <w:basedOn w:val="a"/>
    <w:next w:val="a"/>
    <w:qFormat/>
    <w:pPr>
      <w:keepNext/>
      <w:numPr>
        <w:ilvl w:val="2"/>
        <w:numId w:val="1"/>
      </w:numPr>
      <w:jc w:val="center"/>
      <w:outlineLvl w:val="2"/>
    </w:pPr>
    <w:rPr>
      <w:b/>
      <w:bCs/>
      <w:sz w:val="32"/>
    </w:rPr>
  </w:style>
  <w:style w:type="paragraph" w:styleId="4">
    <w:name w:val="heading 4"/>
    <w:basedOn w:val="a"/>
    <w:next w:val="a"/>
    <w:qFormat/>
    <w:pPr>
      <w:keepNext/>
      <w:numPr>
        <w:ilvl w:val="3"/>
        <w:numId w:val="1"/>
      </w:numPr>
      <w:jc w:val="center"/>
      <w:outlineLvl w:val="3"/>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3z0">
    <w:name w:val="WW8Num3z0"/>
    <w:rPr>
      <w:rFonts w:ascii="Symbol" w:hAnsi="Symbol" w:cs="Open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5">
    <w:name w:val="Основной шрифт абзаца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40">
    <w:name w:val="Основной шрифт абзаца4"/>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30">
    <w:name w:val="Основной шрифт абзаца3"/>
  </w:style>
  <w:style w:type="character" w:customStyle="1" w:styleId="20">
    <w:name w:val="Основной шрифт абзаца2"/>
  </w:style>
  <w:style w:type="character" w:customStyle="1" w:styleId="WW8Num1z1">
    <w:name w:val="WW8Num1z1"/>
    <w:rPr>
      <w:rFonts w:ascii="Times New Roman" w:eastAsia="Times New Roman" w:hAnsi="Times New Roman" w:cs="Times New Roman"/>
    </w:rPr>
  </w:style>
  <w:style w:type="character" w:customStyle="1" w:styleId="10">
    <w:name w:val="Основной шрифт абзаца1"/>
  </w:style>
  <w:style w:type="character" w:styleId="a3">
    <w:name w:val="Hyperlink"/>
    <w:rPr>
      <w:color w:val="0000FF"/>
      <w:u w:val="single"/>
    </w:rPr>
  </w:style>
  <w:style w:type="character" w:customStyle="1" w:styleId="a4">
    <w:name w:val="Основной текст с отступом Знак"/>
    <w:rPr>
      <w:sz w:val="24"/>
      <w:lang w:val="uk-UA"/>
    </w:rPr>
  </w:style>
  <w:style w:type="character" w:customStyle="1" w:styleId="a5">
    <w:name w:val="Маркеры списка"/>
    <w:rPr>
      <w:rFonts w:ascii="OpenSymbol" w:eastAsia="OpenSymbol" w:hAnsi="OpenSymbol" w:cs="OpenSymbol"/>
    </w:rPr>
  </w:style>
  <w:style w:type="paragraph" w:styleId="a6">
    <w:name w:val="Title"/>
    <w:basedOn w:val="a"/>
    <w:next w:val="a7"/>
    <w:pPr>
      <w:keepNext/>
      <w:spacing w:before="240" w:after="120"/>
    </w:pPr>
    <w:rPr>
      <w:rFonts w:ascii="Arial" w:eastAsia="DejaVu Sans" w:hAnsi="Arial" w:cs="DejaVu Sans"/>
      <w:sz w:val="28"/>
      <w:szCs w:val="28"/>
    </w:rPr>
  </w:style>
  <w:style w:type="paragraph" w:styleId="a7">
    <w:name w:val="Body Text"/>
    <w:basedOn w:val="a"/>
    <w:pPr>
      <w:jc w:val="center"/>
    </w:pPr>
    <w:rPr>
      <w:b/>
    </w:rPr>
  </w:style>
  <w:style w:type="paragraph" w:styleId="a8">
    <w:name w:val="List"/>
    <w:basedOn w:val="a7"/>
  </w:style>
  <w:style w:type="paragraph" w:styleId="a9">
    <w:name w:val="caption"/>
    <w:basedOn w:val="a"/>
    <w:qFormat/>
    <w:pPr>
      <w:suppressLineNumbers/>
      <w:spacing w:before="120" w:after="120"/>
    </w:pPr>
    <w:rPr>
      <w:rFonts w:cs="Lohit Hindi"/>
      <w:i/>
      <w:iCs/>
      <w:szCs w:val="24"/>
    </w:rPr>
  </w:style>
  <w:style w:type="paragraph" w:customStyle="1" w:styleId="50">
    <w:name w:val="Указатель5"/>
    <w:basedOn w:val="a"/>
    <w:pPr>
      <w:suppressLineNumbers/>
    </w:pPr>
    <w:rPr>
      <w:rFonts w:cs="Lohit Hindi"/>
    </w:rPr>
  </w:style>
  <w:style w:type="paragraph" w:customStyle="1" w:styleId="41">
    <w:name w:val="Название4"/>
    <w:basedOn w:val="a"/>
    <w:pPr>
      <w:suppressLineNumbers/>
      <w:spacing w:before="120" w:after="120"/>
    </w:pPr>
    <w:rPr>
      <w:i/>
      <w:iCs/>
      <w:szCs w:val="24"/>
    </w:rPr>
  </w:style>
  <w:style w:type="paragraph" w:customStyle="1" w:styleId="42">
    <w:name w:val="Указатель4"/>
    <w:basedOn w:val="a"/>
    <w:pPr>
      <w:suppressLineNumbers/>
    </w:pPr>
  </w:style>
  <w:style w:type="paragraph" w:customStyle="1" w:styleId="31">
    <w:name w:val="Название3"/>
    <w:basedOn w:val="a"/>
    <w:pPr>
      <w:suppressLineNumbers/>
      <w:spacing w:before="120" w:after="120"/>
    </w:pPr>
    <w:rPr>
      <w:i/>
      <w:iCs/>
      <w:szCs w:val="24"/>
    </w:rPr>
  </w:style>
  <w:style w:type="paragraph" w:customStyle="1" w:styleId="32">
    <w:name w:val="Указатель3"/>
    <w:basedOn w:val="a"/>
    <w:pPr>
      <w:suppressLineNumbers/>
    </w:pPr>
  </w:style>
  <w:style w:type="paragraph" w:customStyle="1" w:styleId="21">
    <w:name w:val="Название2"/>
    <w:basedOn w:val="a"/>
    <w:pPr>
      <w:suppressLineNumbers/>
      <w:spacing w:before="120" w:after="120"/>
    </w:pPr>
    <w:rPr>
      <w:i/>
      <w:iCs/>
      <w:szCs w:val="24"/>
    </w:rPr>
  </w:style>
  <w:style w:type="paragraph" w:customStyle="1" w:styleId="22">
    <w:name w:val="Указатель2"/>
    <w:basedOn w:val="a"/>
    <w:pPr>
      <w:suppressLineNumbers/>
    </w:pPr>
  </w:style>
  <w:style w:type="paragraph" w:customStyle="1" w:styleId="11">
    <w:name w:val="Название1"/>
    <w:basedOn w:val="a"/>
    <w:pPr>
      <w:suppressLineNumbers/>
      <w:spacing w:before="120" w:after="120"/>
    </w:pPr>
    <w:rPr>
      <w:i/>
      <w:iCs/>
      <w:szCs w:val="24"/>
    </w:rPr>
  </w:style>
  <w:style w:type="paragraph" w:customStyle="1" w:styleId="12">
    <w:name w:val="Указатель1"/>
    <w:basedOn w:val="a"/>
    <w:pPr>
      <w:suppressLineNumbers/>
    </w:pPr>
  </w:style>
  <w:style w:type="paragraph" w:customStyle="1" w:styleId="210">
    <w:name w:val="Основной текст 21"/>
    <w:basedOn w:val="a"/>
    <w:pPr>
      <w:jc w:val="both"/>
    </w:pPr>
    <w:rPr>
      <w:rFonts w:ascii="Arial" w:hAnsi="Arial" w:cs="Arial"/>
      <w:b/>
      <w:i/>
      <w:sz w:val="20"/>
    </w:rPr>
  </w:style>
  <w:style w:type="paragraph" w:customStyle="1" w:styleId="aa">
    <w:name w:val="Содержимое врезки"/>
    <w:basedOn w:val="a7"/>
  </w:style>
  <w:style w:type="paragraph" w:styleId="ab">
    <w:name w:val="Body Text Indent"/>
    <w:basedOn w:val="a"/>
    <w:pPr>
      <w:spacing w:after="120"/>
      <w:ind w:left="283"/>
    </w:pPr>
  </w:style>
  <w:style w:type="paragraph" w:customStyle="1" w:styleId="23">
    <w:name w:val="Стиль2"/>
    <w:basedOn w:val="a"/>
    <w:pPr>
      <w:suppressAutoHyphens w:val="0"/>
      <w:jc w:val="center"/>
    </w:pPr>
    <w:rPr>
      <w:sz w:val="23"/>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List Paragraph"/>
    <w:basedOn w:val="a"/>
    <w:qFormat/>
    <w:pPr>
      <w:ind w:left="708"/>
    </w:pPr>
  </w:style>
  <w:style w:type="paragraph" w:styleId="af">
    <w:name w:val="Balloon Text"/>
    <w:basedOn w:val="a"/>
    <w:link w:val="af0"/>
    <w:uiPriority w:val="99"/>
    <w:semiHidden/>
    <w:unhideWhenUsed/>
    <w:rsid w:val="006B56FA"/>
    <w:rPr>
      <w:rFonts w:ascii="Tahoma" w:hAnsi="Tahoma" w:cs="Tahoma"/>
      <w:sz w:val="16"/>
      <w:szCs w:val="16"/>
    </w:rPr>
  </w:style>
  <w:style w:type="character" w:customStyle="1" w:styleId="af0">
    <w:name w:val="Текст выноски Знак"/>
    <w:link w:val="af"/>
    <w:uiPriority w:val="99"/>
    <w:semiHidden/>
    <w:rsid w:val="006B56FA"/>
    <w:rPr>
      <w:rFonts w:ascii="Tahoma" w:hAnsi="Tahoma" w:cs="Tahoma"/>
      <w:sz w:val="16"/>
      <w:szCs w:val="16"/>
      <w:lang w:val="uk-UA" w:eastAsia="zh-CN"/>
    </w:rPr>
  </w:style>
  <w:style w:type="paragraph" w:customStyle="1" w:styleId="220">
    <w:name w:val="Основной текст 22"/>
    <w:basedOn w:val="a"/>
    <w:rsid w:val="00C4315B"/>
    <w:pPr>
      <w:jc w:val="both"/>
    </w:pPr>
    <w:rPr>
      <w:rFonts w:ascii="Arial" w:hAnsi="Arial" w:cs="Arial"/>
      <w:b/>
      <w:i/>
      <w:sz w:val="20"/>
    </w:rPr>
  </w:style>
  <w:style w:type="table" w:styleId="af1">
    <w:name w:val="Table Grid"/>
    <w:basedOn w:val="a1"/>
    <w:uiPriority w:val="59"/>
    <w:rsid w:val="00EA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5"/>
    <w:uiPriority w:val="99"/>
    <w:semiHidden/>
    <w:unhideWhenUsed/>
    <w:rsid w:val="00086E08"/>
    <w:pPr>
      <w:spacing w:after="120" w:line="480" w:lineRule="auto"/>
    </w:pPr>
  </w:style>
  <w:style w:type="character" w:customStyle="1" w:styleId="25">
    <w:name w:val="Основной текст 2 Знак"/>
    <w:link w:val="24"/>
    <w:uiPriority w:val="99"/>
    <w:semiHidden/>
    <w:rsid w:val="00086E08"/>
    <w:rPr>
      <w:sz w:val="24"/>
      <w:lang w:val="uk-UA" w:eastAsia="zh-CN"/>
    </w:rPr>
  </w:style>
  <w:style w:type="paragraph" w:styleId="HTML">
    <w:name w:val="HTML Preformatted"/>
    <w:basedOn w:val="a"/>
    <w:link w:val="HTML0"/>
    <w:rsid w:val="0008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 w:val="20"/>
      <w:lang w:val="ru-RU" w:eastAsia="ru-RU"/>
    </w:rPr>
  </w:style>
  <w:style w:type="character" w:customStyle="1" w:styleId="HTML0">
    <w:name w:val="Стандартный HTML Знак"/>
    <w:link w:val="HTML"/>
    <w:rsid w:val="00086E08"/>
    <w:rPr>
      <w:rFonts w:ascii="Courier New" w:hAnsi="Courier New" w:cs="Courier New"/>
    </w:rPr>
  </w:style>
  <w:style w:type="paragraph" w:customStyle="1" w:styleId="af2">
    <w:basedOn w:val="a"/>
    <w:next w:val="af3"/>
    <w:uiPriority w:val="99"/>
    <w:unhideWhenUsed/>
    <w:rsid w:val="004B2EE6"/>
    <w:pPr>
      <w:suppressAutoHyphens w:val="0"/>
      <w:spacing w:before="100" w:beforeAutospacing="1" w:after="100" w:afterAutospacing="1"/>
    </w:pPr>
    <w:rPr>
      <w:szCs w:val="24"/>
      <w:lang w:val="ru-RU" w:eastAsia="ru-RU"/>
    </w:rPr>
  </w:style>
  <w:style w:type="paragraph" w:styleId="af3">
    <w:name w:val="Normal (Web)"/>
    <w:basedOn w:val="a"/>
    <w:uiPriority w:val="99"/>
    <w:semiHidden/>
    <w:unhideWhenUsed/>
    <w:rsid w:val="004B2EE6"/>
    <w:rPr>
      <w:szCs w:val="24"/>
    </w:rPr>
  </w:style>
  <w:style w:type="paragraph" w:styleId="af4">
    <w:name w:val="header"/>
    <w:basedOn w:val="a"/>
    <w:link w:val="af5"/>
    <w:uiPriority w:val="99"/>
    <w:unhideWhenUsed/>
    <w:rsid w:val="00E254FE"/>
    <w:pPr>
      <w:tabs>
        <w:tab w:val="center" w:pos="4677"/>
        <w:tab w:val="right" w:pos="9355"/>
      </w:tabs>
    </w:pPr>
  </w:style>
  <w:style w:type="character" w:customStyle="1" w:styleId="af5">
    <w:name w:val="Верхний колонтитул Знак"/>
    <w:link w:val="af4"/>
    <w:uiPriority w:val="99"/>
    <w:rsid w:val="00E254FE"/>
    <w:rPr>
      <w:sz w:val="24"/>
      <w:lang w:eastAsia="zh-CN"/>
    </w:rPr>
  </w:style>
  <w:style w:type="paragraph" w:styleId="af6">
    <w:name w:val="footer"/>
    <w:basedOn w:val="a"/>
    <w:link w:val="af7"/>
    <w:uiPriority w:val="99"/>
    <w:unhideWhenUsed/>
    <w:rsid w:val="00E254FE"/>
    <w:pPr>
      <w:tabs>
        <w:tab w:val="center" w:pos="4677"/>
        <w:tab w:val="right" w:pos="9355"/>
      </w:tabs>
    </w:pPr>
  </w:style>
  <w:style w:type="character" w:customStyle="1" w:styleId="af7">
    <w:name w:val="Нижний колонтитул Знак"/>
    <w:link w:val="af6"/>
    <w:uiPriority w:val="99"/>
    <w:rsid w:val="00E254FE"/>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3895</Words>
  <Characters>2221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 Эдуард Михайлович</dc:creator>
  <cp:keywords/>
  <cp:lastModifiedBy>Windows7</cp:lastModifiedBy>
  <cp:revision>3</cp:revision>
  <cp:lastPrinted>2022-02-23T08:16:00Z</cp:lastPrinted>
  <dcterms:created xsi:type="dcterms:W3CDTF">2022-02-23T08:16:00Z</dcterms:created>
  <dcterms:modified xsi:type="dcterms:W3CDTF">2022-02-23T08:16:00Z</dcterms:modified>
</cp:coreProperties>
</file>