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tandard"/>
        <w:spacing/>
        <w:jc w:val="both"/>
        <w:rPr>
          <w:rFonts w:eastAsia="WenQuanYi Micro Hei" w:cs="Times New Roman"/>
          <w:sz w:val="28"/>
          <w:szCs w:val="28"/>
        </w:rPr>
      </w:pPr>
      <w:r>
        <w:rPr>
          <w:rFonts w:eastAsia="WenQuanYi Micro Hei" w:cs="Times New Roman"/>
          <w:sz w:val="28"/>
          <w:szCs w:val="28"/>
        </w:rPr>
        <w:t>Звіт про роботу архівного</w:t>
      </w:r>
    </w:p>
    <w:p>
      <w:pPr>
        <w:pStyle w:val="Standard"/>
        <w:spacing/>
        <w:jc w:val="both"/>
        <w:rPr>
          <w:sz w:val="28"/>
        </w:rPr>
      </w:pPr>
      <w:r>
        <w:rPr>
          <w:sz w:val="28"/>
        </w:rPr>
        <w:t>відділу Мукачівської міської ради</w:t>
      </w:r>
    </w:p>
    <w:p>
      <w:pPr>
        <w:pStyle w:val="Standard"/>
        <w:spacing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за ІІІ квартал 2022 року</w:t>
      </w:r>
    </w:p>
    <w:p>
      <w:pPr>
        <w:pStyle w:val="Standard"/>
        <w:spacing/>
        <w:jc w:val="both"/>
        <w:rPr>
          <w:rFonts w:eastAsia="WenQuanYi Micro Hei" w:cs="Times New Roman"/>
          <w:b/>
          <w:bCs/>
          <w:sz w:val="28"/>
          <w:szCs w:val="28"/>
        </w:rPr>
      </w:pPr>
      <w:r>
        <w:rPr>
          <w:rFonts w:eastAsia="WenQuanYi Micro Hei" w:cs="Times New Roman"/>
          <w:b/>
          <w:bCs/>
          <w:sz w:val="28"/>
          <w:szCs w:val="28"/>
        </w:rPr>
      </w:r>
    </w:p>
    <w:p>
      <w:pPr>
        <w:pStyle w:val="Standard"/>
        <w:spacing/>
        <w:jc w:val="both"/>
        <w:rPr>
          <w:rFonts w:eastAsia="WenQuanYi Micro Hei" w:cs="Times New Roman"/>
          <w:b/>
          <w:bCs/>
          <w:sz w:val="28"/>
          <w:szCs w:val="28"/>
        </w:rPr>
      </w:pPr>
      <w:r>
        <w:rPr>
          <w:rFonts w:eastAsia="WenQuanYi Micro Hei" w:cs="Times New Roman"/>
          <w:b/>
          <w:bCs/>
          <w:sz w:val="28"/>
          <w:szCs w:val="28"/>
        </w:rPr>
      </w:r>
    </w:p>
    <w:p>
      <w:pPr>
        <w:pStyle w:val="Standard"/>
        <w:rPr>
          <w:rFonts w:eastAsia="WenQuanYi Micro Hei" w:cs="Times New Roman"/>
          <w:sz w:val="28"/>
          <w:szCs w:val="28"/>
        </w:rPr>
      </w:pPr>
      <w:r>
        <w:rPr>
          <w:rFonts w:eastAsia="WenQuanYi Micro Hei" w:cs="Times New Roman"/>
          <w:sz w:val="28"/>
          <w:szCs w:val="28"/>
        </w:rPr>
      </w:r>
    </w:p>
    <w:p>
      <w:pPr>
        <w:pStyle w:val="Standard"/>
        <w:spacing/>
        <w:jc w:val="both"/>
        <w:rPr>
          <w:sz w:val="28"/>
        </w:rPr>
      </w:pPr>
      <w:r>
        <w:rPr>
          <w:sz w:val="28"/>
        </w:rPr>
        <w:tab/>
        <w:t>1.</w:t>
      </w:r>
      <w:r>
        <w:rPr>
          <w:sz w:val="28"/>
        </w:rPr>
        <w:t xml:space="preserve"> </w:t>
      </w:r>
      <w:r>
        <w:rPr>
          <w:sz w:val="28"/>
        </w:rPr>
        <w:t>На виконання плану заходів щодо здійснення контролю за наявністю, станом і рухом документів</w:t>
      </w:r>
      <w:r>
        <w:rPr>
          <w:sz w:val="28"/>
        </w:rPr>
        <w:t xml:space="preserve"> </w:t>
      </w:r>
      <w:r>
        <w:rPr>
          <w:sz w:val="28"/>
        </w:rPr>
        <w:t>НАФ на 2022 рік перевірено наявність документів фонду № 425 – Мукачівська загальноосвітня школа І-ІІІ ступенів № 3 ім.Ф.Ракоці. Всього – 261 одиниця зберігання за 1946-2013 роки. Всі справи в наявності.</w:t>
      </w:r>
      <w:r>
        <w:rPr>
          <w:sz w:val="28"/>
        </w:rPr>
      </w:r>
    </w:p>
    <w:p>
      <w:pPr>
        <w:pStyle w:val="Standard"/>
        <w:spacing/>
        <w:jc w:val="both"/>
        <w:rPr>
          <w:sz w:val="28"/>
        </w:rPr>
      </w:pPr>
      <w:r>
        <w:rPr>
          <w:sz w:val="28"/>
        </w:rPr>
        <w:tab/>
        <w:t>2. Продовжено реставрацію та впорядкування справ лік</w:t>
      </w:r>
      <w:r>
        <w:rPr>
          <w:sz w:val="28"/>
        </w:rPr>
        <w:t>відованих установ, переданих до архівного відділу. Протягом ІІІ кварталу 2022 року відремонтовано 108 одиниць зберігання. Систематично проводиться дезінфекція та обезпилення архівосховищ.</w:t>
      </w:r>
      <w:r>
        <w:rPr>
          <w:sz w:val="28"/>
        </w:rPr>
      </w:r>
    </w:p>
    <w:p>
      <w:pPr>
        <w:pStyle w:val="Standard"/>
        <w:spacing/>
        <w:jc w:val="both"/>
        <w:rPr>
          <w:iCs/>
          <w:sz w:val="28"/>
        </w:rPr>
      </w:pPr>
      <w:r>
        <w:rPr>
          <w:sz w:val="28"/>
        </w:rPr>
        <w:tab/>
        <w:t>3. Забезпечено своєчасну видачу довідок соціально-правового характ</w:t>
      </w:r>
      <w:r>
        <w:rPr>
          <w:sz w:val="28"/>
        </w:rPr>
        <w:t>еру та архівних витягів із рішень виконкому, міської ради. Видано</w:t>
      </w:r>
      <w:r>
        <w:rPr>
          <w:sz w:val="28"/>
        </w:rPr>
        <w:t xml:space="preserve"> </w:t>
      </w:r>
      <w:r>
        <w:rPr>
          <w:b/>
          <w:bCs/>
          <w:iCs/>
          <w:sz w:val="28"/>
        </w:rPr>
        <w:t>2</w:t>
      </w:r>
      <w:r>
        <w:rPr>
          <w:b/>
          <w:bCs/>
          <w:iCs/>
          <w:sz w:val="28"/>
        </w:rPr>
        <w:t>32</w:t>
      </w:r>
      <w:r>
        <w:rPr>
          <w:iCs/>
          <w:sz w:val="28"/>
        </w:rPr>
        <w:t xml:space="preserve"> </w:t>
      </w:r>
      <w:r>
        <w:rPr>
          <w:iCs/>
          <w:sz w:val="28"/>
        </w:rPr>
        <w:t>архівн</w:t>
      </w:r>
      <w:r>
        <w:rPr>
          <w:iCs/>
          <w:sz w:val="28"/>
        </w:rPr>
        <w:t>і</w:t>
      </w:r>
      <w:r>
        <w:rPr>
          <w:iCs/>
          <w:sz w:val="28"/>
        </w:rPr>
        <w:t xml:space="preserve"> </w:t>
      </w:r>
      <w:r>
        <w:rPr>
          <w:iCs/>
          <w:sz w:val="28"/>
        </w:rPr>
        <w:t>довід</w:t>
      </w:r>
      <w:r>
        <w:rPr>
          <w:iCs/>
          <w:sz w:val="28"/>
        </w:rPr>
        <w:t>ки</w:t>
      </w:r>
      <w:r>
        <w:rPr>
          <w:iCs/>
          <w:sz w:val="28"/>
        </w:rPr>
        <w:t xml:space="preserve"> </w:t>
      </w:r>
      <w:r>
        <w:rPr>
          <w:iCs/>
          <w:sz w:val="28"/>
        </w:rPr>
        <w:t>про нарахування заробітної плати та підтвердження стажу роботи, архівних витягів та копій документів фізичним та юридичним особам. Виконано</w:t>
      </w:r>
      <w:r>
        <w:rPr>
          <w:iCs/>
          <w:sz w:val="28"/>
        </w:rPr>
        <w:t xml:space="preserve"> </w:t>
      </w:r>
      <w:r>
        <w:rPr>
          <w:iCs/>
          <w:sz w:val="28"/>
        </w:rPr>
        <w:t>3</w:t>
      </w:r>
      <w:r>
        <w:rPr>
          <w:iCs/>
          <w:sz w:val="28"/>
        </w:rPr>
        <w:t xml:space="preserve"> </w:t>
      </w:r>
      <w:r>
        <w:rPr>
          <w:iCs/>
          <w:sz w:val="28"/>
        </w:rPr>
        <w:t>адвокатськ</w:t>
      </w:r>
      <w:r>
        <w:rPr>
          <w:iCs/>
          <w:sz w:val="28"/>
        </w:rPr>
        <w:t>і</w:t>
      </w:r>
      <w:r>
        <w:rPr>
          <w:iCs/>
          <w:sz w:val="28"/>
        </w:rPr>
        <w:t xml:space="preserve"> </w:t>
      </w:r>
      <w:r>
        <w:rPr>
          <w:iCs/>
          <w:sz w:val="28"/>
        </w:rPr>
        <w:t>запит</w:t>
      </w:r>
      <w:r>
        <w:rPr>
          <w:iCs/>
          <w:sz w:val="28"/>
        </w:rPr>
        <w:t>и</w:t>
      </w:r>
      <w:r>
        <w:rPr>
          <w:iCs/>
          <w:sz w:val="28"/>
        </w:rPr>
        <w:t xml:space="preserve"> </w:t>
      </w:r>
      <w:r>
        <w:rPr>
          <w:iCs/>
          <w:sz w:val="28"/>
        </w:rPr>
        <w:t>та сис</w:t>
      </w:r>
      <w:r>
        <w:rPr>
          <w:iCs/>
          <w:sz w:val="28"/>
        </w:rPr>
        <w:t>тематично виконуються запити Управління Пенсійного фонду.</w:t>
      </w:r>
      <w:r>
        <w:rPr>
          <w:iCs/>
          <w:sz w:val="28"/>
        </w:rPr>
      </w:r>
    </w:p>
    <w:p>
      <w:pPr>
        <w:pStyle w:val="Standard"/>
        <w:spacing/>
        <w:jc w:val="both"/>
        <w:rPr>
          <w:iCs/>
          <w:sz w:val="28"/>
        </w:rPr>
      </w:pPr>
      <w:r>
        <w:rPr>
          <w:sz w:val="28"/>
        </w:rPr>
        <w:tab/>
        <w:t>4. Проведено</w:t>
      </w:r>
      <w:r>
        <w:rPr>
          <w:sz w:val="28"/>
        </w:rPr>
        <w:t xml:space="preserve"> </w:t>
      </w:r>
      <w:r>
        <w:rPr>
          <w:b/>
          <w:bCs/>
          <w:iCs/>
          <w:sz w:val="28"/>
        </w:rPr>
        <w:t>2 засідання ЕК</w:t>
      </w:r>
      <w:r>
        <w:rPr>
          <w:iCs/>
          <w:sz w:val="28"/>
        </w:rPr>
        <w:t>, на якому схвалено всі подані документи</w:t>
      </w:r>
      <w:r>
        <w:rPr>
          <w:iCs/>
          <w:sz w:val="28"/>
        </w:rPr>
        <w:t>.</w:t>
      </w:r>
      <w:r>
        <w:rPr>
          <w:iCs/>
          <w:sz w:val="28"/>
        </w:rPr>
      </w:r>
    </w:p>
    <w:p>
      <w:pPr>
        <w:pStyle w:val="Standard"/>
        <w:spacing/>
        <w:jc w:val="both"/>
        <w:rPr>
          <w:iCs/>
          <w:sz w:val="28"/>
        </w:rPr>
      </w:pPr>
      <w:r>
        <w:rPr>
          <w:sz w:val="28"/>
        </w:rPr>
        <w:tab/>
        <w:t>5. Надано</w:t>
      </w:r>
      <w:r>
        <w:rPr>
          <w:sz w:val="28"/>
        </w:rPr>
        <w:t xml:space="preserve"> </w:t>
      </w:r>
      <w:r>
        <w:rPr>
          <w:b/>
          <w:bCs/>
          <w:iCs/>
          <w:sz w:val="28"/>
        </w:rPr>
        <w:t>15</w:t>
      </w:r>
      <w:r>
        <w:rPr>
          <w:iCs/>
          <w:sz w:val="28"/>
        </w:rPr>
        <w:t xml:space="preserve"> </w:t>
      </w:r>
      <w:r>
        <w:rPr>
          <w:b/>
          <w:bCs/>
          <w:iCs/>
          <w:sz w:val="28"/>
        </w:rPr>
        <w:t>консультацій</w:t>
      </w:r>
      <w:r>
        <w:rPr>
          <w:iCs/>
          <w:sz w:val="28"/>
        </w:rPr>
        <w:t xml:space="preserve"> </w:t>
      </w:r>
      <w:r>
        <w:rPr>
          <w:iCs/>
          <w:sz w:val="28"/>
        </w:rPr>
        <w:t>з питань ведення діловодства, архівної справи відповідальним за документообіг в установах, організаці</w:t>
      </w:r>
      <w:r>
        <w:rPr>
          <w:iCs/>
          <w:sz w:val="28"/>
        </w:rPr>
        <w:t>ях.</w:t>
      </w:r>
      <w:r>
        <w:rPr>
          <w:iCs/>
          <w:sz w:val="28"/>
        </w:rPr>
      </w:r>
    </w:p>
    <w:p>
      <w:pPr>
        <w:pStyle w:val="Standard"/>
        <w:spacing/>
        <w:jc w:val="both"/>
        <w:rPr>
          <w:iCs/>
          <w:sz w:val="28"/>
        </w:rPr>
      </w:pPr>
      <w:r>
        <w:rPr>
          <w:sz w:val="28"/>
        </w:rPr>
        <w:tab/>
        <w:t>6</w:t>
      </w:r>
      <w:r>
        <w:rPr>
          <w:sz w:val="28"/>
        </w:rPr>
        <w:t>. На виконання річного плану роботи у фойє архівного відділу було підготовлено</w:t>
      </w:r>
      <w:r>
        <w:rPr>
          <w:b/>
          <w:bCs/>
          <w:iCs/>
          <w:sz w:val="28"/>
        </w:rPr>
        <w:t xml:space="preserve"> </w:t>
      </w:r>
      <w:r>
        <w:rPr>
          <w:b/>
          <w:bCs/>
          <w:iCs/>
          <w:sz w:val="28"/>
        </w:rPr>
        <w:t>1 виставку</w:t>
      </w:r>
      <w:r>
        <w:rPr>
          <w:iCs/>
          <w:sz w:val="28"/>
        </w:rPr>
        <w:t xml:space="preserve"> </w:t>
      </w:r>
      <w:r>
        <w:rPr>
          <w:iCs/>
          <w:sz w:val="28"/>
        </w:rPr>
        <w:t xml:space="preserve">- </w:t>
      </w:r>
      <w:r>
        <w:rPr>
          <w:iCs/>
          <w:sz w:val="28"/>
        </w:rPr>
        <w:t xml:space="preserve"> </w:t>
      </w:r>
      <w:r>
        <w:rPr>
          <w:iCs/>
          <w:sz w:val="28"/>
        </w:rPr>
        <w:t xml:space="preserve"> </w:t>
      </w:r>
      <w:r>
        <w:rPr>
          <w:iCs/>
          <w:sz w:val="28"/>
        </w:rPr>
        <w:t xml:space="preserve">з </w:t>
      </w:r>
      <w:r>
        <w:rPr>
          <w:iCs/>
          <w:sz w:val="28"/>
        </w:rPr>
        <w:t xml:space="preserve"> </w:t>
      </w:r>
      <w:r>
        <w:rPr>
          <w:iCs/>
          <w:sz w:val="28"/>
        </w:rPr>
        <w:t>нагоди Дня Української Державності</w:t>
      </w:r>
      <w:r>
        <w:rPr>
          <w:iCs/>
          <w:sz w:val="28"/>
        </w:rPr>
      </w:r>
    </w:p>
    <w:p>
      <w:pPr>
        <w:pStyle w:val="Standard"/>
        <w:spacing/>
        <w:jc w:val="both"/>
        <w:rPr>
          <w:rFonts w:eastAsia="WenQuanYi Micro Hei" w:cs="Times New Roman"/>
          <w:sz w:val="28"/>
          <w:szCs w:val="28"/>
        </w:rPr>
      </w:pPr>
      <w:r>
        <w:rPr>
          <w:rFonts w:eastAsia="WenQuanYi Micro Hei" w:cs="Times New Roman"/>
          <w:sz w:val="28"/>
          <w:szCs w:val="28"/>
        </w:rPr>
        <w:tab/>
        <w:t>7. Забезпечено доступ до документів для здійснення перевірок архівних довідок Управлінню Пенсійного фонду - всього</w:t>
      </w:r>
      <w:r>
        <w:rPr>
          <w:rFonts w:eastAsia="WenQuanYi Micro Hei" w:cs="Times New Roman"/>
          <w:sz w:val="28"/>
          <w:szCs w:val="28"/>
        </w:rPr>
        <w:t xml:space="preserve"> </w:t>
      </w:r>
      <w:r>
        <w:rPr>
          <w:rFonts w:eastAsia="WenQuanYi Micro Hei" w:cs="Times New Roman"/>
          <w:sz w:val="28"/>
          <w:szCs w:val="28"/>
        </w:rPr>
        <w:t>56</w:t>
      </w:r>
      <w:r>
        <w:rPr>
          <w:rFonts w:eastAsia="WenQuanYi Micro Hei" w:cs="Times New Roman"/>
          <w:sz w:val="28"/>
          <w:szCs w:val="28"/>
        </w:rPr>
        <w:t xml:space="preserve"> </w:t>
      </w:r>
      <w:r>
        <w:rPr>
          <w:rFonts w:eastAsia="WenQuanYi Micro Hei" w:cs="Times New Roman"/>
          <w:sz w:val="28"/>
          <w:szCs w:val="28"/>
        </w:rPr>
        <w:t>перевірок.</w:t>
      </w:r>
      <w:r>
        <w:rPr>
          <w:rFonts w:eastAsia="WenQuanYi Micro Hei" w:cs="Times New Roman"/>
          <w:sz w:val="28"/>
          <w:szCs w:val="28"/>
        </w:rPr>
        <w:tab/>
      </w:r>
      <w:r>
        <w:rPr>
          <w:rFonts w:eastAsia="WenQuanYi Micro Hei" w:cs="Times New Roman"/>
          <w:sz w:val="28"/>
          <w:szCs w:val="28"/>
        </w:rPr>
      </w:r>
    </w:p>
    <w:p>
      <w:pPr>
        <w:pStyle w:val="Standard"/>
        <w:ind w:firstLine="706"/>
        <w:spacing/>
        <w:jc w:val="both"/>
        <w:rPr>
          <w:sz w:val="28"/>
        </w:rPr>
      </w:pPr>
      <w:r>
        <w:rPr>
          <w:sz w:val="28"/>
        </w:rPr>
        <w:t xml:space="preserve">8. Прийнято участь у </w:t>
      </w:r>
      <w:r>
        <w:rPr>
          <w:sz w:val="28"/>
        </w:rPr>
        <w:t>вебінарі, організованому Всеукраїнською асоціацією органів місцевого самоврядування „Асоціація об’єднаних територіальних громад“ на тему: „</w:t>
      </w:r>
      <w:r>
        <w:rPr>
          <w:sz w:val="28"/>
        </w:rPr>
        <w:t>Роль архівних установ ОМС. Організація проведення експертизи цінностей документів</w:t>
      </w:r>
      <w:r>
        <w:rPr>
          <w:sz w:val="28"/>
        </w:rPr>
        <w:t>“.</w:t>
      </w:r>
      <w:r>
        <w:rPr>
          <w:sz w:val="28"/>
        </w:rPr>
      </w:r>
    </w:p>
    <w:p>
      <w:pPr>
        <w:pStyle w:val="Standard"/>
        <w:ind w:firstLine="706"/>
        <w:spacing/>
        <w:jc w:val="both"/>
        <w:rPr>
          <w:sz w:val="28"/>
        </w:rPr>
      </w:pPr>
      <w:r>
        <w:rPr>
          <w:sz w:val="28"/>
        </w:rPr>
        <w:t>9. Проведено екскурсію в архіві зі здобувачами 1 курсу МДУ спеціальності «Інформаційна, бібліотечна, архівна справа».</w:t>
      </w:r>
    </w:p>
    <w:p>
      <w:pPr>
        <w:pStyle w:val="Standard"/>
        <w:spacing/>
        <w:jc w:val="both"/>
        <w:rPr>
          <w:rFonts w:eastAsia="WenQuanYi Micro Hei" w:cs="Times New Roman"/>
          <w:sz w:val="28"/>
          <w:szCs w:val="28"/>
        </w:rPr>
      </w:pPr>
      <w:r>
        <w:rPr>
          <w:rFonts w:eastAsia="WenQuanYi Micro Hei" w:cs="Times New Roman"/>
          <w:sz w:val="28"/>
          <w:szCs w:val="28"/>
        </w:rPr>
      </w:r>
    </w:p>
    <w:p>
      <w:pPr>
        <w:pStyle w:val="Standard"/>
        <w:spacing/>
        <w:jc w:val="both"/>
        <w:rPr>
          <w:rFonts w:eastAsia="WenQuanYi Micro Hei" w:cs="Times New Roman"/>
          <w:sz w:val="28"/>
          <w:szCs w:val="28"/>
        </w:rPr>
      </w:pPr>
      <w:r>
        <w:rPr>
          <w:rFonts w:eastAsia="WenQuanYi Micro Hei" w:cs="Times New Roman"/>
          <w:sz w:val="28"/>
          <w:szCs w:val="28"/>
        </w:rPr>
      </w:r>
    </w:p>
    <w:p>
      <w:pPr>
        <w:pStyle w:val="Standard"/>
        <w:spacing/>
        <w:jc w:val="both"/>
        <w:rPr>
          <w:rFonts w:eastAsia="WenQuanYi Micro Hei" w:cs="Times New Roman"/>
          <w:sz w:val="28"/>
          <w:szCs w:val="28"/>
        </w:rPr>
      </w:pPr>
      <w:r>
        <w:rPr>
          <w:rFonts w:eastAsia="WenQuanYi Micro Hei" w:cs="Times New Roman"/>
          <w:sz w:val="28"/>
          <w:szCs w:val="28"/>
        </w:rPr>
      </w:r>
    </w:p>
    <w:p>
      <w:pPr>
        <w:pStyle w:val="Standard"/>
        <w:spacing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Начальник архівного відділу</w:t>
        <w:tab/>
      </w:r>
      <w:r>
        <w:rPr>
          <w:b/>
          <w:bCs/>
          <w:iCs/>
          <w:sz w:val="28"/>
        </w:rPr>
        <w:tab/>
      </w:r>
      <w:r>
        <w:rPr>
          <w:b/>
          <w:bCs/>
          <w:iCs/>
          <w:sz w:val="28"/>
        </w:rPr>
        <w:tab/>
      </w:r>
      <w:r>
        <w:rPr>
          <w:b/>
          <w:bCs/>
          <w:iCs/>
          <w:sz w:val="28"/>
        </w:rPr>
        <w:tab/>
      </w:r>
      <w:r>
        <w:rPr>
          <w:b/>
          <w:bCs/>
          <w:iCs/>
          <w:sz w:val="28"/>
        </w:rPr>
        <w:tab/>
      </w:r>
      <w:r>
        <w:rPr>
          <w:b/>
          <w:bCs/>
          <w:iCs/>
          <w:sz w:val="28"/>
        </w:rPr>
        <w:t xml:space="preserve"> </w:t>
      </w:r>
      <w:r>
        <w:rPr>
          <w:b/>
          <w:bCs/>
          <w:iCs/>
          <w:sz w:val="28"/>
        </w:rPr>
        <w:t xml:space="preserve"> </w:t>
      </w:r>
      <w:r>
        <w:rPr>
          <w:b/>
          <w:bCs/>
          <w:iCs/>
          <w:sz w:val="28"/>
        </w:rPr>
        <w:t xml:space="preserve"> </w:t>
      </w:r>
      <w:r>
        <w:rPr>
          <w:b/>
          <w:bCs/>
          <w:iCs/>
          <w:sz w:val="28"/>
        </w:rPr>
        <w:t xml:space="preserve"> </w:t>
      </w:r>
      <w:r>
        <w:rPr>
          <w:b/>
          <w:bCs/>
          <w:iCs/>
          <w:sz w:val="28"/>
        </w:rPr>
        <w:t xml:space="preserve"> </w:t>
      </w:r>
      <w:r>
        <w:rPr>
          <w:b/>
          <w:bCs/>
          <w:iCs/>
          <w:sz w:val="28"/>
        </w:rPr>
        <w:t>Оксана ЛАБОШ</w:t>
      </w:r>
      <w:r>
        <w:rPr>
          <w:b/>
          <w:bCs/>
          <w:iCs/>
          <w:sz w:val="28"/>
        </w:rPr>
      </w:r>
    </w:p>
    <w:p>
      <w:pPr>
        <w:pStyle w:val="Standard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8" w:w="11906"/>
      <w:pgMar w:left="1701" w:top="1134" w:right="567" w:bottom="1134"/>
      <w:paperSrc w:first="0" w:other="0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Andale Sans UI"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  <w:font w:name="Mangal">
    <w:panose1 w:val="02020603050405020304"/>
    <w:charset w:val="00"/>
    <w:family w:val="roman"/>
    <w:pitch w:val="default"/>
  </w:font>
  <w:font w:name="Segoe UI">
    <w:panose1 w:val="020B0502040204020203"/>
    <w:charset w:val="cc"/>
    <w:family w:val="swiss"/>
    <w:pitch w:val="default"/>
  </w:font>
  <w:font w:name="WenQuanYi Micro Hei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6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usePrinterMetrics w:val="1"/>
    <w:doNotExpandShiftReturn w:val="1"/>
  </w:compat>
  <w:shapeDefaults>
    <o:shapedefaults v:ext="edit" spidmax="1026"/>
    <o:shapelayout v:ext="edit">
      <o:rules v:ext="edit"/>
    </o:shapelayout>
  </w:shapeDefaults>
  <w:tmPrefOne w:val="0"/>
  <w:tmPrefTwo w:val="1"/>
  <w:tmFmtPref w:val="112841332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42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7"/>
      <w:tmLastPosIdx w:val="151"/>
    </w:tmLastPosCaret>
    <w:tmLastPosAnchor>
      <w:tmLastPosPgfIdx w:val="0"/>
      <w:tmLastPosIdx w:val="0"/>
    </w:tmLastPosAnchor>
    <w:tmLastPosTblRect w:left="0" w:top="0" w:right="0" w:bottom="0"/>
  </w:tmLastPos>
  <w:tmAppRevision w:date="1664787743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Andale Sans UI" w:cs="Tahoma"/>
        <w:kern w:val="1"/>
        <w:sz w:val="24"/>
        <w:szCs w:val="24"/>
        <w:position w:val="0"/>
        <w:lang w:val="uk-ua" w:eastAsia="zh-cn" w:bidi="ar-sa"/>
      </w:rPr>
    </w:rPrDefault>
    <w:pPrDefault>
      <w:pPr>
        <w:widowControl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spacing w:before="240" w:after="60"/>
      <w:keepNext/>
      <w:outlineLvl w:val="0"/>
      <w:keepLines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pPr>
      <w:outlineLvl w:val="1"/>
    </w:pPr>
    <w:rPr>
      <w:sz w:val="32"/>
      <w:szCs w:val="32"/>
    </w:rPr>
  </w:style>
  <w:style w:type="paragraph" w:styleId="3">
    <w:name w:val="heading 3"/>
    <w:qFormat/>
    <w:basedOn w:val="2"/>
    <w:pPr>
      <w:outlineLvl w:val="2"/>
    </w:pPr>
    <w:rPr>
      <w:sz w:val="28"/>
      <w:szCs w:val="28"/>
    </w:rPr>
  </w:style>
  <w:style w:type="paragraph" w:styleId="*" w:customStyle="1">
    <w:name w:val="Обычный*"/>
    <w:qFormat/>
  </w:style>
  <w:style w:type="paragraph" w:styleId="Standard" w:customStyle="1">
    <w:name w:val="Standard"/>
    <w:qFormat/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Arial" w:hAnsi="Arial" w:eastAsia="Arial" w:cs="Arial"/>
      <w:sz w:val="28"/>
      <w:szCs w:val="28"/>
    </w:rPr>
  </w:style>
  <w:style w:type="paragraph" w:styleId="Textbody" w:customStyle="1">
    <w:name w:val="Text body"/>
    <w:qFormat/>
    <w:basedOn w:val="Standard"/>
    <w:pPr>
      <w:spacing w:after="120"/>
    </w:pPr>
  </w:style>
  <w:style w:type="paragraph" w:styleId="">
    <w:name w:val="List"/>
    <w:qFormat/>
    <w:basedOn w:val="Textbody"/>
  </w:style>
  <w:style w:type="paragraph" w:styleId="">
    <w:name w:val="caption"/>
    <w:qFormat/>
    <w:basedOn w:val="Standard"/>
    <w:pPr>
      <w:spacing w:before="120" w:after="120"/>
    </w:pPr>
    <w:rPr>
      <w:i/>
      <w:iCs/>
    </w:rPr>
  </w:style>
  <w:style w:type="paragraph" w:styleId="Index" w:customStyle="1">
    <w:name w:val="Index"/>
    <w:qFormat/>
    <w:basedOn w:val="Standard"/>
  </w:style>
  <w:style w:type="paragraph" w:styleId="Standard(user)" w:customStyle="1">
    <w:name w:val="Standard (user)"/>
    <w:qFormat/>
  </w:style>
  <w:style w:type="paragraph" w:styleId="c7e0e3eeebeee2eeea2" w:customStyle="1">
    <w:name w:val="Зc7аe0гe3оeeлebоeeвe2оeeкea 2"/>
    <w:qFormat/>
    <w:basedOn w:val="*"/>
    <w:pPr>
      <w:spacing w:before="240" w:after="60"/>
      <w:suppressAutoHyphens/>
      <w:hyphenationLines w:val="0"/>
      <w:keepNext/>
    </w:pPr>
    <w:rPr>
      <w:rFonts w:ascii="Calibri Light" w:hAnsi="Calibri Light" w:eastAsia="Times New Roman" w:cs="Mangal"/>
      <w:b/>
      <w:bCs/>
      <w:i/>
      <w:iCs/>
      <w:color w:val="000000"/>
      <w:sz w:val="28"/>
      <w:szCs w:val="25"/>
      <w:lang w:bidi="hi-in"/>
    </w:rPr>
  </w:style>
  <w:style w:type="paragraph" w:styleId="">
    <w:name w:val="Balloon Text"/>
    <w:qFormat/>
    <w:basedOn w:val="*"/>
    <w:pPr>
      <w:suppressAutoHyphens/>
      <w:hyphenationLines w:val="0"/>
    </w:pPr>
    <w:rPr>
      <w:rFonts w:ascii="Segoe UI" w:hAnsi="Segoe UI" w:cs="Segoe UI"/>
      <w:sz w:val="18"/>
      <w:szCs w:val="18"/>
    </w:rPr>
  </w:style>
  <w:style w:type="character" w:styleId="" w:default="1">
    <w:name w:val="Default Paragraph Font"/>
  </w:style>
  <w:style w:type="character" w:styleId="" w:customStyle="1">
    <w:name w:val="Текст выноски Знак"/>
    <w:basedOn w:val="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Andale Sans UI" w:cs="Tahoma"/>
        <w:kern w:val="1"/>
        <w:sz w:val="24"/>
        <w:szCs w:val="24"/>
        <w:position w:val="0"/>
        <w:lang w:val="uk-ua" w:eastAsia="zh-cn" w:bidi="ar-sa"/>
      </w:rPr>
    </w:rPrDefault>
    <w:pPrDefault>
      <w:pPr>
        <w:widowControl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spacing w:before="240" w:after="60"/>
      <w:keepNext/>
      <w:outlineLvl w:val="0"/>
      <w:keepLines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pPr>
      <w:outlineLvl w:val="1"/>
    </w:pPr>
    <w:rPr>
      <w:sz w:val="32"/>
      <w:szCs w:val="32"/>
    </w:rPr>
  </w:style>
  <w:style w:type="paragraph" w:styleId="3">
    <w:name w:val="heading 3"/>
    <w:qFormat/>
    <w:basedOn w:val="2"/>
    <w:pPr>
      <w:outlineLvl w:val="2"/>
    </w:pPr>
    <w:rPr>
      <w:sz w:val="28"/>
      <w:szCs w:val="28"/>
    </w:rPr>
  </w:style>
  <w:style w:type="paragraph" w:styleId="*" w:customStyle="1">
    <w:name w:val="Обычный*"/>
    <w:qFormat/>
  </w:style>
  <w:style w:type="paragraph" w:styleId="Standard" w:customStyle="1">
    <w:name w:val="Standard"/>
    <w:qFormat/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Arial" w:hAnsi="Arial" w:eastAsia="Arial" w:cs="Arial"/>
      <w:sz w:val="28"/>
      <w:szCs w:val="28"/>
    </w:rPr>
  </w:style>
  <w:style w:type="paragraph" w:styleId="Textbody" w:customStyle="1">
    <w:name w:val="Text body"/>
    <w:qFormat/>
    <w:basedOn w:val="Standard"/>
    <w:pPr>
      <w:spacing w:after="120"/>
    </w:pPr>
  </w:style>
  <w:style w:type="paragraph" w:styleId="">
    <w:name w:val="List"/>
    <w:qFormat/>
    <w:basedOn w:val="Textbody"/>
  </w:style>
  <w:style w:type="paragraph" w:styleId="">
    <w:name w:val="caption"/>
    <w:qFormat/>
    <w:basedOn w:val="Standard"/>
    <w:pPr>
      <w:spacing w:before="120" w:after="120"/>
    </w:pPr>
    <w:rPr>
      <w:i/>
      <w:iCs/>
    </w:rPr>
  </w:style>
  <w:style w:type="paragraph" w:styleId="Index" w:customStyle="1">
    <w:name w:val="Index"/>
    <w:qFormat/>
    <w:basedOn w:val="Standard"/>
  </w:style>
  <w:style w:type="paragraph" w:styleId="Standard(user)" w:customStyle="1">
    <w:name w:val="Standard (user)"/>
    <w:qFormat/>
  </w:style>
  <w:style w:type="paragraph" w:styleId="c7e0e3eeebeee2eeea2" w:customStyle="1">
    <w:name w:val="Зc7аe0гe3оeeлebоeeвe2оeeкea 2"/>
    <w:qFormat/>
    <w:basedOn w:val="*"/>
    <w:pPr>
      <w:spacing w:before="240" w:after="60"/>
      <w:suppressAutoHyphens/>
      <w:hyphenationLines w:val="0"/>
      <w:keepNext/>
    </w:pPr>
    <w:rPr>
      <w:rFonts w:ascii="Calibri Light" w:hAnsi="Calibri Light" w:eastAsia="Times New Roman" w:cs="Mangal"/>
      <w:b/>
      <w:bCs/>
      <w:i/>
      <w:iCs/>
      <w:color w:val="000000"/>
      <w:sz w:val="28"/>
      <w:szCs w:val="25"/>
      <w:lang w:bidi="hi-in"/>
    </w:rPr>
  </w:style>
  <w:style w:type="paragraph" w:styleId="">
    <w:name w:val="Balloon Text"/>
    <w:qFormat/>
    <w:basedOn w:val="*"/>
    <w:pPr>
      <w:suppressAutoHyphens/>
      <w:hyphenationLines w:val="0"/>
    </w:pPr>
    <w:rPr>
      <w:rFonts w:ascii="Segoe UI" w:hAnsi="Segoe UI" w:cs="Segoe UI"/>
      <w:sz w:val="18"/>
      <w:szCs w:val="18"/>
    </w:rPr>
  </w:style>
  <w:style w:type="character" w:styleId="" w:default="1">
    <w:name w:val="Default Paragraph Font"/>
  </w:style>
  <w:style w:type="character" w:styleId="" w:customStyle="1">
    <w:name w:val="Текст выноски Знак"/>
    <w:basedOn w:val="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ndale Sans UI"/>
        <a:cs typeface="Arial"/>
      </a:majorFont>
      <a:minorFont>
        <a:latin typeface="Times New Roman"/>
        <a:ea typeface="Andale Sans UI"/>
        <a:cs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Labosh_O</dc:creator>
  <cp:keywords/>
  <dc:description/>
  <cp:lastModifiedBy>Freemen (c)</cp:lastModifiedBy>
  <cp:revision>1424</cp:revision>
  <dcterms:created xsi:type="dcterms:W3CDTF">2021-07-05T06:15:00Z</dcterms:created>
  <dcterms:modified xsi:type="dcterms:W3CDTF">2022-10-03T12:02:23Z</dcterms:modified>
</cp:coreProperties>
</file>