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Звіт про роботу архівного</w:t>
      </w:r>
    </w:p>
    <w:p>
      <w:pPr>
        <w:pStyle w:val="Standard"/>
        <w:spacing/>
        <w:jc w:val="both"/>
        <w:rPr>
          <w:sz w:val="28"/>
        </w:rPr>
      </w:pPr>
      <w:r>
        <w:rPr>
          <w:sz w:val="28"/>
        </w:rPr>
        <w:t>відділу Мукачівської міської ради</w:t>
      </w:r>
    </w:p>
    <w:p>
      <w:pPr>
        <w:pStyle w:val="Standard"/>
        <w:spacing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 І квартал 202</w:t>
      </w:r>
      <w:r>
        <w:rPr>
          <w:b/>
          <w:bCs/>
          <w:iCs/>
          <w:sz w:val="28"/>
        </w:rPr>
        <w:t>3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року</w:t>
      </w:r>
    </w:p>
    <w:p>
      <w:pPr>
        <w:pStyle w:val="Standard"/>
        <w:spacing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spacing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</w:r>
      <w:r>
        <w:rPr>
          <w:sz w:val="28"/>
        </w:rPr>
        <w:t>1. Прийнято на державне зберігання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2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одиниц</w:t>
      </w:r>
      <w:r>
        <w:rPr>
          <w:b/>
          <w:bCs/>
          <w:iCs/>
          <w:sz w:val="28"/>
        </w:rPr>
        <w:t>і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зберігання</w:t>
      </w:r>
      <w:r>
        <w:rPr>
          <w:iCs/>
          <w:sz w:val="28"/>
        </w:rPr>
        <w:t xml:space="preserve"> </w:t>
      </w:r>
      <w:r>
        <w:rPr>
          <w:iCs/>
          <w:sz w:val="28"/>
        </w:rPr>
        <w:t>документів з кадрових питань</w:t>
      </w:r>
      <w:r>
        <w:rPr>
          <w:iCs/>
          <w:sz w:val="28"/>
        </w:rPr>
        <w:t xml:space="preserve"> </w:t>
      </w:r>
      <w:r>
        <w:rPr>
          <w:iCs/>
          <w:sz w:val="28"/>
        </w:rPr>
        <w:t>ліквідованих установ (Мукачівське</w:t>
      </w:r>
      <w:r>
        <w:rPr>
          <w:iCs/>
          <w:sz w:val="28"/>
        </w:rPr>
        <w:t xml:space="preserve"> </w:t>
      </w:r>
      <w:r>
        <w:rPr>
          <w:iCs/>
          <w:sz w:val="28"/>
        </w:rPr>
        <w:t>Т</w:t>
      </w:r>
      <w:r>
        <w:rPr>
          <w:iCs/>
          <w:sz w:val="28"/>
        </w:rPr>
        <w:t>ОВ “</w:t>
      </w:r>
      <w:r>
        <w:rPr>
          <w:iCs/>
          <w:sz w:val="28"/>
        </w:rPr>
        <w:t>НОВУС-2000</w:t>
      </w:r>
      <w:r>
        <w:rPr>
          <w:iCs/>
          <w:sz w:val="28"/>
        </w:rPr>
        <w:t>”). Справи впорядковано, підшито, складено описи.</w:t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</w:r>
      <w:r>
        <w:rPr>
          <w:sz w:val="28"/>
        </w:rPr>
        <w:t>2. Прийнято на державне зберігання</w:t>
      </w:r>
      <w:r>
        <w:rPr>
          <w:sz w:val="28"/>
        </w:rPr>
        <w:t xml:space="preserve"> </w:t>
      </w:r>
      <w:r>
        <w:rPr>
          <w:b/>
          <w:sz w:val="28"/>
        </w:rPr>
        <w:t>296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одиниц</w:t>
      </w:r>
      <w:r>
        <w:rPr>
          <w:b/>
          <w:bCs/>
          <w:iCs/>
          <w:sz w:val="28"/>
        </w:rPr>
        <w:t>ь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зберігання</w:t>
      </w:r>
      <w:r>
        <w:rPr>
          <w:iCs/>
          <w:sz w:val="28"/>
        </w:rPr>
        <w:t xml:space="preserve"> </w:t>
      </w:r>
      <w:r>
        <w:rPr>
          <w:iCs/>
          <w:sz w:val="28"/>
        </w:rPr>
        <w:t>документів</w:t>
      </w:r>
      <w:r>
        <w:rPr>
          <w:iCs/>
          <w:sz w:val="28"/>
        </w:rPr>
        <w:t xml:space="preserve"> </w:t>
      </w:r>
      <w:r>
        <w:rPr>
          <w:iCs/>
          <w:sz w:val="28"/>
        </w:rPr>
        <w:t>постійного зберігання</w:t>
      </w:r>
      <w:r>
        <w:rPr>
          <w:iCs/>
          <w:sz w:val="28"/>
        </w:rPr>
        <w:t xml:space="preserve"> </w:t>
      </w:r>
      <w:r>
        <w:rPr>
          <w:iCs/>
          <w:sz w:val="28"/>
        </w:rPr>
        <w:t>Національного архівного фонду –</w:t>
      </w:r>
      <w:r>
        <w:rPr>
          <w:iCs/>
          <w:sz w:val="28"/>
        </w:rPr>
        <w:t xml:space="preserve"> </w:t>
      </w:r>
      <w:r>
        <w:rPr>
          <w:iCs/>
          <w:sz w:val="28"/>
        </w:rPr>
        <w:t>фонд № 406 -</w:t>
      </w:r>
      <w:r>
        <w:rPr>
          <w:iCs/>
          <w:sz w:val="28"/>
        </w:rPr>
        <w:t xml:space="preserve"> </w:t>
      </w:r>
      <w:r>
        <w:rPr>
          <w:iCs/>
          <w:sz w:val="28"/>
        </w:rPr>
        <w:t>виконавч</w:t>
      </w:r>
      <w:r>
        <w:rPr>
          <w:iCs/>
          <w:sz w:val="28"/>
        </w:rPr>
        <w:t>ий</w:t>
      </w:r>
      <w:r>
        <w:rPr>
          <w:iCs/>
          <w:sz w:val="28"/>
        </w:rPr>
        <w:t xml:space="preserve"> </w:t>
      </w:r>
      <w:r>
        <w:rPr>
          <w:iCs/>
          <w:sz w:val="28"/>
        </w:rPr>
        <w:t>комітет Мукачівської міської ради за 2016-2017 ро</w:t>
      </w:r>
      <w:r>
        <w:rPr>
          <w:iCs/>
          <w:sz w:val="28"/>
        </w:rPr>
        <w:t>к</w:t>
      </w:r>
      <w:r>
        <w:rPr>
          <w:iCs/>
          <w:sz w:val="28"/>
        </w:rPr>
        <w:t>и</w:t>
      </w:r>
      <w:r>
        <w:rPr>
          <w:iCs/>
          <w:sz w:val="28"/>
        </w:rPr>
        <w:t>.</w:t>
      </w:r>
    </w:p>
    <w:p>
      <w:pPr>
        <w:pStyle w:val="Standard(user)"/>
        <w: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Продовжено реставрацію та впорядкування справ ліквідованих установ, переданих до архівного відділу. Систематично проводиться</w:t>
      </w:r>
      <w:r>
        <w:rPr>
          <w:sz w:val="28"/>
        </w:rPr>
        <w:t xml:space="preserve"> </w:t>
      </w:r>
      <w:r>
        <w:rPr>
          <w:sz w:val="28"/>
        </w:rPr>
        <w:t>обезпилення архівосховищ.</w:t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</w:r>
      <w:r>
        <w:rPr>
          <w:sz w:val="28"/>
        </w:rPr>
        <w:t>4. Видано</w:t>
      </w:r>
      <w:r>
        <w:rPr>
          <w:sz w:val="28"/>
        </w:rPr>
        <w:t xml:space="preserve"> </w:t>
      </w:r>
      <w:r>
        <w:rPr>
          <w:b/>
          <w:bCs/>
          <w:iCs/>
          <w:sz w:val="28"/>
        </w:rPr>
        <w:t>2</w:t>
      </w:r>
      <w:r>
        <w:rPr>
          <w:b/>
          <w:bCs/>
          <w:iCs/>
          <w:sz w:val="28"/>
        </w:rPr>
        <w:t>44</w:t>
      </w:r>
      <w:r>
        <w:rPr>
          <w:iCs/>
          <w:sz w:val="28"/>
        </w:rPr>
        <w:t xml:space="preserve"> </w:t>
      </w:r>
      <w:r>
        <w:rPr>
          <w:iCs/>
          <w:sz w:val="28"/>
        </w:rPr>
        <w:t>архівних</w:t>
      </w:r>
      <w:r>
        <w:rPr>
          <w:iCs/>
          <w:sz w:val="28"/>
        </w:rPr>
        <w:t xml:space="preserve"> </w:t>
      </w:r>
      <w:r>
        <w:rPr>
          <w:iCs/>
          <w:sz w:val="28"/>
        </w:rPr>
        <w:t>довід</w:t>
      </w:r>
      <w:r>
        <w:rPr>
          <w:iCs/>
          <w:sz w:val="28"/>
        </w:rPr>
        <w:t>ок</w:t>
      </w:r>
      <w:r>
        <w:rPr>
          <w:iCs/>
          <w:sz w:val="28"/>
        </w:rPr>
        <w:t xml:space="preserve"> </w:t>
      </w:r>
      <w:r>
        <w:rPr>
          <w:iCs/>
          <w:sz w:val="28"/>
        </w:rPr>
        <w:t>про нарахування</w:t>
      </w:r>
      <w:r>
        <w:rPr>
          <w:iCs/>
          <w:sz w:val="28"/>
        </w:rPr>
        <w:t xml:space="preserve"> </w:t>
      </w:r>
      <w:r>
        <w:rPr>
          <w:iCs/>
          <w:sz w:val="28"/>
        </w:rPr>
        <w:t>заробітної плати та підтвердження стажу роботи, архівних витягів та копій документів фізичним та юридичним особам.</w:t>
      </w:r>
    </w:p>
    <w:p>
      <w:pPr>
        <w:pStyle w:val="Standard"/>
        <w: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5. Виконано</w:t>
      </w:r>
      <w:r>
        <w:rPr>
          <w:sz w:val="28"/>
        </w:rPr>
        <w:t xml:space="preserve"> </w:t>
      </w:r>
      <w:r>
        <w:rPr>
          <w:b/>
          <w:sz w:val="28"/>
        </w:rPr>
        <w:t>10 запитів</w:t>
      </w:r>
      <w:r>
        <w:rPr>
          <w:sz w:val="28"/>
        </w:rPr>
        <w:t xml:space="preserve"> </w:t>
      </w:r>
      <w:r>
        <w:rPr>
          <w:sz w:val="28"/>
        </w:rPr>
        <w:t>Управління Пенсійного фонду.</w:t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</w:r>
      <w:r>
        <w:rPr>
          <w:sz w:val="28"/>
        </w:rPr>
        <w:t>6</w:t>
      </w:r>
      <w:r>
        <w:rPr>
          <w:sz w:val="28"/>
        </w:rPr>
        <w:t>. Проведено</w:t>
      </w:r>
      <w:r>
        <w:rPr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засідання ЕК</w:t>
      </w:r>
      <w:r>
        <w:rPr>
          <w:iCs/>
          <w:sz w:val="28"/>
        </w:rPr>
        <w:t>, на яких схвалено всі подані документи.</w:t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</w:r>
      <w:r>
        <w:rPr>
          <w:sz w:val="28"/>
        </w:rPr>
        <w:t>7</w:t>
      </w:r>
      <w:r>
        <w:rPr>
          <w:sz w:val="28"/>
        </w:rPr>
        <w:t>. Надано</w:t>
      </w:r>
      <w:r>
        <w:rPr>
          <w:sz w:val="28"/>
        </w:rPr>
        <w:t xml:space="preserve"> </w:t>
      </w:r>
      <w:r>
        <w:rPr>
          <w:b/>
          <w:bCs/>
          <w:iCs/>
          <w:sz w:val="28"/>
        </w:rPr>
        <w:t>20</w:t>
      </w:r>
      <w:r>
        <w:rPr>
          <w:iCs/>
          <w:sz w:val="28"/>
        </w:rPr>
        <w:t xml:space="preserve"> </w:t>
      </w:r>
      <w:r>
        <w:rPr>
          <w:b/>
          <w:bCs/>
          <w:iCs/>
          <w:sz w:val="28"/>
        </w:rPr>
        <w:t>консультацій</w:t>
      </w:r>
      <w:r>
        <w:rPr>
          <w:iCs/>
          <w:sz w:val="28"/>
        </w:rPr>
        <w:t xml:space="preserve"> </w:t>
      </w:r>
      <w:r>
        <w:rPr>
          <w:iCs/>
          <w:sz w:val="28"/>
        </w:rPr>
        <w:t>з питань ведення діловодства,</w:t>
      </w:r>
      <w:r>
        <w:rPr>
          <w:iCs/>
          <w:sz w:val="28"/>
        </w:rPr>
        <w:t xml:space="preserve"> </w:t>
      </w:r>
      <w:r>
        <w:rPr>
          <w:iCs/>
          <w:sz w:val="28"/>
        </w:rPr>
        <w:t>проведення експертизи цінності документів,</w:t>
      </w:r>
      <w:r>
        <w:rPr>
          <w:iCs/>
          <w:sz w:val="28"/>
        </w:rPr>
        <w:t xml:space="preserve"> </w:t>
      </w:r>
      <w:r>
        <w:rPr>
          <w:iCs/>
          <w:sz w:val="28"/>
        </w:rPr>
        <w:t>архівної справи</w:t>
      </w:r>
      <w:r>
        <w:rPr>
          <w:iCs/>
          <w:sz w:val="28"/>
        </w:rPr>
        <w:t xml:space="preserve"> </w:t>
      </w:r>
      <w:r>
        <w:rPr>
          <w:iCs/>
          <w:sz w:val="28"/>
        </w:rPr>
        <w:t>відповідальним за документообіг та архів в установах, організаціях.</w:t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</w:r>
      <w:r>
        <w:rPr>
          <w:sz w:val="28"/>
        </w:rPr>
        <w:t>8.</w:t>
      </w:r>
      <w:r>
        <w:rPr>
          <w:sz w:val="28"/>
        </w:rPr>
        <w:t xml:space="preserve"> </w:t>
      </w:r>
      <w:r>
        <w:rPr>
          <w:sz w:val="28"/>
        </w:rPr>
        <w:t>На виконання плану заходів щодо здійснення контролю за наявністю, станом і рухом документів НАФ здійснено перевірку документів фонду</w:t>
      </w:r>
      <w:r>
        <w:rPr>
          <w:sz w:val="28"/>
        </w:rPr>
        <w:t xml:space="preserve"> </w:t>
      </w:r>
      <w:r>
        <w:rPr>
          <w:b/>
          <w:sz w:val="28"/>
        </w:rPr>
        <w:t>№ 396</w:t>
      </w:r>
      <w:r>
        <w:rPr>
          <w:sz w:val="28"/>
        </w:rPr>
        <w:t xml:space="preserve"> </w:t>
      </w:r>
      <w:r>
        <w:rPr>
          <w:sz w:val="28"/>
        </w:rPr>
        <w:t>– фінансове управління Мукачівської міської ради за 1946-2012 роки – всього –</w:t>
      </w:r>
      <w:r>
        <w:rPr>
          <w:sz w:val="28"/>
        </w:rPr>
        <w:t xml:space="preserve"> </w:t>
      </w:r>
      <w:r>
        <w:rPr>
          <w:b/>
          <w:bCs/>
          <w:iCs/>
          <w:sz w:val="28"/>
        </w:rPr>
        <w:t>1066 од.зб.</w:t>
      </w:r>
      <w:r>
        <w:rPr>
          <w:b/>
          <w:bCs/>
          <w:iCs/>
          <w:sz w:val="28"/>
        </w:rPr>
        <w:t xml:space="preserve"> </w:t>
      </w:r>
      <w:r>
        <w:rPr>
          <w:iCs/>
          <w:sz w:val="28"/>
        </w:rPr>
        <w:t>Всі справи в наявності.</w:t>
      </w:r>
    </w:p>
    <w:p>
      <w:pPr>
        <w:pStyle w:val="Standard"/>
        <w:spacing/>
        <w:jc w:val="both"/>
        <w:rPr>
          <w:b/>
          <w:bCs/>
          <w:iCs/>
          <w:sz w:val="28"/>
        </w:rPr>
      </w:pPr>
      <w:r>
        <w:rPr>
          <w:sz w:val="28"/>
        </w:rPr>
        <w:tab/>
      </w:r>
      <w:r>
        <w:rPr>
          <w:sz w:val="28"/>
        </w:rPr>
        <w:t>9. Забезпечено доступ до документів для здійснення перевірок виданих архівних довідок Управлінню Пенсійного фонду - всього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53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перевірки.</w:t>
      </w:r>
    </w:p>
    <w:p>
      <w:pPr>
        <w:spacing/>
        <w:jc w:val="both"/>
        <w:tabs>
          <w:tab w:val="left" w:pos="725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bCs/>
          <w:sz w:val="28"/>
          <w:szCs w:val="28"/>
        </w:rPr>
      </w:pPr>
      <w:r>
        <w:rPr>
          <w:rFonts w:eastAsia="WenQuanYi Micro Hei" w:cs="Times New Roman"/>
          <w:bCs/>
          <w:sz w:val="28"/>
          <w:szCs w:val="28"/>
        </w:rPr>
        <w:t>Начальник архівного відділу</w:t>
      </w:r>
    </w:p>
    <w:p>
      <w:pPr>
        <w:pStyle w:val="Standard"/>
        <w:spacing/>
        <w:jc w:val="both"/>
        <w:rPr>
          <w:bCs/>
          <w:iCs/>
          <w:sz w:val="28"/>
        </w:rPr>
      </w:pPr>
      <w:r>
        <w:rPr>
          <w:bCs/>
          <w:iCs/>
          <w:sz w:val="28"/>
        </w:rPr>
        <w:t>Мукачівської міської ради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Оксана ЛАБОШ</w:t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8" w:w="11906"/>
      <w:pgMar w:left="1701" w:top="1134" w:right="567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Mangal"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default"/>
  </w:font>
  <w:font w:name="WenQuanYi Micro Hei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6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shapeDefaults>
    <o:shapedefaults v:ext="edit" spidmax="1026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2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49920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uk-ua" w:bidi="ar-sa"/>
      </w:rPr>
    </w:rPrDefault>
    <w:pPrDefault>
      <w:pPr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Arial" w:cs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Standard(user)" w:customStyle="1">
    <w:name w:val="Standard (user)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c7e0e3eeebeee2eeea2" w:customStyle="1">
    <w:name w:val="Зc7аe0гe3оeeлebоeeвe2оeeкea 2"/>
    <w:qFormat/>
    <w:basedOn w:val="*"/>
    <w:pPr>
      <w:spacing w:before="240" w:after="60"/>
      <w:suppressAutoHyphens/>
      <w:hyphenationLines w:val="0"/>
      <w:keepNext/>
    </w:pPr>
    <w:rPr>
      <w:rFonts w:ascii="Calibri Light" w:hAnsi="Calibri Light" w:eastAsia="Times New Roman" w:cs="Mangal"/>
      <w:b/>
      <w:bCs/>
      <w:i/>
      <w:iCs/>
      <w:color w:val="000000"/>
      <w:sz w:val="28"/>
      <w:szCs w:val="25"/>
      <w:lang w:bidi="hi-in"/>
    </w:rPr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uk-ua" w:bidi="ar-sa"/>
      </w:rPr>
    </w:rPrDefault>
    <w:pPrDefault>
      <w:pPr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Arial" w:cs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Standard(user)" w:customStyle="1">
    <w:name w:val="Standard (user)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c7e0e3eeebeee2eeea2" w:customStyle="1">
    <w:name w:val="Зc7аe0гe3оeeлebоeeвe2оeeкea 2"/>
    <w:qFormat/>
    <w:basedOn w:val="*"/>
    <w:pPr>
      <w:spacing w:before="240" w:after="60"/>
      <w:suppressAutoHyphens/>
      <w:hyphenationLines w:val="0"/>
      <w:keepNext/>
    </w:pPr>
    <w:rPr>
      <w:rFonts w:ascii="Calibri Light" w:hAnsi="Calibri Light" w:eastAsia="Times New Roman" w:cs="Mangal"/>
      <w:b/>
      <w:bCs/>
      <w:i/>
      <w:iCs/>
      <w:color w:val="000000"/>
      <w:sz w:val="28"/>
      <w:szCs w:val="25"/>
      <w:lang w:bidi="hi-in"/>
    </w:rPr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Labosh_O</dc:creator>
  <cp:keywords/>
  <dc:description/>
  <cp:lastModifiedBy>Пользователь Windows MicrosoftWord </cp:lastModifiedBy>
  <cp:revision>1324</cp:revision>
  <dcterms:created xsi:type="dcterms:W3CDTF">2021-07-05T06:15:00Z</dcterms:created>
  <dcterms:modified xsi:type="dcterms:W3CDTF">2023-04-03T08:20:00Z</dcterms:modified>
</cp:coreProperties>
</file>