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9675"/>
      </w:tblGrid>
      <w:tr w:rsidR="00CB7A24" w14:paraId="7B3928F7" w14:textId="77777777">
        <w:trPr>
          <w:trHeight w:val="30"/>
        </w:trPr>
        <w:tc>
          <w:tcPr>
            <w:tcW w:w="9675" w:type="dxa"/>
          </w:tcPr>
          <w:p w14:paraId="268E4474" w14:textId="77777777" w:rsidR="00CB7A24" w:rsidRDefault="004349F2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uk-UA"/>
              </w:rPr>
            </w:pPr>
            <w:r>
              <w:rPr>
                <w:noProof/>
              </w:rPr>
              <w:drawing>
                <wp:inline distT="0" distB="0" distL="0" distR="0" wp14:anchorId="01CEA86E" wp14:editId="70203B08">
                  <wp:extent cx="466090" cy="646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4EBDC" w14:textId="77777777" w:rsidR="00CB7A24" w:rsidRDefault="004349F2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CB7A24" w14:paraId="6A21B20F" w14:textId="77777777">
        <w:trPr>
          <w:trHeight w:val="41"/>
        </w:trPr>
        <w:tc>
          <w:tcPr>
            <w:tcW w:w="9675" w:type="dxa"/>
          </w:tcPr>
          <w:p w14:paraId="5AE587F6" w14:textId="77777777" w:rsidR="00CB7A24" w:rsidRDefault="004349F2">
            <w:pPr>
              <w:widowControl w:val="0"/>
              <w:spacing w:after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329DC880" w14:textId="77777777" w:rsidR="00CB7A24" w:rsidRDefault="004349F2">
            <w:pPr>
              <w:widowControl w:val="0"/>
              <w:spacing w:after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CB7A24" w14:paraId="7229D9F6" w14:textId="77777777">
        <w:trPr>
          <w:trHeight w:val="41"/>
        </w:trPr>
        <w:tc>
          <w:tcPr>
            <w:tcW w:w="9675" w:type="dxa"/>
          </w:tcPr>
          <w:p w14:paraId="29B8E84E" w14:textId="77777777" w:rsidR="00CB7A24" w:rsidRDefault="004349F2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 xml:space="preserve">пл. Духновича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>Олександра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 xml:space="preserve">, 2, м. Мукачево,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>Закарпатська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 xml:space="preserve"> обл.,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>Україна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>, 89600, тел.: 2-10-47,</w:t>
            </w:r>
          </w:p>
          <w:p w14:paraId="35B4BFAB" w14:textId="77777777" w:rsidR="00CB7A24" w:rsidRDefault="004349F2">
            <w:pPr>
              <w:widowControl w:val="0"/>
              <w:spacing w:after="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ru-RU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111111"/>
                <w:kern w:val="2"/>
                <w:lang w:val="en-US" w:eastAsia="zh-CN" w:bidi="hi-IN"/>
              </w:rPr>
              <w:t xml:space="preserve">e-mail:  </w:t>
            </w:r>
            <w:hyperlink r:id="rId5">
              <w:r>
                <w:rPr>
                  <w:rFonts w:ascii="Times New Roman" w:eastAsia="SimSun" w:hAnsi="Times New Roman" w:cs="Times New Roman"/>
                  <w:bCs/>
                  <w:color w:val="111111"/>
                  <w:kern w:val="2"/>
                  <w:lang w:val="en-US" w:eastAsia="zh-CN" w:bidi="hi-IN"/>
                </w:rPr>
                <w:t>mvk@mukachevo-rada.gov.ua</w:t>
              </w:r>
            </w:hyperlink>
          </w:p>
        </w:tc>
      </w:tr>
      <w:tr w:rsidR="00CB7A24" w14:paraId="6879F409" w14:textId="77777777">
        <w:trPr>
          <w:trHeight w:val="533"/>
        </w:trPr>
        <w:tc>
          <w:tcPr>
            <w:tcW w:w="9675" w:type="dxa"/>
          </w:tcPr>
          <w:p w14:paraId="4A9BA036" w14:textId="77777777" w:rsidR="00CB7A24" w:rsidRDefault="00CB7A24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F5E1C8C" w14:textId="77777777" w:rsidR="00CB7A24" w:rsidRDefault="004349F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1A386966" w14:textId="77777777" w:rsidR="002627BB" w:rsidRDefault="002627BB" w:rsidP="0075334F">
      <w:pPr>
        <w:suppressAutoHyphens w:val="0"/>
        <w:spacing w:line="25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F19B336" w14:textId="6937BC1C" w:rsidR="0075334F" w:rsidRPr="0075334F" w:rsidRDefault="0075334F" w:rsidP="0075334F">
      <w:pPr>
        <w:suppressAutoHyphens w:val="0"/>
        <w:spacing w:line="25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334F">
        <w:rPr>
          <w:rFonts w:ascii="Times New Roman" w:hAnsi="Times New Roman" w:cs="Times New Roman"/>
          <w:sz w:val="40"/>
          <w:szCs w:val="40"/>
        </w:rPr>
        <w:t xml:space="preserve">Звіт сектору з питань запобігання та виявлення корупції  </w:t>
      </w:r>
    </w:p>
    <w:p w14:paraId="17FD1C80" w14:textId="77777777" w:rsidR="0075334F" w:rsidRPr="0075334F" w:rsidRDefault="0075334F" w:rsidP="0075334F">
      <w:pPr>
        <w:suppressAutoHyphens w:val="0"/>
        <w:spacing w:line="25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5334F">
        <w:rPr>
          <w:rFonts w:ascii="Times New Roman" w:hAnsi="Times New Roman" w:cs="Times New Roman"/>
          <w:sz w:val="40"/>
          <w:szCs w:val="40"/>
        </w:rPr>
        <w:t>за ІІ квартал 2023</w:t>
      </w:r>
    </w:p>
    <w:p w14:paraId="283458E6" w14:textId="77777777" w:rsidR="00CB7A24" w:rsidRDefault="00CB7A24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4FF9E3AE" w14:textId="68037D19" w:rsidR="00CB7A24" w:rsidRDefault="004349F2" w:rsidP="0026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5693"/>
      <w:bookmarkEnd w:id="0"/>
      <w:r>
        <w:rPr>
          <w:rFonts w:ascii="Times New Roman" w:hAnsi="Times New Roman" w:cs="Times New Roman"/>
          <w:sz w:val="28"/>
          <w:szCs w:val="28"/>
        </w:rPr>
        <w:t xml:space="preserve">1. Протягом </w:t>
      </w:r>
      <w:r w:rsidR="0075334F">
        <w:rPr>
          <w:rFonts w:ascii="Times New Roman" w:hAnsi="Times New Roman" w:cs="Times New Roman"/>
          <w:sz w:val="28"/>
          <w:szCs w:val="28"/>
        </w:rPr>
        <w:t xml:space="preserve">другого </w:t>
      </w:r>
      <w:r>
        <w:rPr>
          <w:rFonts w:ascii="Times New Roman" w:hAnsi="Times New Roman" w:cs="Times New Roman"/>
          <w:sz w:val="28"/>
          <w:szCs w:val="28"/>
        </w:rPr>
        <w:t>кварталу Сектор</w:t>
      </w:r>
      <w:r w:rsidR="0075334F">
        <w:rPr>
          <w:rFonts w:ascii="Times New Roman" w:hAnsi="Times New Roman" w:cs="Times New Roman"/>
          <w:sz w:val="28"/>
          <w:szCs w:val="28"/>
        </w:rPr>
        <w:t>ом</w:t>
      </w:r>
      <w:r w:rsidR="004D7215" w:rsidRPr="004D7215">
        <w:rPr>
          <w:rFonts w:ascii="Times New Roman" w:hAnsi="Times New Roman" w:cs="Times New Roman"/>
          <w:sz w:val="28"/>
          <w:szCs w:val="28"/>
        </w:rPr>
        <w:t xml:space="preserve"> </w:t>
      </w:r>
      <w:r w:rsidR="004D7215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 апарату Мукачівської міської ради та її виконавчого комітету (далі – Сектором)</w:t>
      </w:r>
      <w:r>
        <w:rPr>
          <w:rFonts w:ascii="Times New Roman" w:hAnsi="Times New Roman" w:cs="Times New Roman"/>
          <w:sz w:val="28"/>
          <w:szCs w:val="28"/>
        </w:rPr>
        <w:t xml:space="preserve"> здійснювалось візування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62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актів з основної діяльності, адміністративно-господарських питань, кадрових питань (особового складу) залежно від їх видів.</w:t>
      </w:r>
      <w:r w:rsidR="0026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="00970DC0">
        <w:rPr>
          <w:rFonts w:ascii="Times New Roman" w:hAnsi="Times New Roman" w:cs="Times New Roman"/>
          <w:sz w:val="28"/>
          <w:szCs w:val="28"/>
        </w:rPr>
        <w:t>другий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70DC0">
        <w:rPr>
          <w:rFonts w:ascii="Times New Roman" w:hAnsi="Times New Roman" w:cs="Times New Roman"/>
          <w:sz w:val="28"/>
          <w:szCs w:val="28"/>
        </w:rPr>
        <w:t xml:space="preserve"> </w:t>
      </w:r>
      <w:r w:rsidR="004D7215">
        <w:rPr>
          <w:rFonts w:ascii="Times New Roman" w:hAnsi="Times New Roman" w:cs="Times New Roman"/>
          <w:sz w:val="28"/>
          <w:szCs w:val="28"/>
        </w:rPr>
        <w:t xml:space="preserve">Сектором </w:t>
      </w:r>
      <w:r>
        <w:rPr>
          <w:rFonts w:ascii="Times New Roman" w:hAnsi="Times New Roman" w:cs="Times New Roman"/>
          <w:sz w:val="28"/>
          <w:szCs w:val="28"/>
        </w:rPr>
        <w:t xml:space="preserve">здійснено аналіз,  вивчено  та завізовано загальним рахунком </w:t>
      </w:r>
      <w:r w:rsidR="0075334F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r w:rsidR="002627BB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розпоряджень Мукачівського міського голови, рішень виконавчого комітету та рішень сесії Мукачівської міської ради.  </w:t>
      </w:r>
    </w:p>
    <w:p w14:paraId="69D982D2" w14:textId="6588D8B4" w:rsidR="0075334F" w:rsidRDefault="0075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334F">
        <w:rPr>
          <w:rFonts w:ascii="Times New Roman" w:hAnsi="Times New Roman" w:cs="Times New Roman"/>
          <w:sz w:val="28"/>
          <w:szCs w:val="28"/>
        </w:rPr>
        <w:t xml:space="preserve"> </w:t>
      </w:r>
      <w:r w:rsidR="00970DC0">
        <w:rPr>
          <w:rFonts w:ascii="Times New Roman" w:hAnsi="Times New Roman" w:cs="Times New Roman"/>
          <w:sz w:val="28"/>
          <w:szCs w:val="28"/>
        </w:rPr>
        <w:t>Сектором з питань запобігання та виявлення корупції апарату Мукачівської міської ради та її виконавчого комітету</w:t>
      </w:r>
      <w:r w:rsidR="00970DC0" w:rsidRPr="0075334F">
        <w:rPr>
          <w:rFonts w:ascii="Times New Roman" w:hAnsi="Times New Roman" w:cs="Times New Roman"/>
          <w:sz w:val="28"/>
          <w:szCs w:val="28"/>
        </w:rPr>
        <w:t xml:space="preserve"> </w:t>
      </w:r>
      <w:r w:rsidR="00970DC0">
        <w:rPr>
          <w:rFonts w:ascii="Times New Roman" w:hAnsi="Times New Roman" w:cs="Times New Roman"/>
          <w:sz w:val="28"/>
          <w:szCs w:val="28"/>
        </w:rPr>
        <w:t xml:space="preserve">було прийнято участь у </w:t>
      </w:r>
      <w:r w:rsidRPr="0075334F">
        <w:rPr>
          <w:rFonts w:ascii="Times New Roman" w:hAnsi="Times New Roman" w:cs="Times New Roman"/>
          <w:sz w:val="28"/>
          <w:szCs w:val="28"/>
        </w:rPr>
        <w:t>тренінг</w:t>
      </w:r>
      <w:r w:rsidR="00970DC0">
        <w:rPr>
          <w:rFonts w:ascii="Times New Roman" w:hAnsi="Times New Roman" w:cs="Times New Roman"/>
          <w:sz w:val="28"/>
          <w:szCs w:val="28"/>
        </w:rPr>
        <w:t xml:space="preserve"> </w:t>
      </w:r>
      <w:r w:rsidRPr="0075334F">
        <w:rPr>
          <w:rFonts w:ascii="Times New Roman" w:hAnsi="Times New Roman" w:cs="Times New Roman"/>
          <w:sz w:val="28"/>
          <w:szCs w:val="28"/>
        </w:rPr>
        <w:t>з організації антикорупційної діяльності та роботи уповноваженого з питань запобігання та виявлення корупції в територіальній громаді</w:t>
      </w:r>
      <w:r w:rsidR="00970DC0">
        <w:rPr>
          <w:rFonts w:ascii="Times New Roman" w:hAnsi="Times New Roman" w:cs="Times New Roman"/>
          <w:sz w:val="28"/>
          <w:szCs w:val="28"/>
        </w:rPr>
        <w:t xml:space="preserve"> </w:t>
      </w:r>
      <w:r w:rsidR="00970DC0" w:rsidRPr="0075334F">
        <w:rPr>
          <w:rFonts w:ascii="Times New Roman" w:hAnsi="Times New Roman" w:cs="Times New Roman"/>
          <w:sz w:val="28"/>
          <w:szCs w:val="28"/>
        </w:rPr>
        <w:t xml:space="preserve">(за сприяння </w:t>
      </w:r>
      <w:r w:rsidR="00970DC0" w:rsidRPr="0075334F">
        <w:rPr>
          <w:rFonts w:ascii="Times New Roman" w:hAnsi="Times New Roman" w:cs="Times New Roman"/>
          <w:sz w:val="28"/>
          <w:szCs w:val="28"/>
          <w:lang w:val="en-US"/>
        </w:rPr>
        <w:t xml:space="preserve">USAID </w:t>
      </w:r>
      <w:r w:rsidR="00970DC0" w:rsidRPr="0075334F">
        <w:rPr>
          <w:rFonts w:ascii="Times New Roman" w:hAnsi="Times New Roman" w:cs="Times New Roman"/>
          <w:sz w:val="28"/>
          <w:szCs w:val="28"/>
        </w:rPr>
        <w:t>та ГО «Центр громадських ініціатив»)</w:t>
      </w:r>
      <w:r w:rsidR="00970DC0">
        <w:rPr>
          <w:rFonts w:ascii="Times New Roman" w:hAnsi="Times New Roman" w:cs="Times New Roman"/>
          <w:sz w:val="28"/>
          <w:szCs w:val="28"/>
        </w:rPr>
        <w:t>.</w:t>
      </w:r>
    </w:p>
    <w:p w14:paraId="66427459" w14:textId="4AC31394" w:rsidR="00970DC0" w:rsidRPr="00970DC0" w:rsidRDefault="00970DC0" w:rsidP="00970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Пройдено курс </w:t>
      </w:r>
      <w:r w:rsidRPr="00970DC0">
        <w:rPr>
          <w:rFonts w:ascii="Times New Roman" w:hAnsi="Times New Roman" w:cs="Times New Roman"/>
          <w:sz w:val="28"/>
          <w:szCs w:val="28"/>
        </w:rPr>
        <w:t xml:space="preserve">онлайн-освіти </w:t>
      </w:r>
      <w:proofErr w:type="spellStart"/>
      <w:r w:rsidRPr="00970DC0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970DC0">
        <w:rPr>
          <w:rFonts w:ascii="Times New Roman" w:hAnsi="Times New Roman" w:cs="Times New Roman"/>
          <w:sz w:val="28"/>
          <w:szCs w:val="28"/>
        </w:rPr>
        <w:t xml:space="preserve"> у співпраці з Національним агентством з питань запобігання корупції за сприяння Антикорупційної ініціативи ЄС (EUACI) </w:t>
      </w:r>
      <w:r w:rsidR="009C6198">
        <w:rPr>
          <w:rFonts w:ascii="Times New Roman" w:hAnsi="Times New Roman" w:cs="Times New Roman"/>
          <w:sz w:val="28"/>
          <w:szCs w:val="28"/>
        </w:rPr>
        <w:t xml:space="preserve">- </w:t>
      </w:r>
      <w:r w:rsidRPr="00970DC0">
        <w:rPr>
          <w:rFonts w:ascii="Times New Roman" w:hAnsi="Times New Roman" w:cs="Times New Roman"/>
          <w:sz w:val="28"/>
          <w:szCs w:val="28"/>
        </w:rPr>
        <w:t xml:space="preserve">провідної антикорупційної програми в Україні, що фінансується ЄС, </w:t>
      </w:r>
      <w:proofErr w:type="spellStart"/>
      <w:r w:rsidRPr="00970DC0">
        <w:rPr>
          <w:rFonts w:ascii="Times New Roman" w:hAnsi="Times New Roman" w:cs="Times New Roman"/>
          <w:sz w:val="28"/>
          <w:szCs w:val="28"/>
        </w:rPr>
        <w:t>співфінансується</w:t>
      </w:r>
      <w:proofErr w:type="spellEnd"/>
      <w:r w:rsidRPr="00970DC0">
        <w:rPr>
          <w:rFonts w:ascii="Times New Roman" w:hAnsi="Times New Roman" w:cs="Times New Roman"/>
          <w:sz w:val="28"/>
          <w:szCs w:val="28"/>
        </w:rPr>
        <w:t xml:space="preserve"> і впроваджується Міністерством закордонних справ Данії</w:t>
      </w:r>
      <w:r w:rsidR="009C6198">
        <w:rPr>
          <w:rFonts w:ascii="Times New Roman" w:hAnsi="Times New Roman" w:cs="Times New Roman"/>
          <w:sz w:val="28"/>
          <w:szCs w:val="28"/>
        </w:rPr>
        <w:t>.</w:t>
      </w:r>
    </w:p>
    <w:p w14:paraId="65DD24DD" w14:textId="4BF68F04" w:rsidR="00CB7A24" w:rsidRPr="00275114" w:rsidRDefault="0097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915693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434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14">
        <w:rPr>
          <w:rFonts w:ascii="Times New Roman" w:hAnsi="Times New Roman" w:cs="Times New Roman"/>
          <w:sz w:val="28"/>
          <w:szCs w:val="28"/>
        </w:rPr>
        <w:t>В рамках робочої групи з оцінювання корупційних ризиків у Мукачівській міській раді та її виконавчих органів було проведено анонімне опитування</w:t>
      </w:r>
      <w:r w:rsidR="0075334F">
        <w:rPr>
          <w:rFonts w:ascii="Times New Roman" w:hAnsi="Times New Roman" w:cs="Times New Roman"/>
          <w:sz w:val="28"/>
          <w:szCs w:val="28"/>
        </w:rPr>
        <w:t xml:space="preserve"> </w:t>
      </w:r>
      <w:r w:rsidR="00275114">
        <w:rPr>
          <w:rFonts w:ascii="Times New Roman" w:hAnsi="Times New Roman" w:cs="Times New Roman"/>
          <w:sz w:val="28"/>
          <w:szCs w:val="28"/>
        </w:rPr>
        <w:t xml:space="preserve">працівників Мукачівської міської ради та її структурних підрозділів </w:t>
      </w:r>
      <w:r w:rsidR="00275114">
        <w:rPr>
          <w:rFonts w:ascii="ProbaPro" w:hAnsi="ProbaPro"/>
          <w:color w:val="000000"/>
          <w:sz w:val="27"/>
          <w:szCs w:val="27"/>
          <w:shd w:val="clear" w:color="auto" w:fill="FFFFFF"/>
        </w:rPr>
        <w:t>для визначення та дослідження факторів, які характеризують діяльність органу місцевого самоврядування та мають чи можуть мати вплив на досягнення мети його діяльності, визначення вразливих до корупції функцій та процесів.</w:t>
      </w:r>
    </w:p>
    <w:p w14:paraId="6FDC2992" w14:textId="77777777" w:rsidR="00CB7A24" w:rsidRDefault="00CB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A38B3" w14:textId="77777777" w:rsidR="004D7215" w:rsidRDefault="00970DC0" w:rsidP="004D72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49F2">
        <w:rPr>
          <w:rFonts w:ascii="Times New Roman" w:hAnsi="Times New Roman" w:cs="Times New Roman"/>
          <w:sz w:val="28"/>
          <w:szCs w:val="28"/>
        </w:rPr>
        <w:t xml:space="preserve">. </w:t>
      </w:r>
      <w:r w:rsidR="004D7215">
        <w:rPr>
          <w:rFonts w:ascii="Times New Roman" w:hAnsi="Times New Roman" w:cs="Times New Roman"/>
          <w:sz w:val="28"/>
          <w:szCs w:val="28"/>
        </w:rPr>
        <w:t>Сектором з питань запобігання та виявлення корупції апарату Мукачівської міської ради та її виконавчого комітету н</w:t>
      </w:r>
      <w:r w:rsidR="004349F2">
        <w:rPr>
          <w:rFonts w:ascii="Times New Roman" w:hAnsi="Times New Roman" w:cs="Times New Roman"/>
          <w:sz w:val="28"/>
          <w:szCs w:val="28"/>
        </w:rPr>
        <w:t>а постійній основі проводиться</w:t>
      </w:r>
      <w:r w:rsidR="004D7215">
        <w:rPr>
          <w:rFonts w:ascii="Times New Roman" w:hAnsi="Times New Roman" w:cs="Times New Roman"/>
          <w:sz w:val="28"/>
          <w:szCs w:val="28"/>
        </w:rPr>
        <w:t>:</w:t>
      </w:r>
    </w:p>
    <w:p w14:paraId="6C33A678" w14:textId="3A6BEE77" w:rsidR="00CB7A24" w:rsidRPr="004D7215" w:rsidRDefault="004D7215" w:rsidP="004D72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9F2">
        <w:rPr>
          <w:rFonts w:ascii="Times New Roman" w:hAnsi="Times New Roman" w:cs="Times New Roman"/>
          <w:sz w:val="28"/>
          <w:szCs w:val="28"/>
        </w:rPr>
        <w:t xml:space="preserve"> консультаційна робота щодо</w:t>
      </w:r>
      <w:r w:rsidR="00275114">
        <w:rPr>
          <w:rFonts w:ascii="Times New Roman" w:hAnsi="Times New Roman" w:cs="Times New Roman"/>
          <w:sz w:val="28"/>
          <w:szCs w:val="28"/>
        </w:rPr>
        <w:t xml:space="preserve"> </w:t>
      </w:r>
      <w:r w:rsidR="004349F2">
        <w:rPr>
          <w:rFonts w:ascii="Times New Roman" w:hAnsi="Times New Roman" w:cs="Times New Roman"/>
          <w:sz w:val="28"/>
          <w:szCs w:val="28"/>
        </w:rPr>
        <w:t>розвитку інституту  викривачів та  їх захисту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4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C77DB" w14:textId="008A2572" w:rsidR="00CB7A24" w:rsidRDefault="004D7215" w:rsidP="004D721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49F2">
        <w:rPr>
          <w:rFonts w:ascii="Times New Roman" w:hAnsi="Times New Roman" w:cs="Times New Roman"/>
          <w:sz w:val="28"/>
          <w:szCs w:val="28"/>
        </w:rPr>
        <w:t xml:space="preserve"> </w:t>
      </w:r>
      <w:r w:rsidR="00275114">
        <w:rPr>
          <w:rFonts w:ascii="Times New Roman" w:hAnsi="Times New Roman" w:cs="Times New Roman"/>
          <w:sz w:val="28"/>
          <w:szCs w:val="28"/>
        </w:rPr>
        <w:t>роз’яснювальна</w:t>
      </w:r>
      <w:r w:rsidR="004349F2">
        <w:rPr>
          <w:rFonts w:ascii="Times New Roman" w:hAnsi="Times New Roman" w:cs="Times New Roman"/>
          <w:sz w:val="28"/>
          <w:szCs w:val="28"/>
        </w:rPr>
        <w:t xml:space="preserve">  робота щодо запобігання </w:t>
      </w:r>
      <w:proofErr w:type="spellStart"/>
      <w:r w:rsidR="004349F2">
        <w:rPr>
          <w:rFonts w:ascii="Times New Roman" w:hAnsi="Times New Roman" w:cs="Times New Roman"/>
          <w:sz w:val="28"/>
          <w:szCs w:val="28"/>
        </w:rPr>
        <w:t>колабораційній</w:t>
      </w:r>
      <w:proofErr w:type="spellEnd"/>
      <w:r w:rsidR="004349F2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0EFE9A" w14:textId="3EA1318B" w:rsidR="00CB7A24" w:rsidRDefault="004D7215" w:rsidP="004D72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4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взаємодія Сектору зі спеціально уповноваженими суб’єктами у сфері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981B63" w14:textId="38D2F7E6" w:rsidR="00CB7A24" w:rsidRDefault="004D7215" w:rsidP="004D72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допомога щодо порядку здійснення фінансового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0734F" w14:textId="77777777" w:rsidR="004D7215" w:rsidRDefault="004D7215" w:rsidP="004D72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7F8E4E" w14:textId="5219B4F9" w:rsidR="00CB7A24" w:rsidRDefault="0097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49F2">
        <w:rPr>
          <w:rFonts w:ascii="Times New Roman" w:hAnsi="Times New Roman" w:cs="Times New Roman"/>
          <w:sz w:val="28"/>
          <w:szCs w:val="28"/>
        </w:rPr>
        <w:t>. На постійній основі Сектор надає посадовим особам апарату Мукачівської міської ради та її виконавчим органам  методичну та консультаційну допомогу</w:t>
      </w:r>
      <w:r w:rsidR="009C6198">
        <w:rPr>
          <w:rFonts w:ascii="Times New Roman" w:hAnsi="Times New Roman" w:cs="Times New Roman"/>
          <w:sz w:val="28"/>
          <w:szCs w:val="28"/>
        </w:rPr>
        <w:t xml:space="preserve">, </w:t>
      </w:r>
      <w:r w:rsidR="004349F2">
        <w:rPr>
          <w:rFonts w:ascii="Times New Roman" w:hAnsi="Times New Roman" w:cs="Times New Roman"/>
          <w:sz w:val="28"/>
          <w:szCs w:val="28"/>
        </w:rPr>
        <w:t>проводить навчання щодо реалізації антикорупційного законодавства з питань декларування,</w:t>
      </w:r>
      <w:r w:rsidR="009C6198">
        <w:rPr>
          <w:rFonts w:ascii="Times New Roman" w:hAnsi="Times New Roman" w:cs="Times New Roman"/>
          <w:sz w:val="28"/>
          <w:szCs w:val="28"/>
        </w:rPr>
        <w:t xml:space="preserve"> </w:t>
      </w:r>
      <w:r w:rsidR="004349F2">
        <w:rPr>
          <w:rFonts w:ascii="Times New Roman" w:hAnsi="Times New Roman" w:cs="Times New Roman"/>
          <w:sz w:val="28"/>
          <w:szCs w:val="28"/>
        </w:rPr>
        <w:t xml:space="preserve">виявлення та запобігання конфлікту інтересів, порядку взаємодії зі спеціально уповноваженими суб’єктами </w:t>
      </w:r>
      <w:r w:rsidR="0043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протидії корупції </w:t>
      </w:r>
      <w:r w:rsidR="004349F2">
        <w:rPr>
          <w:rFonts w:ascii="Times New Roman" w:hAnsi="Times New Roman" w:cs="Times New Roman"/>
          <w:sz w:val="28"/>
          <w:szCs w:val="28"/>
        </w:rPr>
        <w:t xml:space="preserve">тощо. </w:t>
      </w:r>
    </w:p>
    <w:p w14:paraId="6D8316BB" w14:textId="77777777" w:rsidR="00CB7A24" w:rsidRDefault="00CB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C0050" w14:textId="3F40A2AD" w:rsidR="00CB7A24" w:rsidRDefault="0097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Здійснено розгляд звернень та запитів,  </w:t>
      </w:r>
      <w:r w:rsidR="004349F2">
        <w:rPr>
          <w:rFonts w:ascii="Times New Roman" w:hAnsi="Times New Roman" w:cs="Times New Roman"/>
          <w:sz w:val="28"/>
          <w:szCs w:val="28"/>
        </w:rPr>
        <w:t xml:space="preserve">а всього (за період </w:t>
      </w:r>
      <w:r w:rsidR="00275114">
        <w:rPr>
          <w:rFonts w:ascii="Times New Roman" w:hAnsi="Times New Roman" w:cs="Times New Roman"/>
          <w:sz w:val="28"/>
          <w:szCs w:val="28"/>
        </w:rPr>
        <w:t>ІІ</w:t>
      </w:r>
      <w:r w:rsidR="004349F2">
        <w:rPr>
          <w:rFonts w:ascii="Times New Roman" w:hAnsi="Times New Roman" w:cs="Times New Roman"/>
          <w:sz w:val="28"/>
          <w:szCs w:val="28"/>
        </w:rPr>
        <w:t xml:space="preserve"> кварталу 2023) розглянуто </w:t>
      </w:r>
      <w:r w:rsidR="00275114">
        <w:rPr>
          <w:rFonts w:ascii="Times New Roman" w:hAnsi="Times New Roman" w:cs="Times New Roman"/>
          <w:sz w:val="28"/>
          <w:szCs w:val="28"/>
        </w:rPr>
        <w:t>14</w:t>
      </w:r>
      <w:r w:rsidR="004349F2">
        <w:rPr>
          <w:rFonts w:ascii="Times New Roman" w:hAnsi="Times New Roman" w:cs="Times New Roman"/>
          <w:sz w:val="28"/>
          <w:szCs w:val="28"/>
        </w:rPr>
        <w:t xml:space="preserve"> звернення та направлено відповіді ініціаторам запиту. Серед звернень повідомлень про корупційні діяння та діяння пов'язані з корупцією щодо посадових осіб Мукачівської міської ради та її виконавчих органів не було. А також протягом</w:t>
      </w:r>
      <w:r w:rsidR="00032C18">
        <w:rPr>
          <w:rFonts w:ascii="Times New Roman" w:hAnsi="Times New Roman" w:cs="Times New Roman"/>
          <w:sz w:val="28"/>
          <w:szCs w:val="28"/>
        </w:rPr>
        <w:t xml:space="preserve"> ІІ</w:t>
      </w:r>
      <w:r w:rsidR="004349F2">
        <w:rPr>
          <w:rFonts w:ascii="Times New Roman" w:hAnsi="Times New Roman" w:cs="Times New Roman"/>
          <w:sz w:val="28"/>
          <w:szCs w:val="28"/>
        </w:rPr>
        <w:t xml:space="preserve"> кварталу 2023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3C74EAFC" w14:textId="77777777" w:rsidR="00CB7A24" w:rsidRDefault="00CB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78AEE" w14:textId="68E30B5C" w:rsidR="00CB7A24" w:rsidRDefault="0043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постійній основі  приймається участь в засіданнях виконавчого  комітету з метою запобігання виникненню конфлікту інтересів під час процедури голосування.</w:t>
      </w:r>
    </w:p>
    <w:p w14:paraId="5B49ADF1" w14:textId="77777777" w:rsidR="00CB7A24" w:rsidRDefault="00CB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3090C" w14:textId="5A6495E2" w:rsidR="00CB7A24" w:rsidRDefault="0043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F01AE" w14:textId="77777777" w:rsidR="00CB7A24" w:rsidRDefault="0043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Завідувачка сектору                                                                               Наталія КІЯН</w:t>
      </w:r>
    </w:p>
    <w:p w14:paraId="18E02E67" w14:textId="77777777" w:rsidR="00CB7A24" w:rsidRDefault="004349F2">
      <w:r>
        <w:t xml:space="preserve">  </w:t>
      </w:r>
    </w:p>
    <w:p w14:paraId="6B60F61D" w14:textId="77777777" w:rsidR="00CB7A24" w:rsidRDefault="00CB7A24"/>
    <w:sectPr w:rsidR="00CB7A24">
      <w:pgSz w:w="11906" w:h="16838"/>
      <w:pgMar w:top="850" w:right="707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32C18"/>
    <w:rsid w:val="002627BB"/>
    <w:rsid w:val="00275114"/>
    <w:rsid w:val="004349F2"/>
    <w:rsid w:val="004D7215"/>
    <w:rsid w:val="0075334F"/>
    <w:rsid w:val="00970DC0"/>
    <w:rsid w:val="009C6198"/>
    <w:rsid w:val="00C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B5A4"/>
  <w15:docId w15:val="{02BE153D-A795-41BD-8237-F2985027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F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634F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7E6B7A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1">
    <w:name w:val="Звичайна таблиця1"/>
    <w:qFormat/>
    <w:pPr>
      <w:spacing w:after="160" w:line="259" w:lineRule="auto"/>
    </w:pPr>
    <w:rPr>
      <w:rFonts w:ascii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75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dc:description/>
  <cp:lastModifiedBy>Butash_Sergij_UR_VID</cp:lastModifiedBy>
  <cp:revision>5</cp:revision>
  <cp:lastPrinted>2023-07-03T10:20:00Z</cp:lastPrinted>
  <dcterms:created xsi:type="dcterms:W3CDTF">2023-07-03T08:44:00Z</dcterms:created>
  <dcterms:modified xsi:type="dcterms:W3CDTF">2023-07-03T10:36:00Z</dcterms:modified>
  <dc:language>uk-UA</dc:language>
</cp:coreProperties>
</file>