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77" w:rsidRPr="00203B77" w:rsidRDefault="00203B77" w:rsidP="00203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ЗВІТ</w:t>
      </w:r>
    </w:p>
    <w:p w:rsidR="00203B77" w:rsidRPr="00203B77" w:rsidRDefault="00203B77" w:rsidP="00203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 xml:space="preserve">про роботу Центру надання адміністративних послуг </w:t>
      </w:r>
    </w:p>
    <w:p w:rsidR="00203B77" w:rsidRPr="00203B77" w:rsidRDefault="00203B77" w:rsidP="00203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Мукачівської міської ради</w:t>
      </w:r>
    </w:p>
    <w:p w:rsidR="00203B77" w:rsidRPr="00203B77" w:rsidRDefault="00203B77" w:rsidP="00203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за 2й квартал 2023 року</w:t>
      </w:r>
    </w:p>
    <w:p w:rsidR="00203B77" w:rsidRPr="00203B77" w:rsidRDefault="00203B77" w:rsidP="00203B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 </w:t>
      </w:r>
    </w:p>
    <w:p w:rsidR="00203B77" w:rsidRPr="00203B77" w:rsidRDefault="00203B77" w:rsidP="00203B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Протягом 2го кварталу 2023 року в ЦНАП надано 15599 адміністративних послуг.</w:t>
      </w:r>
    </w:p>
    <w:p w:rsidR="0060142B" w:rsidRDefault="0060142B" w:rsidP="0060142B">
      <w:pPr>
        <w:shd w:val="clear" w:color="auto" w:fill="FFFFFF"/>
        <w:tabs>
          <w:tab w:val="num" w:pos="720"/>
        </w:tabs>
        <w:spacing w:line="270" w:lineRule="atLeast"/>
        <w:rPr>
          <w:sz w:val="28"/>
          <w:szCs w:val="28"/>
        </w:rPr>
      </w:pPr>
    </w:p>
    <w:p w:rsidR="00203B77" w:rsidRPr="0060142B" w:rsidRDefault="00203B77" w:rsidP="0060142B">
      <w:pPr>
        <w:shd w:val="clear" w:color="auto" w:fill="FFFFFF"/>
        <w:tabs>
          <w:tab w:val="num" w:pos="720"/>
        </w:tabs>
        <w:spacing w:line="270" w:lineRule="atLeast"/>
        <w:rPr>
          <w:sz w:val="24"/>
          <w:szCs w:val="24"/>
        </w:rPr>
      </w:pPr>
      <w:r w:rsidRPr="0060142B">
        <w:rPr>
          <w:sz w:val="28"/>
          <w:szCs w:val="28"/>
        </w:rPr>
        <w:t>Адміністр</w:t>
      </w:r>
      <w:bookmarkStart w:id="0" w:name="_GoBack"/>
      <w:bookmarkEnd w:id="0"/>
      <w:r w:rsidRPr="0060142B">
        <w:rPr>
          <w:sz w:val="28"/>
          <w:szCs w:val="28"/>
        </w:rPr>
        <w:t xml:space="preserve">ативні послуги управлінь та відділів Мукачівської міської ради міської ради – </w:t>
      </w:r>
      <w:r w:rsidRPr="0060142B">
        <w:rPr>
          <w:b/>
          <w:sz w:val="28"/>
          <w:szCs w:val="28"/>
        </w:rPr>
        <w:t xml:space="preserve">451, </w:t>
      </w:r>
      <w:r w:rsidRPr="0060142B">
        <w:rPr>
          <w:sz w:val="28"/>
          <w:szCs w:val="28"/>
        </w:rPr>
        <w:t>з них</w:t>
      </w:r>
      <w:r w:rsidRPr="0060142B">
        <w:rPr>
          <w:b/>
          <w:sz w:val="28"/>
          <w:szCs w:val="28"/>
        </w:rPr>
        <w:t xml:space="preserve"> :</w:t>
      </w:r>
    </w:p>
    <w:p w:rsidR="00203B77" w:rsidRPr="0060142B" w:rsidRDefault="00203B77" w:rsidP="0060142B">
      <w:pPr>
        <w:pStyle w:val="a3"/>
        <w:numPr>
          <w:ilvl w:val="0"/>
          <w:numId w:val="3"/>
        </w:numPr>
        <w:spacing w:after="0"/>
        <w:contextualSpacing/>
        <w:jc w:val="both"/>
        <w:rPr>
          <w:lang w:val="uk-UA"/>
        </w:rPr>
      </w:pPr>
      <w:r w:rsidRPr="0060142B">
        <w:rPr>
          <w:sz w:val="28"/>
          <w:szCs w:val="28"/>
          <w:lang w:val="uk-UA"/>
        </w:rPr>
        <w:t xml:space="preserve">Архітектурні послуги– </w:t>
      </w:r>
      <w:r w:rsidRPr="0060142B">
        <w:rPr>
          <w:b/>
          <w:sz w:val="28"/>
          <w:szCs w:val="28"/>
          <w:lang w:val="uk-UA"/>
        </w:rPr>
        <w:t>135</w:t>
      </w:r>
      <w:r w:rsidRPr="0060142B">
        <w:rPr>
          <w:sz w:val="28"/>
          <w:szCs w:val="28"/>
          <w:lang w:val="uk-UA"/>
        </w:rPr>
        <w:t>;</w:t>
      </w:r>
    </w:p>
    <w:p w:rsidR="00203B77" w:rsidRPr="0060142B" w:rsidRDefault="00203B77" w:rsidP="0060142B">
      <w:pPr>
        <w:pStyle w:val="a3"/>
        <w:numPr>
          <w:ilvl w:val="0"/>
          <w:numId w:val="3"/>
        </w:numPr>
        <w:spacing w:after="0"/>
        <w:contextualSpacing/>
        <w:jc w:val="both"/>
        <w:rPr>
          <w:lang w:val="uk-UA"/>
        </w:rPr>
      </w:pPr>
      <w:r w:rsidRPr="0060142B">
        <w:rPr>
          <w:sz w:val="28"/>
          <w:szCs w:val="28"/>
          <w:lang w:val="uk-UA"/>
        </w:rPr>
        <w:t xml:space="preserve">Послуги з благоустрою – </w:t>
      </w:r>
      <w:r w:rsidRPr="0060142B">
        <w:rPr>
          <w:b/>
          <w:bCs/>
          <w:sz w:val="28"/>
          <w:szCs w:val="28"/>
          <w:lang w:val="uk-UA"/>
        </w:rPr>
        <w:t>118</w:t>
      </w:r>
      <w:r w:rsidRPr="0060142B">
        <w:rPr>
          <w:sz w:val="28"/>
          <w:szCs w:val="28"/>
          <w:lang w:val="uk-UA"/>
        </w:rPr>
        <w:t>;</w:t>
      </w:r>
    </w:p>
    <w:p w:rsidR="00203B77" w:rsidRPr="0060142B" w:rsidRDefault="00203B77" w:rsidP="0060142B">
      <w:pPr>
        <w:pStyle w:val="a3"/>
        <w:numPr>
          <w:ilvl w:val="0"/>
          <w:numId w:val="3"/>
        </w:numPr>
        <w:spacing w:after="0"/>
        <w:contextualSpacing/>
        <w:jc w:val="both"/>
        <w:rPr>
          <w:lang w:val="uk-UA"/>
        </w:rPr>
      </w:pPr>
      <w:r w:rsidRPr="0060142B">
        <w:rPr>
          <w:sz w:val="28"/>
          <w:szCs w:val="28"/>
          <w:lang w:val="uk-UA"/>
        </w:rPr>
        <w:t xml:space="preserve">Земельні питання – </w:t>
      </w:r>
      <w:r w:rsidRPr="0060142B">
        <w:rPr>
          <w:b/>
          <w:sz w:val="28"/>
          <w:szCs w:val="28"/>
          <w:lang w:val="uk-UA"/>
        </w:rPr>
        <w:t>162</w:t>
      </w:r>
      <w:r w:rsidRPr="0060142B">
        <w:rPr>
          <w:sz w:val="28"/>
          <w:szCs w:val="28"/>
          <w:lang w:val="uk-UA"/>
        </w:rPr>
        <w:t>:</w:t>
      </w:r>
    </w:p>
    <w:p w:rsidR="00203B77" w:rsidRPr="0060142B" w:rsidRDefault="00203B77" w:rsidP="0060142B">
      <w:pPr>
        <w:pStyle w:val="a3"/>
        <w:numPr>
          <w:ilvl w:val="0"/>
          <w:numId w:val="3"/>
        </w:numPr>
        <w:spacing w:after="0"/>
        <w:contextualSpacing/>
        <w:jc w:val="both"/>
        <w:rPr>
          <w:lang w:val="uk-UA"/>
        </w:rPr>
      </w:pPr>
      <w:r w:rsidRPr="0060142B">
        <w:rPr>
          <w:sz w:val="28"/>
          <w:szCs w:val="28"/>
          <w:lang w:val="uk-UA"/>
        </w:rPr>
        <w:t xml:space="preserve">Послуги органу опіки – </w:t>
      </w:r>
      <w:r w:rsidRPr="0060142B">
        <w:rPr>
          <w:b/>
          <w:sz w:val="28"/>
          <w:szCs w:val="28"/>
          <w:lang w:val="uk-UA"/>
        </w:rPr>
        <w:t>36.</w:t>
      </w:r>
    </w:p>
    <w:p w:rsidR="0060142B" w:rsidRPr="00203B77" w:rsidRDefault="0060142B" w:rsidP="00203B7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1915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у сфері державної реєстрації речових прав та їх обтяжень;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301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щодо реєстрації права власності;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1447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щодо реєстрації інших речових прав;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23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заяв щодо реєстрації обтяжень;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Надано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124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 інформаційних довідок з ДРРП та оформлено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1677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 витягів з ДРРП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Державна реєстрація юридичних осіб та фізичних осіб підприємців –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1415;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Послуги Мукачівського відділу </w:t>
      </w:r>
      <w:proofErr w:type="spellStart"/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>Держгеокадастру</w:t>
      </w:r>
      <w:proofErr w:type="spellEnd"/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r w:rsidRPr="00203B7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16</w:t>
      </w:r>
      <w:r w:rsidRPr="00203B77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>;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Видано витягів з Державного земельного кадастру – </w:t>
      </w:r>
      <w:r w:rsidRPr="00203B77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25</w:t>
      </w:r>
      <w:r w:rsidRPr="00203B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Реєстрації та зняття з реєстрації місця проживання –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1350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Видано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 xml:space="preserve">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довідок  про зареєстрованих осіб -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510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Видано витягів із Реєстру територіальної громади –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1198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Складено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 xml:space="preserve"> 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протоколів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 xml:space="preserve">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про адміністративні правопорушення у зв’язку із порушенням термінів реєстрації місця проживанням -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47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.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Надано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 xml:space="preserve">926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відповідей на запити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Прийнято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1507</w:t>
      </w:r>
      <w:r w:rsidRPr="00203B77"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t xml:space="preserve">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заяв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 на призначення всіх видів соціальних та матеріальних допомог;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Оформлено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 xml:space="preserve">408 анкет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для паспорта громадянина України з безконтактним електронним носієм (</w:t>
      </w:r>
      <w:r w:rsidRPr="00203B77">
        <w:rPr>
          <w:rFonts w:ascii="Times New Roman" w:eastAsia="Times New Roman" w:hAnsi="Times New Roman" w:cs="Times New Roman"/>
          <w:sz w:val="28"/>
          <w:szCs w:val="28"/>
          <w:lang w:eastAsia="ru-UA"/>
        </w:rPr>
        <w:t>ID – картка) 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Оформлено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 xml:space="preserve">1032 анкет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для паспорта громадянина України для виїзду за кордон з безконтактним електронним носієм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Комплексна послуга «</w:t>
      </w:r>
      <w:proofErr w:type="spellStart"/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єМалятко</w:t>
      </w:r>
      <w:proofErr w:type="spellEnd"/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» –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 xml:space="preserve"> 78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>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Послуги дозвільного характеру –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7;</w:t>
      </w:r>
    </w:p>
    <w:p w:rsidR="00203B77" w:rsidRPr="00203B77" w:rsidRDefault="00203B77" w:rsidP="00203B77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Отримано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1026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 </w:t>
      </w:r>
      <w:r w:rsidRPr="00203B77">
        <w:rPr>
          <w:rFonts w:ascii="Times New Roman ,serif" w:eastAsia="Times New Roman" w:hAnsi="Times New Roman ,serif" w:cs="Times New Roman"/>
          <w:b/>
          <w:sz w:val="28"/>
          <w:szCs w:val="28"/>
          <w:lang w:eastAsia="ru-UA"/>
        </w:rPr>
        <w:t>письмових звернень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 громадян;</w:t>
      </w:r>
    </w:p>
    <w:p w:rsidR="00620878" w:rsidRPr="0060142B" w:rsidRDefault="00203B77" w:rsidP="0060142B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203B77">
        <w:rPr>
          <w:rFonts w:ascii="Symbol" w:eastAsia="Symbol" w:hAnsi="Symbol" w:cs="Symbol"/>
          <w:sz w:val="28"/>
          <w:szCs w:val="28"/>
          <w:lang w:eastAsia="ru-UA"/>
        </w:rPr>
        <w:t></w:t>
      </w:r>
      <w:r w:rsidRPr="00203B77">
        <w:rPr>
          <w:rFonts w:ascii="Times New Roman" w:eastAsia="Symbol" w:hAnsi="Times New Roman" w:cs="Times New Roman"/>
          <w:sz w:val="14"/>
          <w:szCs w:val="14"/>
          <w:lang w:eastAsia="ru-UA"/>
        </w:rPr>
        <w:t xml:space="preserve">        </w:t>
      </w:r>
      <w:r w:rsidRPr="00203B77">
        <w:rPr>
          <w:rFonts w:ascii="Times New Roman ,serif" w:eastAsia="Times New Roman" w:hAnsi="Times New Roman ,serif" w:cs="Times New Roman"/>
          <w:sz w:val="28"/>
          <w:szCs w:val="28"/>
          <w:lang w:eastAsia="ru-UA"/>
        </w:rPr>
        <w:t xml:space="preserve">Взято на облік та видано довідок для внутрішньо переміщених осіб – </w:t>
      </w:r>
      <w:r w:rsidRPr="00203B77">
        <w:rPr>
          <w:rFonts w:ascii="Times New Roman ,serif" w:eastAsia="Times New Roman" w:hAnsi="Times New Roman ,serif" w:cs="Times New Roman"/>
          <w:b/>
          <w:bCs/>
          <w:sz w:val="28"/>
          <w:szCs w:val="28"/>
          <w:lang w:eastAsia="ru-UA"/>
        </w:rPr>
        <w:t>240.</w:t>
      </w:r>
    </w:p>
    <w:sectPr w:rsidR="00620878" w:rsidRPr="00601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E2000"/>
    <w:multiLevelType w:val="hybridMultilevel"/>
    <w:tmpl w:val="7BCA5C1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50D2"/>
    <w:multiLevelType w:val="hybridMultilevel"/>
    <w:tmpl w:val="7BCA5C1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8068F"/>
    <w:multiLevelType w:val="hybridMultilevel"/>
    <w:tmpl w:val="FE14F8CC"/>
    <w:lvl w:ilvl="0" w:tplc="0AD60EF4">
      <w:numFmt w:val="bullet"/>
      <w:lvlText w:val=""/>
      <w:lvlJc w:val="left"/>
      <w:pPr>
        <w:ind w:left="420" w:hanging="405"/>
      </w:pPr>
      <w:rPr>
        <w:rFonts w:ascii="Symbol" w:eastAsia="Symbol" w:hAnsi="Symbol" w:cs="Symbol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6CBE093B"/>
    <w:multiLevelType w:val="hybridMultilevel"/>
    <w:tmpl w:val="A1EC76C4"/>
    <w:lvl w:ilvl="0" w:tplc="0C0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77"/>
    <w:rsid w:val="00203B77"/>
    <w:rsid w:val="0060142B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A8D7"/>
  <w15:chartTrackingRefBased/>
  <w15:docId w15:val="{35965C58-E7C6-4154-A287-1ACA39B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2023-07-05T12:58:00Z</dcterms:created>
  <dcterms:modified xsi:type="dcterms:W3CDTF">2023-07-05T13:01:00Z</dcterms:modified>
</cp:coreProperties>
</file>