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8B07" w14:textId="77777777" w:rsidR="00A5376C" w:rsidRPr="00DA7B00" w:rsidRDefault="00A5376C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1"/>
          <w:szCs w:val="21"/>
          <w:lang w:val="uk-UA"/>
        </w:rPr>
      </w:pPr>
    </w:p>
    <w:p w14:paraId="4C96FF60" w14:textId="64E57AD1" w:rsidR="00144257" w:rsidRPr="00DA7B00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DA7B00">
        <w:rPr>
          <w:rFonts w:ascii="Arial" w:hAnsi="Arial" w:cs="Arial"/>
          <w:color w:val="000000" w:themeColor="text1"/>
          <w:sz w:val="21"/>
          <w:szCs w:val="21"/>
          <w:lang w:val="uk-UA"/>
        </w:rPr>
        <w:t>Звіт управління будівництва та інфраструктури</w:t>
      </w:r>
    </w:p>
    <w:p w14:paraId="57CFE003" w14:textId="77777777" w:rsidR="00144257" w:rsidRPr="00DA7B00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ind w:firstLine="567"/>
        <w:jc w:val="center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DA7B00">
        <w:rPr>
          <w:rFonts w:ascii="Arial" w:hAnsi="Arial" w:cs="Arial"/>
          <w:color w:val="000000" w:themeColor="text1"/>
          <w:sz w:val="21"/>
          <w:szCs w:val="21"/>
          <w:lang w:val="uk-UA"/>
        </w:rPr>
        <w:t>Мукачівської міської ради</w:t>
      </w:r>
    </w:p>
    <w:p w14:paraId="5CD1C0A2" w14:textId="1ABE98BE" w:rsidR="00144257" w:rsidRPr="00DA7B00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ind w:left="-284" w:firstLine="851"/>
        <w:jc w:val="center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DA7B00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з</w:t>
      </w:r>
      <w:r w:rsidR="00A5376C" w:rsidRPr="00DA7B00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r w:rsidR="00DA7B00" w:rsidRPr="00DA7B00">
        <w:rPr>
          <w:rFonts w:ascii="Arial" w:hAnsi="Arial" w:cs="Arial"/>
          <w:bCs/>
          <w:sz w:val="21"/>
          <w:szCs w:val="21"/>
          <w:lang w:val="uk-UA"/>
        </w:rPr>
        <w:t>1 квітня 2023 по 30 червня 2023 року</w:t>
      </w:r>
      <w:r w:rsidR="00DA7B00" w:rsidRPr="00DA7B00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</w:p>
    <w:p w14:paraId="75D7F61E" w14:textId="77777777" w:rsidR="00144257" w:rsidRPr="00144257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909D2FB" w14:textId="77777777" w:rsidR="00144257" w:rsidRPr="00144257" w:rsidRDefault="00144257" w:rsidP="0014425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Робота в управлінні проводиться відповідно до Положення про управління будівництва та інфраструктури Мукачівської міської ради, Постанов Кабінету Міністрів України, інших нормативно – правових актів, що регулюють роботу відділів та управлінь міських рад.</w:t>
      </w:r>
    </w:p>
    <w:p w14:paraId="08EFF194" w14:textId="77777777" w:rsidR="00144257" w:rsidRPr="00144257" w:rsidRDefault="00144257" w:rsidP="00144257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/>
          <w:color w:val="000000" w:themeColor="text1"/>
          <w:sz w:val="21"/>
          <w:szCs w:val="21"/>
          <w:lang w:val="uk-UA"/>
        </w:rPr>
        <w:t xml:space="preserve">          </w:t>
      </w:r>
      <w:r w:rsidRPr="00144257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>Продовжуються роботи та ведеться технічний нагляд спеціалістами управління  по наступним об’єктам:</w:t>
      </w:r>
    </w:p>
    <w:p w14:paraId="7813811F" w14:textId="2E1DA41E" w:rsidR="00144257" w:rsidRPr="00144257" w:rsidRDefault="00144257" w:rsidP="001442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Капітальний ремонт ЗОШ № 3 по вул. Миру, 17 в м. Мукачево. Коригування (кошторисна вартість об’єкта – 32 211 675,57 грн</w:t>
      </w:r>
      <w:r w:rsidR="008A0C79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). Проведені роботи з улаштування стелі з гіпсокартону, шпаклювання стель та шпатлювання стін, влаштування бруківки ФЕМ на території ЗОШ.</w:t>
      </w:r>
    </w:p>
    <w:p w14:paraId="1F4D719C" w14:textId="77777777" w:rsidR="00144257" w:rsidRPr="00144257" w:rsidRDefault="00144257" w:rsidP="001442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Будівництво вул. Німецька (на ділянці від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вул.Графа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фон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Шенборна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до будинку № 33 по вул. Німецька) у м. Мукачево Закарпатської області (кошторисна вартість - 5 507 111,00 грн.). Проведені роботи по влаштуванню мережі каналізації вуличного влаштування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колодців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. Підготовчі роботи по влаштуванню дорожнього покриття з виїздом на вулицю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Шенборна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. Встановлення світильників вуличного освітлення та прокладання кабелю по опорах до місця підключення.</w:t>
      </w:r>
    </w:p>
    <w:p w14:paraId="790C1E26" w14:textId="4843E54B" w:rsidR="00144257" w:rsidRPr="00144257" w:rsidRDefault="00144257" w:rsidP="001442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Реконструкція вхідної групи скульптурної композиції "Рік біди і випробування" та тротуару по дамбі на ділянці від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Беляєва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Павла космонавта до парку імені Андрія Кузьменка у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м.Мукачево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. Коригування (кошторисна вартість об’єкта – 3 737 159,00 грн</w:t>
      </w:r>
      <w:r w:rsidR="008A0C79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). За ІІ квартал 2023 року були проведені роботи з демонтажу бортового каменю та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поребрика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, розбирання кам’яної бруківки на пішохідній зоні та проїзній частині, вирівнювання та влаштування нової щебеневої основи відповідно, перевлаштування бруків</w:t>
      </w:r>
      <w:r w:rsidR="008A0C79">
        <w:rPr>
          <w:rFonts w:ascii="Arial" w:hAnsi="Arial" w:cs="Arial"/>
          <w:color w:val="000000" w:themeColor="text1"/>
          <w:sz w:val="21"/>
          <w:szCs w:val="21"/>
          <w:lang w:val="uk-UA"/>
        </w:rPr>
        <w:t>ки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та влаштування покриття тротуару із ФЕМ, влаштування бетонного бортового каменю. Також, проведені земляні роботи з прокладання лінії освітлення, влаштування закладних деталей під опори освітлення.</w:t>
      </w:r>
    </w:p>
    <w:p w14:paraId="60ED85A6" w14:textId="77777777" w:rsidR="00144257" w:rsidRPr="00144257" w:rsidRDefault="00144257" w:rsidP="00144257">
      <w:pPr>
        <w:pStyle w:val="a4"/>
        <w:spacing w:after="0" w:line="360" w:lineRule="auto"/>
        <w:ind w:firstLine="708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44257">
        <w:rPr>
          <w:rFonts w:ascii="Arial" w:hAnsi="Arial" w:cs="Arial"/>
          <w:color w:val="000000" w:themeColor="text1"/>
          <w:sz w:val="21"/>
          <w:szCs w:val="21"/>
        </w:rPr>
        <w:t>Отримано позитивні експертні звіти по об’єктам:</w:t>
      </w:r>
    </w:p>
    <w:p w14:paraId="132D163C" w14:textId="3F266095" w:rsidR="00144257" w:rsidRPr="00144257" w:rsidRDefault="00144257" w:rsidP="00144257">
      <w:pPr>
        <w:pStyle w:val="a4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 xml:space="preserve">- Реконструкція (проведення робіт з підготовки до опалювального сезону та здійснення заходів з енергозбереження) системи опалення ЗОШ № 13 по вул.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Росвигівська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, 13 в м. Мукачево,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</w:rPr>
        <w:t xml:space="preserve"> кошторисна вартість об’єкта – </w:t>
      </w:r>
      <w:r w:rsidRPr="00144257">
        <w:rPr>
          <w:rFonts w:ascii="Arial" w:hAnsi="Arial" w:cs="Arial"/>
          <w:color w:val="000000" w:themeColor="text1"/>
          <w:sz w:val="21"/>
          <w:szCs w:val="21"/>
        </w:rPr>
        <w:t>10 333 838, 00 грн</w:t>
      </w:r>
      <w:r w:rsidR="001C6B61">
        <w:rPr>
          <w:rFonts w:ascii="Arial" w:hAnsi="Arial" w:cs="Arial"/>
          <w:color w:val="000000" w:themeColor="text1"/>
          <w:sz w:val="21"/>
          <w:szCs w:val="21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</w:rPr>
        <w:t>;</w:t>
      </w:r>
    </w:p>
    <w:p w14:paraId="43BAC8F9" w14:textId="3E540F51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 Реконструкція вхідної групи скульптурної композиції "Рік біди і випробування" та тротуару по дамбі на ділянці від вул.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Беляєва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Павла космонавта до парку імені Андрія Кузьменка у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м.Мукачево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. Коригування,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кошторисна вартість об’єкта –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3 737 159,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6FBCD5BD" w14:textId="39DC7270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 Будівництво громадської вбиральні по вул. Л. Українки у с.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Негрово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Мукачівської ТГ,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кошторисна вартість об’єкта –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456 694,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3A60B955" w14:textId="591F0EA0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 </w:t>
      </w:r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Будівництво громадської вбиральні по вул. Лісова у с.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Негрово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Мукачівської ТГ, 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кошторисна вартість об’єкта –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456 753,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2BB2CD85" w14:textId="1780E519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 Будівництво громадської вбиральні по вул. Кутузова у с.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Доробратово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Мукачівської ТГ,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кошторисна вартість об’єкта –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457 210,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0583206A" w14:textId="46E1A2CF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 Будівництво громадської вбиральні по вул. Виноградна у с.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Доробратово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Мукачівської ТГ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,</w:t>
      </w: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 кошторисна вартість об’єкта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456 911,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127F45B9" w14:textId="592FB7EA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- Будівництво громадської вбиральні по вул. Молодіжна у с. Горбок Мукачівської ТГ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,</w:t>
      </w: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>кошторисна вартість об’єкта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456 575,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37A27B10" w14:textId="16AF683F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lastRenderedPageBreak/>
        <w:t xml:space="preserve">- Будівництво тротуару від вул. Миру до кладовища вздовж автомобільної дороги М-24 Велика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Добронь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- Мукачево – Берегово – КПП «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Лужанка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» у с. Нижній Коропець Мукачівської ТГ,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>кошторисна вартість об’єкта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1 734 413,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6F57D8C5" w14:textId="1502B750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 Капітальний ремонт та благоустрій території опорного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Доробратівського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ЗЗСО І-ІІІ ст. по вул. Дружби, 2 у с.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Доробратово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Мукачівської ТГ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,</w:t>
      </w: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 кошторисна вартість об’єкта</w:t>
      </w:r>
      <w:r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 -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3 963 519, 00 грн</w:t>
      </w:r>
      <w:r w:rsidR="001C6B61">
        <w:rPr>
          <w:rFonts w:ascii="Arial" w:hAnsi="Arial" w:cs="Arial"/>
          <w:color w:val="000000" w:themeColor="text1"/>
          <w:sz w:val="21"/>
          <w:szCs w:val="21"/>
          <w:lang w:val="uk-UA"/>
        </w:rPr>
        <w:t>.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1823F41B" w14:textId="56D2D9FB" w:rsidR="00144257" w:rsidRPr="00144257" w:rsidRDefault="00144257" w:rsidP="0014425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Будівництво центру стерилізації та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адопції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(прилаштування) тварин по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вул.Берегівська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-об’їзна у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м.Мукачево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, </w:t>
      </w:r>
      <w:r w:rsidRPr="00144257">
        <w:rPr>
          <w:rFonts w:ascii="Arial" w:eastAsia="Droid Sans Fallback" w:hAnsi="Arial" w:cs="Arial"/>
          <w:color w:val="000000" w:themeColor="text1"/>
          <w:sz w:val="21"/>
          <w:szCs w:val="21"/>
          <w:lang w:val="uk-UA"/>
        </w:rPr>
        <w:t xml:space="preserve"> кошторисна вартість об’єкта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6 401 324, 00 грн.</w:t>
      </w:r>
    </w:p>
    <w:p w14:paraId="36587112" w14:textId="77777777" w:rsidR="00144257" w:rsidRPr="001C6B61" w:rsidRDefault="00144257" w:rsidP="00144257">
      <w:pPr>
        <w:spacing w:after="0" w:line="360" w:lineRule="auto"/>
        <w:ind w:firstLine="709"/>
        <w:jc w:val="center"/>
        <w:rPr>
          <w:rFonts w:ascii="Arial" w:hAnsi="Arial" w:cs="Arial"/>
          <w:iCs/>
          <w:color w:val="000000" w:themeColor="text1"/>
          <w:sz w:val="21"/>
          <w:szCs w:val="21"/>
          <w:lang w:val="uk-UA"/>
        </w:rPr>
      </w:pPr>
      <w:r w:rsidRPr="001C6B61">
        <w:rPr>
          <w:rFonts w:ascii="Arial" w:hAnsi="Arial" w:cs="Arial"/>
          <w:color w:val="000000" w:themeColor="text1"/>
          <w:sz w:val="21"/>
          <w:szCs w:val="21"/>
          <w:lang w:val="uk-UA"/>
        </w:rPr>
        <w:t>Отримано</w:t>
      </w:r>
      <w:r w:rsidRPr="001C6B61">
        <w:rPr>
          <w:rFonts w:ascii="Arial" w:hAnsi="Arial" w:cs="Arial"/>
          <w:iCs/>
          <w:color w:val="000000" w:themeColor="text1"/>
          <w:sz w:val="21"/>
          <w:szCs w:val="21"/>
          <w:lang w:val="uk-UA"/>
        </w:rPr>
        <w:t xml:space="preserve"> дозвільні документи в будівництві</w:t>
      </w:r>
    </w:p>
    <w:p w14:paraId="79F6A164" w14:textId="77777777" w:rsidR="00144257" w:rsidRPr="00144257" w:rsidRDefault="00144257" w:rsidP="00144257">
      <w:pPr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Cs/>
          <w:iCs/>
          <w:color w:val="000000" w:themeColor="text1"/>
          <w:sz w:val="21"/>
          <w:szCs w:val="21"/>
          <w:lang w:val="uk-UA"/>
        </w:rPr>
        <w:t xml:space="preserve"> Повідомлення про початок виконання будівельних робіт СС1:</w:t>
      </w:r>
    </w:p>
    <w:p w14:paraId="059A8213" w14:textId="77777777" w:rsidR="00144257" w:rsidRPr="00144257" w:rsidRDefault="00144257" w:rsidP="0014425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i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Реконструкція вхідної групи скульптурної композиції "Рік біди і випробування" та тротуару по дамбі на ділянці від вул.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Беляєва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Павла космонавта до парку імені Андрія Кузьменка у 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м.Мукачево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. Коригування.</w:t>
      </w:r>
    </w:p>
    <w:p w14:paraId="137CD96A" w14:textId="77777777" w:rsidR="00144257" w:rsidRPr="00144257" w:rsidRDefault="00144257" w:rsidP="00144257">
      <w:pPr>
        <w:pStyle w:val="a7"/>
        <w:spacing w:after="0" w:line="360" w:lineRule="auto"/>
        <w:ind w:right="425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Укладені договори  на коригування по наступним об’єктам:</w:t>
      </w:r>
    </w:p>
    <w:p w14:paraId="37AD6810" w14:textId="77777777" w:rsidR="00144257" w:rsidRPr="00144257" w:rsidRDefault="00144257" w:rsidP="00144257">
      <w:pPr>
        <w:spacing w:after="0" w:line="360" w:lineRule="auto"/>
        <w:ind w:right="425" w:firstLine="360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Реконструкція вхідної групи скульптурної композиції "Рік біди і випробування" та тротуару по дамбі на ділянці від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Беляєва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Павла космонавта до парку імені Андрія Кузьменка у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м.Мукачево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. Коригування;</w:t>
      </w:r>
    </w:p>
    <w:p w14:paraId="127DFC44" w14:textId="77777777" w:rsidR="00144257" w:rsidRPr="00144257" w:rsidRDefault="00144257" w:rsidP="00144257">
      <w:pPr>
        <w:pStyle w:val="a6"/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Розробка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проєктно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-кошторисної документації по об'єкту "Реконструкція (проведення робіт з підготовки до опалювального сезону та здійснення заходів з енергозбереження) системи опалення НВК "Гімназія" по вул. Королеви Єлизавети, 22 в м. Мукачево";</w:t>
      </w:r>
    </w:p>
    <w:p w14:paraId="06437700" w14:textId="77777777" w:rsidR="00144257" w:rsidRPr="00144257" w:rsidRDefault="00144257" w:rsidP="00144257">
      <w:pPr>
        <w:spacing w:after="0" w:line="360" w:lineRule="auto"/>
        <w:ind w:right="-1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     - Авторський нагляд за виконанням будівельно-монтажних робіт по об'єкту "Реконструкція вхідної групи скульптурної композиції "Рік біди і випробування" та тротуару по дамбі на ділянці від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Беляєва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Павла космонавта до парку імені Андрія Кузьменка у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м.Мукачево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. Коригування";</w:t>
      </w:r>
    </w:p>
    <w:p w14:paraId="6538FA9D" w14:textId="77777777" w:rsidR="00144257" w:rsidRPr="00144257" w:rsidRDefault="00144257" w:rsidP="00144257">
      <w:pPr>
        <w:spacing w:after="0" w:line="360" w:lineRule="auto"/>
        <w:ind w:right="-1" w:firstLine="708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Виконання експертизи проекту будівництва по об'єкту "Реконструкція (проведення робіт з підготовки до опалювального сезону та здійснення заходів з енергозбереження) системи опалення НВК "Гімназія" по вул. Королеви Єлизавети, 22 в м. Мукачево".</w:t>
      </w:r>
    </w:p>
    <w:p w14:paraId="55F33B0A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ab/>
        <w:t xml:space="preserve">За звітний період працівниками управління будівництва та інфраструктури опубліковано через систему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Prozorro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10 звітів про договори про закупівлю, укладені без використання електронної системи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закупівель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(договори в сумі до 100 тис. грн.), укладено 10 договорів на суму – 175 819,36 грн. та 5 додаткових угод.</w:t>
      </w:r>
    </w:p>
    <w:p w14:paraId="6F2CDEF3" w14:textId="2653A05C" w:rsidR="00144257" w:rsidRPr="00144257" w:rsidRDefault="00144257" w:rsidP="00144257">
      <w:pPr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iCs/>
          <w:color w:val="000000" w:themeColor="text1"/>
          <w:sz w:val="21"/>
          <w:szCs w:val="21"/>
          <w:lang w:val="uk-UA"/>
        </w:rPr>
        <w:t xml:space="preserve">-  успішно проведена через систему </w:t>
      </w:r>
      <w:proofErr w:type="spellStart"/>
      <w:r w:rsidRPr="00144257">
        <w:rPr>
          <w:rFonts w:ascii="Arial" w:hAnsi="Arial" w:cs="Arial"/>
          <w:iCs/>
          <w:color w:val="000000" w:themeColor="text1"/>
          <w:sz w:val="21"/>
          <w:szCs w:val="21"/>
          <w:lang w:val="uk-UA"/>
        </w:rPr>
        <w:t>ProZorro</w:t>
      </w:r>
      <w:proofErr w:type="spellEnd"/>
      <w:r w:rsidRPr="00144257">
        <w:rPr>
          <w:rFonts w:ascii="Arial" w:hAnsi="Arial" w:cs="Arial"/>
          <w:iCs/>
          <w:color w:val="000000" w:themeColor="text1"/>
          <w:sz w:val="21"/>
          <w:szCs w:val="21"/>
          <w:lang w:val="uk-UA"/>
        </w:rPr>
        <w:t xml:space="preserve"> за процедурою «Відкриті торги» одна закупівля по об’єкту: «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Реконструкція вхідної групи скульптурної композиції "Рік біди і випробування" та тротуару по дамбі на ділянці від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Беляєва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Павла космонавта до парку імені Андрія Кузьменка у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м.Мукачево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. Коригування»,</w:t>
      </w:r>
      <w:r w:rsidRPr="00144257">
        <w:rPr>
          <w:rFonts w:ascii="Arial" w:hAnsi="Arial" w:cs="Arial"/>
          <w:iCs/>
          <w:color w:val="000000" w:themeColor="text1"/>
          <w:sz w:val="21"/>
          <w:szCs w:val="21"/>
          <w:lang w:val="uk-UA"/>
        </w:rPr>
        <w:t xml:space="preserve"> з очікуваною вартістю - 3 397 267,00 грн. Фактична сума укладеного договору за результатами проведеного тендеру складає - 3 329 488,14 грн., що в результаті принесло економію коштів в розмірі - 67 778,86 грн.</w:t>
      </w:r>
    </w:p>
    <w:p w14:paraId="2771F4D5" w14:textId="77777777" w:rsidR="00144257" w:rsidRPr="00144257" w:rsidRDefault="00144257" w:rsidP="0014425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ab/>
        <w:t xml:space="preserve">На порталі </w:t>
      </w:r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Є-</w:t>
      </w:r>
      <w:proofErr w:type="spellStart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>data</w:t>
      </w:r>
      <w:proofErr w:type="spellEnd"/>
      <w:r w:rsidRPr="00144257">
        <w:rPr>
          <w:rFonts w:ascii="Arial" w:eastAsia="Times New Roman" w:hAnsi="Arial" w:cs="Arial"/>
          <w:color w:val="000000" w:themeColor="text1"/>
          <w:sz w:val="21"/>
          <w:szCs w:val="21"/>
          <w:lang w:val="uk-UA" w:eastAsia="uk-UA"/>
        </w:rPr>
        <w:t xml:space="preserve"> оприлюднено інформацію про укладені договори (10 шт.) та додаткові угоди до договорів управління (5 шт.).</w:t>
      </w:r>
    </w:p>
    <w:p w14:paraId="59CA603A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ab/>
        <w:t>Згідно Положення Про набори даних Мукачівської міської ради, її виконавчих органів та комунальних підприємств, які підлягають оприлюдненню у формі відкритих даних, на портал data.gov.ua завантажено:</w:t>
      </w:r>
    </w:p>
    <w:p w14:paraId="43DA6A89" w14:textId="77777777" w:rsidR="00144257" w:rsidRPr="00144257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титульні списки на проведення капітального та поточного ремонту, будівництва, реконструкції та благоустрою з актуальними даними на поточну ;</w:t>
      </w:r>
    </w:p>
    <w:p w14:paraId="2D35DEF7" w14:textId="77777777" w:rsidR="00144257" w:rsidRPr="00144257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lastRenderedPageBreak/>
        <w:t xml:space="preserve"> - фінансова та бюджетна звітність ;</w:t>
      </w:r>
    </w:p>
    <w:p w14:paraId="06B7715E" w14:textId="77777777" w:rsidR="00144257" w:rsidRPr="00144257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річний план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закупівель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4684C923" w14:textId="77777777" w:rsidR="00144257" w:rsidRPr="00144257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перелік об'єктів капітального будівництва.</w:t>
      </w:r>
    </w:p>
    <w:p w14:paraId="6F252113" w14:textId="77777777" w:rsidR="00144257" w:rsidRPr="00144257" w:rsidRDefault="00144257" w:rsidP="0014425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За допомогою автоматизованої системи «ДОК ПРОФ» зареєстровано:</w:t>
      </w:r>
    </w:p>
    <w:p w14:paraId="7E72BC2D" w14:textId="77777777" w:rsidR="00144257" w:rsidRPr="00144257" w:rsidRDefault="00144257" w:rsidP="00144257">
      <w:pPr>
        <w:pStyle w:val="a7"/>
        <w:spacing w:after="0" w:line="360" w:lineRule="auto"/>
        <w:ind w:left="0"/>
        <w:jc w:val="both"/>
        <w:rPr>
          <w:rFonts w:ascii="Arial" w:eastAsia="Droid Sans Fallback" w:hAnsi="Arial" w:cs="Arial"/>
          <w:color w:val="000000" w:themeColor="text1"/>
          <w:kern w:val="2"/>
          <w:sz w:val="21"/>
          <w:szCs w:val="21"/>
          <w:lang w:val="uk-UA" w:eastAsia="zh-CN" w:bidi="hi-IN"/>
        </w:rPr>
      </w:pPr>
      <w:r w:rsidRPr="00144257">
        <w:rPr>
          <w:rFonts w:ascii="Arial" w:eastAsia="Droid Sans Fallback" w:hAnsi="Arial" w:cs="Arial"/>
          <w:color w:val="000000" w:themeColor="text1"/>
          <w:kern w:val="2"/>
          <w:sz w:val="21"/>
          <w:szCs w:val="21"/>
          <w:lang w:val="uk-UA" w:eastAsia="zh-CN" w:bidi="hi-IN"/>
        </w:rPr>
        <w:t>- вихідної кореспонденції - 84;</w:t>
      </w:r>
    </w:p>
    <w:p w14:paraId="12AA084E" w14:textId="77777777" w:rsidR="00144257" w:rsidRPr="00144257" w:rsidRDefault="00144257" w:rsidP="00144257">
      <w:pPr>
        <w:pStyle w:val="a7"/>
        <w:spacing w:after="0" w:line="360" w:lineRule="auto"/>
        <w:ind w:left="0"/>
        <w:jc w:val="both"/>
        <w:rPr>
          <w:rFonts w:ascii="Arial" w:eastAsia="Droid Sans Fallback" w:hAnsi="Arial" w:cs="Arial"/>
          <w:color w:val="000000" w:themeColor="text1"/>
          <w:kern w:val="2"/>
          <w:sz w:val="21"/>
          <w:szCs w:val="21"/>
          <w:lang w:val="uk-UA" w:eastAsia="zh-CN" w:bidi="hi-IN"/>
        </w:rPr>
      </w:pPr>
      <w:r w:rsidRPr="00144257">
        <w:rPr>
          <w:rFonts w:ascii="Arial" w:eastAsia="Droid Sans Fallback" w:hAnsi="Arial" w:cs="Arial"/>
          <w:color w:val="000000" w:themeColor="text1"/>
          <w:kern w:val="2"/>
          <w:sz w:val="21"/>
          <w:szCs w:val="21"/>
          <w:lang w:val="uk-UA" w:eastAsia="zh-CN" w:bidi="hi-IN"/>
        </w:rPr>
        <w:t>- наказів – 12;</w:t>
      </w:r>
    </w:p>
    <w:p w14:paraId="200D58DA" w14:textId="77777777" w:rsidR="00144257" w:rsidRPr="00144257" w:rsidRDefault="00144257" w:rsidP="00144257">
      <w:pPr>
        <w:pStyle w:val="a7"/>
        <w:spacing w:after="0" w:line="360" w:lineRule="auto"/>
        <w:ind w:left="0"/>
        <w:jc w:val="both"/>
        <w:rPr>
          <w:rFonts w:ascii="Arial" w:eastAsia="Droid Sans Fallback" w:hAnsi="Arial" w:cs="Arial"/>
          <w:color w:val="000000" w:themeColor="text1"/>
          <w:kern w:val="2"/>
          <w:sz w:val="21"/>
          <w:szCs w:val="21"/>
          <w:lang w:val="uk-UA" w:eastAsia="zh-CN" w:bidi="hi-IN"/>
        </w:rPr>
      </w:pPr>
      <w:r w:rsidRPr="00144257">
        <w:rPr>
          <w:rFonts w:ascii="Arial" w:eastAsia="Droid Sans Fallback" w:hAnsi="Arial" w:cs="Arial"/>
          <w:color w:val="000000" w:themeColor="text1"/>
          <w:kern w:val="2"/>
          <w:sz w:val="21"/>
          <w:szCs w:val="21"/>
          <w:lang w:val="uk-UA" w:eastAsia="zh-CN" w:bidi="hi-IN"/>
        </w:rPr>
        <w:t xml:space="preserve"> - договорів (додаткові угоди) на придбання товарів, надання послуг та виконання робіт – 16.</w:t>
      </w:r>
    </w:p>
    <w:p w14:paraId="3B1665BB" w14:textId="77777777" w:rsidR="00144257" w:rsidRPr="00144257" w:rsidRDefault="00144257" w:rsidP="00144257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Опрацьовані всі вхідні документи. </w:t>
      </w:r>
    </w:p>
    <w:p w14:paraId="65499C29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ab/>
        <w:t>Проведені розрахунки з постачальниками за виконані роботи по наступним об’єктам:</w:t>
      </w:r>
    </w:p>
    <w:p w14:paraId="53F8B9F1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-Капітальний ремонт ЗОШ № 3 по вул. Миру, 17 в м. Мукачево. Коригування;</w:t>
      </w:r>
    </w:p>
    <w:p w14:paraId="080245B8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Реконструкція Мукачівської гімназії № 15 Мукачівської міської ради Закарпатської області в м. Мукачево, вул. Лермонтова Михайла, 12 та Мукачівського закладу дошкільної освіти № 14 Мукачівської міської ради Закарпатської області в м. Мукачево, вул. Лермонтова Михайла, 10 під ліцей;</w:t>
      </w:r>
    </w:p>
    <w:p w14:paraId="5A395E49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- Реконструкція (проведення робіт з підготовки до опалювального сезону та здійснення заходів з енергозбереження) системи опалення ЗОШ № 13 по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Росвигівська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, 13 в м. Мукачево;</w:t>
      </w:r>
    </w:p>
    <w:p w14:paraId="65E30A6E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Будівництво спортивного майданчика по вул. Духновича, 93 у м. Мукачево;</w:t>
      </w:r>
    </w:p>
    <w:p w14:paraId="52141E16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- </w:t>
      </w:r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Капітальний ремонт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Підгородська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(на ділянці від вул. Бабича Олександра до будинку №43),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Загоскіна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Михайла (на ділянці від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Поневача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Юлія до будинку №31), вул. Павлюка Олександра (на ділянці від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Поневача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Юлія до будинку №37), вул.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Поневача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Юлія у м. Мукачево;</w:t>
      </w:r>
    </w:p>
    <w:p w14:paraId="68D3230F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- Будівництво центру стерилізації та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адопції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(прилаштування) тварин по вул. Берегівська-об’їзна у м. Мукачево;</w:t>
      </w:r>
    </w:p>
    <w:p w14:paraId="06F4D3F7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- Реконструкція привокзальної площі у м. Мукачево.</w:t>
      </w:r>
    </w:p>
    <w:p w14:paraId="79745237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Здана звітність: </w:t>
      </w:r>
    </w:p>
    <w:p w14:paraId="7E82FD9D" w14:textId="77777777" w:rsidR="00144257" w:rsidRPr="00144257" w:rsidRDefault="00144257" w:rsidP="00144257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Податковий розрахунок сум доходу, нарахованого (сплаченого ) на користь платників податків – фізичних осіб, і сум утриманого з них податку, а також сум нарахованого єдиного внеску.</w:t>
      </w:r>
    </w:p>
    <w:p w14:paraId="02487723" w14:textId="77777777" w:rsidR="00144257" w:rsidRPr="00144257" w:rsidRDefault="00144257" w:rsidP="00144257">
      <w:pPr>
        <w:pStyle w:val="a7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Фінансова звітність, бюджетна звітність та елементи її розкриття.</w:t>
      </w:r>
    </w:p>
    <w:p w14:paraId="310F1A03" w14:textId="77777777" w:rsidR="00144257" w:rsidRPr="00144257" w:rsidRDefault="00144257" w:rsidP="0014425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Звіт про капітальні інвестиції. </w:t>
      </w:r>
    </w:p>
    <w:p w14:paraId="2B65A395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Управлінням розроблені наступні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проєкти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рішень, а саме:</w:t>
      </w:r>
    </w:p>
    <w:p w14:paraId="75416856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ab/>
        <w:t>Про схвалення внесення змін до Програми капітального ремонту об'єктів Мукачівської міської територіальної громади на 2022-2024 роки, затвердженої рішенням 19 позачергової сесії 8-го скликання Мукачівської міської ради від 17.12.2021 № 691;</w:t>
      </w:r>
    </w:p>
    <w:p w14:paraId="694CA9F2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ab/>
        <w:t xml:space="preserve">Про внесення змін до Програми капітального ремонту об'єктів Мукачівської міської територіальної громади на 2022-2024 роки. </w:t>
      </w:r>
    </w:p>
    <w:p w14:paraId="3D2088BF" w14:textId="77777777" w:rsidR="00144257" w:rsidRPr="00144257" w:rsidRDefault="00144257" w:rsidP="00144257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-   Про затвердження Положення про Управління будівництва та інфраструктури Мукачівської міської ради у новій редакції.</w:t>
      </w:r>
    </w:p>
    <w:p w14:paraId="242AED71" w14:textId="77777777" w:rsidR="00144257" w:rsidRPr="00144257" w:rsidRDefault="00144257" w:rsidP="00144257">
      <w:pPr>
        <w:spacing w:after="0" w:line="360" w:lineRule="auto"/>
        <w:jc w:val="center"/>
        <w:rPr>
          <w:rFonts w:ascii="Arial" w:hAnsi="Arial" w:cs="Arial"/>
          <w:bCs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Cs/>
          <w:color w:val="000000" w:themeColor="text1"/>
          <w:sz w:val="21"/>
          <w:szCs w:val="21"/>
          <w:lang w:val="uk-UA"/>
        </w:rPr>
        <w:t>Виконання обстежень об’єктів на аварійні роботи:</w:t>
      </w:r>
    </w:p>
    <w:p w14:paraId="1DE3CAAA" w14:textId="77777777" w:rsidR="00144257" w:rsidRPr="00144257" w:rsidRDefault="00144257" w:rsidP="00144257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1"/>
          <w:szCs w:val="21"/>
        </w:rPr>
      </w:pPr>
      <w:r w:rsidRPr="00144257">
        <w:rPr>
          <w:rFonts w:ascii="Arial" w:hAnsi="Arial" w:cs="Arial"/>
          <w:b w:val="0"/>
          <w:color w:val="000000" w:themeColor="text1"/>
          <w:sz w:val="21"/>
          <w:szCs w:val="21"/>
          <w:shd w:val="clear" w:color="auto" w:fill="FFFFFF"/>
        </w:rPr>
        <w:t>Мукачівський заклад дошкільної освіти №22 Мукачівської міської ради Закарпатської області</w:t>
      </w:r>
      <w:r w:rsidRPr="00144257">
        <w:rPr>
          <w:rFonts w:ascii="Arial" w:hAnsi="Arial" w:cs="Arial"/>
          <w:b w:val="0"/>
          <w:color w:val="000000" w:themeColor="text1"/>
          <w:sz w:val="21"/>
          <w:szCs w:val="21"/>
        </w:rPr>
        <w:t>;</w:t>
      </w:r>
    </w:p>
    <w:p w14:paraId="46E2A197" w14:textId="77777777" w:rsidR="00144257" w:rsidRPr="00144257" w:rsidRDefault="00144257" w:rsidP="00144257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1"/>
          <w:szCs w:val="21"/>
        </w:rPr>
      </w:pPr>
      <w:r w:rsidRPr="00144257">
        <w:rPr>
          <w:rFonts w:ascii="Arial" w:hAnsi="Arial" w:cs="Arial"/>
          <w:b w:val="0"/>
          <w:color w:val="000000" w:themeColor="text1"/>
          <w:sz w:val="21"/>
          <w:szCs w:val="21"/>
        </w:rPr>
        <w:t>Мукачівський дошкільний навчальний заклад №28 Мукачівської міської ради Закарпатської області;</w:t>
      </w:r>
    </w:p>
    <w:p w14:paraId="7F5E02C8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lastRenderedPageBreak/>
        <w:t xml:space="preserve"> </w:t>
      </w:r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Опорний  </w:t>
      </w:r>
      <w:proofErr w:type="spellStart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Доробратівський</w:t>
      </w:r>
      <w:proofErr w:type="spellEnd"/>
      <w:r w:rsidRPr="00144257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 xml:space="preserve"> заклад  загальної середньої освіти І-ІІІ ступенів  по вул. Дружби 2, Мукачівської міської ради Закарпатської області</w:t>
      </w: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>;</w:t>
      </w:r>
    </w:p>
    <w:p w14:paraId="549DA632" w14:textId="77777777" w:rsidR="00144257" w:rsidRPr="00144257" w:rsidRDefault="00144257" w:rsidP="00144257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color w:val="000000" w:themeColor="text1"/>
          <w:sz w:val="21"/>
          <w:szCs w:val="21"/>
        </w:rPr>
      </w:pPr>
      <w:r w:rsidRPr="00144257">
        <w:rPr>
          <w:rFonts w:ascii="Arial" w:hAnsi="Arial" w:cs="Arial"/>
          <w:b w:val="0"/>
          <w:color w:val="000000" w:themeColor="text1"/>
          <w:sz w:val="21"/>
          <w:szCs w:val="21"/>
        </w:rPr>
        <w:t>Мукачівський ліцей №10 Мукачівської міської ради Закарпатської області;</w:t>
      </w:r>
    </w:p>
    <w:p w14:paraId="3EFDA99A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5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 xml:space="preserve">Загальноосвітня школа І-ІІІ ступенів №2 ім. </w:t>
        </w:r>
        <w:proofErr w:type="spellStart"/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Т.Г.Шевченка</w:t>
        </w:r>
        <w:proofErr w:type="spellEnd"/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 xml:space="preserve">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24603FD4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 </w:t>
      </w:r>
      <w:hyperlink r:id="rId6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ліцей № 11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1B7D7B6A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7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дошкільний навчальний заклад № 5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37F44B5A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8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дошкільний навчальний заклад № 7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31FB9E3A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9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заклад дошкільної освіти №13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1CF1EB71" w14:textId="77777777" w:rsidR="00144257" w:rsidRPr="00144257" w:rsidRDefault="00170CE4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hyperlink r:id="rId10" w:history="1">
        <w:r w:rsidR="00144257"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дошкільний навчальний заклад № 25 Мукачівської міської ради Закарпатської області</w:t>
        </w:r>
      </w:hyperlink>
      <w:r w:rsidR="00144257"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07E215C3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1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Дошкільний навчальний заклад № 29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076986CD" w14:textId="77777777" w:rsidR="00144257" w:rsidRPr="00144257" w:rsidRDefault="00170CE4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hyperlink r:id="rId12" w:history="1">
        <w:r w:rsidR="00144257"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дошкільний навчальний заклад № 12 Мукачівської міської ради Закарпатської області</w:t>
        </w:r>
      </w:hyperlink>
      <w:r w:rsidR="00144257"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76651959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3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дошкільний навчальний заклад № 23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1F8A51FC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4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дошкільний навчальний заклад № 9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187804B2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5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Мукачівський заклад дошкільної освіти №13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4F58D377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6" w:history="1">
        <w:proofErr w:type="spellStart"/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Нижньокоропецька</w:t>
        </w:r>
        <w:proofErr w:type="spellEnd"/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 xml:space="preserve"> загальноосвітня школа І-ІІ ступенів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1DB55BEB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7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Загальноосвітня школа І-ІІІ ступенів №1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>;</w:t>
      </w:r>
    </w:p>
    <w:p w14:paraId="5193F81F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8" w:history="1">
        <w:proofErr w:type="spellStart"/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Негрівський</w:t>
        </w:r>
        <w:proofErr w:type="spellEnd"/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 xml:space="preserve"> заклад загальної середньої освіти І-ІІ ступенів; </w:t>
        </w:r>
      </w:hyperlink>
    </w:p>
    <w:p w14:paraId="34A2AE7B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hyperlink r:id="rId19" w:history="1">
        <w:r w:rsidRPr="00144257">
          <w:rPr>
            <w:rStyle w:val="a3"/>
            <w:rFonts w:ascii="Arial" w:hAnsi="Arial" w:cs="Arial"/>
            <w:bCs/>
            <w:color w:val="000000" w:themeColor="text1"/>
            <w:sz w:val="21"/>
            <w:szCs w:val="21"/>
            <w:u w:val="none"/>
            <w:bdr w:val="none" w:sz="0" w:space="0" w:color="auto" w:frame="1"/>
            <w:shd w:val="clear" w:color="auto" w:fill="FFFFFF"/>
            <w:lang w:val="uk-UA"/>
          </w:rPr>
          <w:t>Загальноосвітня школа І-ІІІ ступенів №20 ім. О. Духновича Мукачівської міської ради Закарпатської області</w:t>
        </w:r>
      </w:hyperlink>
      <w:r w:rsidRPr="00144257">
        <w:rPr>
          <w:rStyle w:val="a3"/>
          <w:rFonts w:ascii="Arial" w:hAnsi="Arial" w:cs="Arial"/>
          <w:bCs/>
          <w:color w:val="000000" w:themeColor="text1"/>
          <w:sz w:val="21"/>
          <w:szCs w:val="21"/>
          <w:u w:val="none"/>
          <w:bdr w:val="none" w:sz="0" w:space="0" w:color="auto" w:frame="1"/>
          <w:shd w:val="clear" w:color="auto" w:fill="FFFFFF"/>
          <w:lang w:val="uk-UA"/>
        </w:rPr>
        <w:t xml:space="preserve">; </w:t>
      </w:r>
    </w:p>
    <w:p w14:paraId="600C69C4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color w:val="000000" w:themeColor="text1"/>
          <w:sz w:val="21"/>
          <w:szCs w:val="21"/>
          <w:lang w:val="uk-UA"/>
        </w:rPr>
        <w:t xml:space="preserve"> </w:t>
      </w:r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>Будинок культури села Нижній Коропець;</w:t>
      </w:r>
    </w:p>
    <w:p w14:paraId="5742702C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 xml:space="preserve"> Будинок культури села </w:t>
      </w:r>
      <w:proofErr w:type="spellStart"/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>Дерцен</w:t>
      </w:r>
      <w:proofErr w:type="spellEnd"/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>;</w:t>
      </w:r>
    </w:p>
    <w:p w14:paraId="2AD63E5F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 xml:space="preserve"> Мукачівський драматичний театр;</w:t>
      </w:r>
    </w:p>
    <w:p w14:paraId="78239C0C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 xml:space="preserve"> Спортивний оздоровчий комплекс дитяча юнацька спортивна школа;</w:t>
      </w:r>
    </w:p>
    <w:p w14:paraId="09267AE3" w14:textId="77777777" w:rsidR="00144257" w:rsidRPr="00144257" w:rsidRDefault="00144257" w:rsidP="0014425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lang w:val="uk-UA"/>
        </w:rPr>
      </w:pPr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>Нижньокоропецький</w:t>
      </w:r>
      <w:proofErr w:type="spellEnd"/>
      <w:r w:rsidRPr="00144257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  <w:lang w:val="uk-UA"/>
        </w:rPr>
        <w:t xml:space="preserve"> заклад дошкільної освіти Мукачівської міської ради Закарпатської області.</w:t>
      </w:r>
    </w:p>
    <w:p w14:paraId="24451A21" w14:textId="5B31208D" w:rsidR="00144257" w:rsidRPr="00144257" w:rsidRDefault="00144257" w:rsidP="00144257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6"/>
          <w:sz w:val="21"/>
          <w:szCs w:val="21"/>
          <w:lang w:val="uk-UA" w:eastAsia="uk-UA"/>
        </w:rPr>
      </w:pPr>
      <w:r w:rsidRPr="00144257">
        <w:rPr>
          <w:rFonts w:ascii="Arial" w:eastAsia="Times New Roman" w:hAnsi="Arial" w:cs="Arial"/>
          <w:color w:val="000000" w:themeColor="text1"/>
          <w:kern w:val="36"/>
          <w:sz w:val="21"/>
          <w:szCs w:val="21"/>
          <w:lang w:val="uk-UA" w:eastAsia="uk-UA"/>
        </w:rPr>
        <w:t xml:space="preserve">Також, взято участь з обстеження проїзних частин вулиць, тротуарів та </w:t>
      </w:r>
      <w:proofErr w:type="spellStart"/>
      <w:r w:rsidRPr="00144257">
        <w:rPr>
          <w:rFonts w:ascii="Arial" w:eastAsia="Times New Roman" w:hAnsi="Arial" w:cs="Arial"/>
          <w:color w:val="000000" w:themeColor="text1"/>
          <w:kern w:val="36"/>
          <w:sz w:val="21"/>
          <w:szCs w:val="21"/>
          <w:lang w:val="uk-UA" w:eastAsia="uk-UA"/>
        </w:rPr>
        <w:t>внутрішньоквартальних</w:t>
      </w:r>
      <w:proofErr w:type="spellEnd"/>
      <w:r w:rsidRPr="00144257">
        <w:rPr>
          <w:rFonts w:ascii="Arial" w:eastAsia="Times New Roman" w:hAnsi="Arial" w:cs="Arial"/>
          <w:color w:val="000000" w:themeColor="text1"/>
          <w:kern w:val="36"/>
          <w:sz w:val="21"/>
          <w:szCs w:val="21"/>
          <w:lang w:val="uk-UA" w:eastAsia="uk-UA"/>
        </w:rPr>
        <w:t xml:space="preserve"> територій доріг місцевого значення, які знаходяться на балансі Мукачівської міської територіальної громади із оформленням дефектних актів для формування кошторисної документації та визначенням вартості ремонтних робіт</w:t>
      </w:r>
      <w:r w:rsidR="00170CE4">
        <w:rPr>
          <w:rFonts w:ascii="Arial" w:eastAsia="Times New Roman" w:hAnsi="Arial" w:cs="Arial"/>
          <w:color w:val="000000" w:themeColor="text1"/>
          <w:kern w:val="36"/>
          <w:sz w:val="21"/>
          <w:szCs w:val="21"/>
          <w:lang w:val="uk-UA" w:eastAsia="uk-UA"/>
        </w:rPr>
        <w:t>.</w:t>
      </w:r>
      <w:bookmarkStart w:id="0" w:name="_GoBack"/>
      <w:bookmarkEnd w:id="0"/>
    </w:p>
    <w:p w14:paraId="3342EE47" w14:textId="29BBDC2E" w:rsidR="00A5376C" w:rsidRDefault="00A5376C" w:rsidP="00144257">
      <w:pPr>
        <w:spacing w:line="360" w:lineRule="auto"/>
        <w:rPr>
          <w:rFonts w:ascii="Arial" w:hAnsi="Arial" w:cs="Arial"/>
          <w:sz w:val="21"/>
          <w:szCs w:val="21"/>
          <w:lang w:val="uk-UA"/>
        </w:rPr>
      </w:pPr>
    </w:p>
    <w:p w14:paraId="26FAA801" w14:textId="1EF940A1" w:rsidR="00A5376C" w:rsidRPr="00A5376C" w:rsidRDefault="00A5376C" w:rsidP="00A5376C">
      <w:pPr>
        <w:spacing w:line="360" w:lineRule="auto"/>
        <w:jc w:val="right"/>
        <w:rPr>
          <w:rFonts w:ascii="Arial" w:hAnsi="Arial" w:cs="Arial"/>
          <w:b/>
          <w:bCs/>
          <w:sz w:val="21"/>
          <w:szCs w:val="21"/>
          <w:lang w:val="uk-UA"/>
        </w:rPr>
      </w:pPr>
    </w:p>
    <w:sectPr w:rsidR="00A5376C" w:rsidRPr="00A5376C" w:rsidSect="001C6B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3F6C"/>
    <w:multiLevelType w:val="hybridMultilevel"/>
    <w:tmpl w:val="D68C3B04"/>
    <w:lvl w:ilvl="0" w:tplc="8B1653B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B549C"/>
    <w:multiLevelType w:val="hybridMultilevel"/>
    <w:tmpl w:val="758E2E36"/>
    <w:lvl w:ilvl="0" w:tplc="3E14D56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7"/>
    <w:rsid w:val="00144257"/>
    <w:rsid w:val="00170CE4"/>
    <w:rsid w:val="001C6B61"/>
    <w:rsid w:val="008A0C79"/>
    <w:rsid w:val="00A0735A"/>
    <w:rsid w:val="00A5376C"/>
    <w:rsid w:val="00BB11D7"/>
    <w:rsid w:val="00D259D9"/>
    <w:rsid w:val="00D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357E"/>
  <w15:chartTrackingRefBased/>
  <w15:docId w15:val="{5A9AD5FC-5329-4D2C-803F-B5D62F89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44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25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Hyperlink"/>
    <w:uiPriority w:val="99"/>
    <w:semiHidden/>
    <w:unhideWhenUsed/>
    <w:rsid w:val="0014425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44257"/>
    <w:pPr>
      <w:spacing w:after="120" w:line="240" w:lineRule="auto"/>
    </w:pPr>
    <w:rPr>
      <w:rFonts w:ascii="Arial CYR" w:eastAsiaTheme="minorHAnsi" w:hAnsi="Arial CYR" w:cs="Arial CYR"/>
      <w:lang w:val="uk-UA"/>
    </w:rPr>
  </w:style>
  <w:style w:type="character" w:customStyle="1" w:styleId="a5">
    <w:name w:val="Основной текст Знак"/>
    <w:basedOn w:val="a0"/>
    <w:link w:val="a4"/>
    <w:semiHidden/>
    <w:rsid w:val="00144257"/>
    <w:rPr>
      <w:rFonts w:ascii="Arial CYR" w:hAnsi="Arial CYR" w:cs="Arial CYR"/>
      <w:lang w:val="uk-UA"/>
    </w:rPr>
  </w:style>
  <w:style w:type="paragraph" w:styleId="a6">
    <w:name w:val="No Spacing"/>
    <w:uiPriority w:val="1"/>
    <w:qFormat/>
    <w:rsid w:val="001442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4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achevo-rada.gov.ua/upravlinnya-mistom/meshkancyu/osvita/doshkilni-navchalni-zakladi/doshkilnij-navchalnij-zaklad-7" TargetMode="External"/><Relationship Id="rId13" Type="http://schemas.openxmlformats.org/officeDocument/2006/relationships/hyperlink" Target="https://mukachevo-rada.gov.ua/upravlinnya-mistom/meshkancyu/osvita/doshkilni-navchalni-zakladi/doshkilnij-navchalnij-zaklad-23" TargetMode="External"/><Relationship Id="rId18" Type="http://schemas.openxmlformats.org/officeDocument/2006/relationships/hyperlink" Target="https://mukachevo-rada.gov.ua/upravlinnya-mistom/meshkancyu/osvita/zagalnoosvitni-navchalni-zakladi/negrovo-zos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ukachevo-rada.gov.ua/upravlinnya-mistom/meshkancyu/osvita/doshkilni-navchalni-zakladi/doshkilnij-navchalnij-zaklad-5" TargetMode="External"/><Relationship Id="rId12" Type="http://schemas.openxmlformats.org/officeDocument/2006/relationships/hyperlink" Target="https://mukachevo-rada.gov.ua/upravlinnya-mistom/meshkancyu/osvita/doshkilni-navchalni-zakladi/doshkilnij-navchalnij-zaklad-12" TargetMode="External"/><Relationship Id="rId17" Type="http://schemas.openxmlformats.org/officeDocument/2006/relationships/hyperlink" Target="https://mukachevo-rada.gov.ua/upravlinnya-mistom/meshkancyu/osvita/zagalnoosvitni-navchalni-zakladi/zagalnoosvitnya-shkola-i-iii-stupeniv-1-imospushk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kachevo-rada.gov.ua/upravlinnya-mistom/meshkancyu/osvita/zagalnoosvitni-navchalni-zakladi/nizhnokoropecka-zagalnoosvitnya-shkola-i-ii-stupeni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kachevo-rada.gov.ua/upravlinnya-mistom/meshkancyu/osvita/zagalnoosvitni-navchalni-zakladi/licej-11" TargetMode="External"/><Relationship Id="rId11" Type="http://schemas.openxmlformats.org/officeDocument/2006/relationships/hyperlink" Target="https://mukachevo-rada.gov.ua/upravlinnya-mistom/meshkancyu/osvita/doshkilni-navchalni-zakladi/doshkilnij-navchalnij-zaklad-29" TargetMode="External"/><Relationship Id="rId5" Type="http://schemas.openxmlformats.org/officeDocument/2006/relationships/hyperlink" Target="https://mukachevo-rada.gov.ua/upravlinnya-mistom/meshkancyu/osvita/zagalnoosvitni-navchalni-zakladi/zagalnoosvitnya-shkola-i-iii-stupeniv-2-im-tgshevchenka" TargetMode="External"/><Relationship Id="rId15" Type="http://schemas.openxmlformats.org/officeDocument/2006/relationships/hyperlink" Target="https://mukachevo-rada.gov.ua/upravlinnya-mistom/meshkancyu/osvita/doshkilni-navchalni-zakladi/mukachivskij-zaklad-doshkilnoyi-osviti-13-mukachivskoyi-miskoyi-radi-zakarpatskoyi-oblasti" TargetMode="External"/><Relationship Id="rId10" Type="http://schemas.openxmlformats.org/officeDocument/2006/relationships/hyperlink" Target="https://mukachevo-rada.gov.ua/upravlinnya-mistom/meshkancyu/osvita/doshkilni-navchalni-zakladi/doshkilnij-navchalnij-zaklad-25" TargetMode="External"/><Relationship Id="rId19" Type="http://schemas.openxmlformats.org/officeDocument/2006/relationships/hyperlink" Target="https://mukachevo-rada.gov.ua/upravlinnya-mistom/meshkancyu/osvita/zagalnoosvitni-navchalni-zakladi/zagalnoosvitnya-shkola-i-iii-stupeniv-20-imoduhnovi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kachevo-rada.gov.ua/upravlinnya-mistom/meshkancyu/osvita/doshkilni-navchalni-zakladi/mukachivskij-zaklad-doshkilnoyi-osviti-13-mukachivskoyi-miskoyi-radi-zakarpatskoyi-oblasti" TargetMode="External"/><Relationship Id="rId14" Type="http://schemas.openxmlformats.org/officeDocument/2006/relationships/hyperlink" Target="https://mukachevo-rada.gov.ua/upravlinnya-mistom/meshkancyu/osvita/doshkilni-navchalni-zakladi/doshkilnij-navchalnij-zaklad-9-sonech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2023-07-14T07:00:00Z</dcterms:created>
  <dcterms:modified xsi:type="dcterms:W3CDTF">2023-07-14T08:54:00Z</dcterms:modified>
</cp:coreProperties>
</file>