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0CDA" w14:textId="670A5488" w:rsidR="0081296F" w:rsidRDefault="0081296F" w:rsidP="00DB6FDD">
      <w:pPr>
        <w:jc w:val="center"/>
      </w:pPr>
      <w:r w:rsidRPr="0081296F">
        <w:rPr>
          <w:b/>
          <w:bCs/>
        </w:rPr>
        <w:t>Інформація про роботу юридичного відділу Мукачівської міської ради протягом 202</w:t>
      </w:r>
      <w:r w:rsidR="005A43EB">
        <w:rPr>
          <w:b/>
          <w:bCs/>
        </w:rPr>
        <w:t>3</w:t>
      </w:r>
      <w:r w:rsidRPr="0081296F">
        <w:rPr>
          <w:b/>
          <w:bCs/>
        </w:rPr>
        <w:t xml:space="preserve"> року</w:t>
      </w:r>
    </w:p>
    <w:p w14:paraId="530AB61E" w14:textId="21A7B456" w:rsidR="00570F77" w:rsidRPr="00570F77" w:rsidRDefault="00570F77" w:rsidP="00DB6FDD">
      <w:pPr>
        <w:jc w:val="both"/>
      </w:pPr>
      <w:r w:rsidRPr="00570F77">
        <w:t>Відповідно до Положення про юридичний відділ Мукачівської міської ради основними завданнями та функціями відділу за звітний період були:</w:t>
      </w:r>
    </w:p>
    <w:p w14:paraId="5CF97EC1" w14:textId="77777777" w:rsidR="00570F77" w:rsidRPr="00570F77" w:rsidRDefault="00570F77" w:rsidP="00DB6FDD">
      <w:pPr>
        <w:pStyle w:val="a3"/>
        <w:numPr>
          <w:ilvl w:val="0"/>
          <w:numId w:val="10"/>
        </w:numPr>
        <w:jc w:val="both"/>
      </w:pPr>
      <w:r w:rsidRPr="00570F77">
        <w:t>Правове забезпечення діяльності Мукачівської міської ради, Мукачівського міського голови, виконавчого комітету Мукачівської міської ради та інших виконавчих органів Мукачівської міської ради з реалізації їх повноважень.</w:t>
      </w:r>
    </w:p>
    <w:p w14:paraId="6A80947E" w14:textId="77777777" w:rsidR="00570F77" w:rsidRPr="00570F77" w:rsidRDefault="00570F77" w:rsidP="00DB6FDD">
      <w:pPr>
        <w:pStyle w:val="a3"/>
        <w:numPr>
          <w:ilvl w:val="0"/>
          <w:numId w:val="10"/>
        </w:numPr>
        <w:jc w:val="both"/>
      </w:pPr>
      <w:r w:rsidRPr="00570F77">
        <w:t>Аналітичне та інформаційно-довідкове забезпечення діяльності Мукачівської міської ради, Мукачівського міського голови та інших виконавчих органів Мукачівської міської ради.</w:t>
      </w:r>
    </w:p>
    <w:p w14:paraId="61CD9291" w14:textId="77777777" w:rsidR="00570F77" w:rsidRPr="00570F77" w:rsidRDefault="00570F77" w:rsidP="00DB6FDD">
      <w:pPr>
        <w:pStyle w:val="a3"/>
        <w:numPr>
          <w:ilvl w:val="0"/>
          <w:numId w:val="10"/>
        </w:numPr>
        <w:jc w:val="both"/>
      </w:pPr>
      <w:r w:rsidRPr="00570F77">
        <w:t>Захист законних прав та інтересів Мукачівської міської територіальної громади, Мукачівської міської ради, Мукачівського міського голови, виконавчого комітету Мукачівської міської ради та інших виконавчих органів Мукачівської міської ради.</w:t>
      </w:r>
    </w:p>
    <w:p w14:paraId="267CBAFD" w14:textId="77777777" w:rsidR="00570F77" w:rsidRPr="00570F77" w:rsidRDefault="00570F77" w:rsidP="00DB6FDD">
      <w:pPr>
        <w:pStyle w:val="a3"/>
        <w:numPr>
          <w:ilvl w:val="0"/>
          <w:numId w:val="10"/>
        </w:numPr>
        <w:jc w:val="both"/>
      </w:pPr>
      <w:r w:rsidRPr="00570F77">
        <w:t>Забезпечення взаємодії Мукачівської міської ради, Мукачівського міського голови та виконавчого комітету Мукачівської міської ради з правоохоронними органами.</w:t>
      </w:r>
    </w:p>
    <w:p w14:paraId="1A1E4E7C" w14:textId="77777777" w:rsidR="00570F77" w:rsidRPr="00570F77" w:rsidRDefault="00570F77" w:rsidP="00DB6FDD">
      <w:pPr>
        <w:pStyle w:val="a3"/>
        <w:numPr>
          <w:ilvl w:val="0"/>
          <w:numId w:val="10"/>
        </w:numPr>
        <w:jc w:val="both"/>
      </w:pPr>
      <w:r w:rsidRPr="00570F77">
        <w:t>Сприяння підвищення правового рівня посадових осіб місцевого самоврядування виконавчих органів Мукачівської міської ради.</w:t>
      </w:r>
    </w:p>
    <w:p w14:paraId="17B5A4F8" w14:textId="77777777" w:rsidR="00570F77" w:rsidRPr="00570F77" w:rsidRDefault="00570F77" w:rsidP="00DB6FDD">
      <w:pPr>
        <w:ind w:firstLine="708"/>
        <w:jc w:val="both"/>
      </w:pPr>
      <w:r w:rsidRPr="00570F77">
        <w:t>За вказаний період юридичним відділом Мукачівської міської ради було проведено наступну роботу.</w:t>
      </w:r>
    </w:p>
    <w:p w14:paraId="2E86813B" w14:textId="77777777" w:rsidR="00570F77" w:rsidRPr="00570F77" w:rsidRDefault="00570F77" w:rsidP="00DB6FDD">
      <w:pPr>
        <w:ind w:firstLine="708"/>
        <w:jc w:val="both"/>
      </w:pPr>
      <w:r w:rsidRPr="00570F77">
        <w:rPr>
          <w:b/>
          <w:bCs/>
        </w:rPr>
        <w:t>І. Претензійно-позовна робота.</w:t>
      </w:r>
    </w:p>
    <w:p w14:paraId="791884AE" w14:textId="1FE4B388" w:rsidR="00570F77" w:rsidRPr="00570F77" w:rsidRDefault="00570F77" w:rsidP="00DB6FDD">
      <w:pPr>
        <w:ind w:firstLine="708"/>
        <w:jc w:val="both"/>
      </w:pPr>
      <w:r w:rsidRPr="00570F77">
        <w:t>Так, у період з 01.01.202</w:t>
      </w:r>
      <w:r>
        <w:t xml:space="preserve">3 </w:t>
      </w:r>
      <w:r w:rsidRPr="00570F77">
        <w:t>року по 31.12.202</w:t>
      </w:r>
      <w:r>
        <w:t>3</w:t>
      </w:r>
      <w:r w:rsidRPr="00570F77">
        <w:t xml:space="preserve"> року юридичним відділом Мукачівської міської ради здійснювалось представництво інтересів Мукачівського міського голови, Мукачівської міської ради та її виконавчих органів у 2</w:t>
      </w:r>
      <w:r>
        <w:t>53</w:t>
      </w:r>
      <w:r w:rsidRPr="00570F77">
        <w:t xml:space="preserve"> судових справах, що розглядались у рамках цивільного, адміністративного, господарського та кримінального судочинства.</w:t>
      </w:r>
    </w:p>
    <w:p w14:paraId="3CA6F5A8" w14:textId="77777777" w:rsidR="00570F77" w:rsidRPr="00570F77" w:rsidRDefault="00570F77" w:rsidP="00DB6FDD">
      <w:pPr>
        <w:ind w:firstLine="708"/>
        <w:jc w:val="both"/>
      </w:pPr>
      <w:r w:rsidRPr="00570F77">
        <w:t>Вказані вище справи, виходячи з предмета позову, поділяються на наступні категорії:</w:t>
      </w:r>
    </w:p>
    <w:p w14:paraId="6C2AFDFA" w14:textId="3E178D91" w:rsidR="00570F77" w:rsidRPr="00570F77" w:rsidRDefault="00570F77" w:rsidP="00DB6FDD">
      <w:pPr>
        <w:pStyle w:val="a3"/>
        <w:numPr>
          <w:ilvl w:val="0"/>
          <w:numId w:val="9"/>
        </w:numPr>
        <w:jc w:val="both"/>
      </w:pPr>
      <w:r w:rsidRPr="00570F77">
        <w:t xml:space="preserve">житлові спори (в </w:t>
      </w:r>
      <w:proofErr w:type="spellStart"/>
      <w:r w:rsidRPr="00570F77">
        <w:t>т.ч</w:t>
      </w:r>
      <w:proofErr w:type="spellEnd"/>
      <w:r w:rsidRPr="00570F77">
        <w:t xml:space="preserve">. усунення перешкод в користуванні майном; укладення договорів житлового найму тощо), що розглядались в порядку цивільного судочинства. Всього за вказаний період на розгляді в судах перебувало </w:t>
      </w:r>
      <w:r>
        <w:t>9</w:t>
      </w:r>
      <w:r w:rsidRPr="00570F77">
        <w:t xml:space="preserve"> позовних матеріалів з вказаної категорії;</w:t>
      </w:r>
    </w:p>
    <w:p w14:paraId="485E58C1" w14:textId="00842F77" w:rsidR="00570F77" w:rsidRPr="00570F77" w:rsidRDefault="00570F77" w:rsidP="00DB6FDD">
      <w:pPr>
        <w:pStyle w:val="a3"/>
        <w:numPr>
          <w:ilvl w:val="0"/>
          <w:numId w:val="9"/>
        </w:numPr>
        <w:jc w:val="both"/>
      </w:pPr>
      <w:r w:rsidRPr="00570F77">
        <w:t xml:space="preserve">земельні спори (в </w:t>
      </w:r>
      <w:proofErr w:type="spellStart"/>
      <w:r w:rsidRPr="00570F77">
        <w:t>т.ч</w:t>
      </w:r>
      <w:proofErr w:type="spellEnd"/>
      <w:r w:rsidRPr="00570F77">
        <w:t xml:space="preserve">. усунення перешкод у користуванні земельними ділянками; припинення права користування та права власності на земельні ділянки тощо), що розглядались в порядку цивільного та господарського судочинства. Всього за вказаний період на розгляді в судах перебувало </w:t>
      </w:r>
      <w:r>
        <w:t xml:space="preserve">18 </w:t>
      </w:r>
      <w:r w:rsidRPr="00570F77">
        <w:t>позовні матеріали;</w:t>
      </w:r>
    </w:p>
    <w:p w14:paraId="667FC48B" w14:textId="1DD839F8" w:rsidR="00570F77" w:rsidRPr="00570F77" w:rsidRDefault="00570F77" w:rsidP="00DB6FDD">
      <w:pPr>
        <w:pStyle w:val="a3"/>
        <w:numPr>
          <w:ilvl w:val="0"/>
          <w:numId w:val="9"/>
        </w:numPr>
        <w:jc w:val="both"/>
      </w:pPr>
      <w:r w:rsidRPr="00570F77">
        <w:t xml:space="preserve">майнові спори (в </w:t>
      </w:r>
      <w:proofErr w:type="spellStart"/>
      <w:r w:rsidRPr="00570F77">
        <w:t>т.ч</w:t>
      </w:r>
      <w:proofErr w:type="spellEnd"/>
      <w:r w:rsidRPr="00570F77">
        <w:t xml:space="preserve">. стягнення заборгованості за користування майном комунальної власності; повернення майна комунальної власності внаслідок його безпідставного використання; визнання права власності, надання додаткового терміну для прийняття спадщини тощо), що розглядались в порядку цивільного та господарського судочинства. Всього за вказаний період на розгляді в судах знаходилися </w:t>
      </w:r>
      <w:r>
        <w:t xml:space="preserve">43 </w:t>
      </w:r>
      <w:r w:rsidRPr="00570F77">
        <w:t>позовних заяв;</w:t>
      </w:r>
    </w:p>
    <w:p w14:paraId="049E3BD6" w14:textId="719CBB9D" w:rsidR="00570F77" w:rsidRPr="00570F77" w:rsidRDefault="00570F77" w:rsidP="00DB6FDD">
      <w:pPr>
        <w:pStyle w:val="a3"/>
        <w:numPr>
          <w:ilvl w:val="0"/>
          <w:numId w:val="9"/>
        </w:numPr>
        <w:jc w:val="both"/>
      </w:pPr>
      <w:r w:rsidRPr="00570F77">
        <w:t xml:space="preserve">справи окремого провадження (встановлення юридичного факту,  визнання особи недієздатною, встановлення опіки та піклування), що розглядаються в порядку цивільного судочинства. Всього за вказаний період на розгляді в судах перебувало </w:t>
      </w:r>
      <w:r>
        <w:t xml:space="preserve">64 </w:t>
      </w:r>
      <w:r w:rsidRPr="00570F77">
        <w:t>заяв із вказаної категорії;</w:t>
      </w:r>
    </w:p>
    <w:p w14:paraId="456A2336" w14:textId="2F45076F" w:rsidR="00570F77" w:rsidRPr="00570F77" w:rsidRDefault="00570F77" w:rsidP="00DB6FDD">
      <w:pPr>
        <w:pStyle w:val="a3"/>
        <w:numPr>
          <w:ilvl w:val="0"/>
          <w:numId w:val="9"/>
        </w:numPr>
        <w:jc w:val="both"/>
      </w:pPr>
      <w:r w:rsidRPr="00570F77">
        <w:t xml:space="preserve">справи про адміністративні правопорушення (про скасування постанов про накладення адміністративного стягнення). Всього за вказаний період на розгляді в судах перебувало </w:t>
      </w:r>
      <w:r>
        <w:t>8</w:t>
      </w:r>
      <w:r w:rsidRPr="00570F77">
        <w:t xml:space="preserve"> заяв із вказаної категорії;  </w:t>
      </w:r>
    </w:p>
    <w:p w14:paraId="13D59760" w14:textId="77777777" w:rsidR="00570F77" w:rsidRPr="00570F77" w:rsidRDefault="00570F77" w:rsidP="00DB6FDD">
      <w:pPr>
        <w:pStyle w:val="a3"/>
        <w:numPr>
          <w:ilvl w:val="0"/>
          <w:numId w:val="9"/>
        </w:numPr>
        <w:jc w:val="both"/>
      </w:pPr>
      <w:r w:rsidRPr="00570F77">
        <w:t>адміністративні спори, які розглядаються в порядку адміністративного судочинства. Всього за вказаний період на розгляді в судах перебувало 114 адміністративних проваджень, з яких 98 адміністративних позовів до УСЗН про зобов’язання вчинити дії щодо стягнення недоплаченої суми грошової допомоги до 5 травня (постанова КМУ №112 від 19.02.2020 року та постанова КМУ №325 від 08.04.2021);</w:t>
      </w:r>
    </w:p>
    <w:p w14:paraId="77DB2777" w14:textId="77777777" w:rsidR="00570F77" w:rsidRPr="00570F77" w:rsidRDefault="00570F77" w:rsidP="00DB6FDD">
      <w:pPr>
        <w:pStyle w:val="a3"/>
        <w:numPr>
          <w:ilvl w:val="0"/>
          <w:numId w:val="9"/>
        </w:numPr>
        <w:jc w:val="both"/>
      </w:pPr>
      <w:r w:rsidRPr="00570F77">
        <w:lastRenderedPageBreak/>
        <w:t>кримінальні справи про обвинувачення осіб у заволодінні коштами державного бюджету, що спрямовані на отримання соціальної допомоги як одинокої матері. Всього за вказаний період у провадженні судів перебували 6 відповідних справ;</w:t>
      </w:r>
    </w:p>
    <w:p w14:paraId="041CFFAB" w14:textId="49282A33" w:rsidR="00570F77" w:rsidRDefault="00570F77" w:rsidP="00DB6FDD">
      <w:pPr>
        <w:pStyle w:val="a3"/>
        <w:numPr>
          <w:ilvl w:val="0"/>
          <w:numId w:val="9"/>
        </w:numPr>
        <w:jc w:val="both"/>
      </w:pPr>
      <w:r w:rsidRPr="00570F77">
        <w:t>кримінальні справи про обвинувачення осіб у заволодінні коштами державного бюджету, що спрямовані на відшкодування вартості послуги з догляду за дитиною до трьох років «Муніципальна няня». Всього за вказаний період у провадженні судів перебувало 16 відповідних справ;</w:t>
      </w:r>
    </w:p>
    <w:p w14:paraId="2FA49A1B" w14:textId="77777777" w:rsidR="00570F77" w:rsidRDefault="00570F77" w:rsidP="00DB6FDD">
      <w:pPr>
        <w:pStyle w:val="a3"/>
        <w:numPr>
          <w:ilvl w:val="0"/>
          <w:numId w:val="9"/>
        </w:numPr>
        <w:jc w:val="both"/>
      </w:pPr>
      <w:r>
        <w:t>спори щодо захисту прав інтелектуальної власності. Всього за вказаний період на розгляді в судах знаходилася 1 справа;</w:t>
      </w:r>
    </w:p>
    <w:p w14:paraId="58B8BEFF" w14:textId="0E5EBE34" w:rsidR="00570F77" w:rsidRDefault="00570F77" w:rsidP="00DB6FDD">
      <w:pPr>
        <w:pStyle w:val="a3"/>
        <w:numPr>
          <w:ilvl w:val="0"/>
          <w:numId w:val="9"/>
        </w:numPr>
        <w:jc w:val="both"/>
      </w:pPr>
      <w:r>
        <w:t>трудові спори, що розглядались в порядку цивільного судочинства. Всього за вказаний період на розгляді в судах перебувало 3 позовні заяви із вказаної категорії;</w:t>
      </w:r>
    </w:p>
    <w:p w14:paraId="42841786" w14:textId="0A3AF175" w:rsidR="00570F77" w:rsidRDefault="00570F77" w:rsidP="00DB6FDD">
      <w:pPr>
        <w:pStyle w:val="a3"/>
        <w:numPr>
          <w:ilvl w:val="0"/>
          <w:numId w:val="9"/>
        </w:numPr>
        <w:jc w:val="both"/>
      </w:pPr>
      <w:r>
        <w:t xml:space="preserve">цивільний позов, що заявлений в межах розгляду кримінальної справи за обвинуваченням </w:t>
      </w:r>
      <w:proofErr w:type="spellStart"/>
      <w:r>
        <w:t>Колядіна</w:t>
      </w:r>
      <w:proofErr w:type="spellEnd"/>
      <w:r>
        <w:t xml:space="preserve"> Є.А.;</w:t>
      </w:r>
    </w:p>
    <w:p w14:paraId="24E7BB33" w14:textId="7106DCB9" w:rsidR="00570F77" w:rsidRPr="00570F77" w:rsidRDefault="00570F77" w:rsidP="00DB6FDD">
      <w:pPr>
        <w:pStyle w:val="a3"/>
        <w:numPr>
          <w:ilvl w:val="0"/>
          <w:numId w:val="9"/>
        </w:numPr>
        <w:jc w:val="both"/>
      </w:pPr>
      <w:r>
        <w:t>цивільні позови про стягнення збитків за отримання грошової компенсації, що заявлені за наслідками розгляду кримінальних справ. Всього за вказаний період пред`явлено до суду 4 таких позови.</w:t>
      </w:r>
    </w:p>
    <w:p w14:paraId="096C7FA9" w14:textId="77777777" w:rsidR="00570F77" w:rsidRPr="00570F77" w:rsidRDefault="00570F77" w:rsidP="00DB6FDD">
      <w:pPr>
        <w:ind w:firstLine="708"/>
        <w:jc w:val="both"/>
      </w:pPr>
      <w:r w:rsidRPr="00570F77">
        <w:rPr>
          <w:b/>
          <w:bCs/>
        </w:rPr>
        <w:t>ІІ. Розгляд заяв, звернень, скарг, що подавались суб’єктами звернення, у порядку, визначеному Законом України «Про звернення громадян».</w:t>
      </w:r>
    </w:p>
    <w:p w14:paraId="23723DB2" w14:textId="40577811" w:rsidR="00570F77" w:rsidRDefault="00570F77" w:rsidP="00DB6FDD">
      <w:pPr>
        <w:ind w:firstLine="708"/>
        <w:jc w:val="both"/>
      </w:pPr>
      <w:r w:rsidRPr="00570F77">
        <w:t xml:space="preserve">За вказаний період юридичним відділом Мукачівської міської ради опрацьовано 41 звернення. Крім того, посадовими особами відділу, щоденно (у робочий час) надаються усні консультації громадянам з приводу роз’яснення норм діючого законодавства у тих чи інших сферах їхнього застосування. </w:t>
      </w:r>
    </w:p>
    <w:p w14:paraId="5B513EA7" w14:textId="5D370972" w:rsidR="00570F77" w:rsidRPr="00570F77" w:rsidRDefault="00570F77" w:rsidP="00DB6FDD">
      <w:pPr>
        <w:ind w:firstLine="708"/>
        <w:jc w:val="both"/>
      </w:pPr>
      <w:r w:rsidRPr="00570F77">
        <w:rPr>
          <w:b/>
          <w:bCs/>
        </w:rPr>
        <w:t>ІІІ. Розгляд запитів на публічну інформацію, що були подані запитувачами в порядку, визначеному Законом України «Про доступ до публічної інформації».</w:t>
      </w:r>
    </w:p>
    <w:p w14:paraId="56DD6874" w14:textId="5A10D1A4" w:rsidR="00570F77" w:rsidRPr="00570F77" w:rsidRDefault="00570F77" w:rsidP="00DB6FDD">
      <w:pPr>
        <w:jc w:val="both"/>
      </w:pPr>
      <w:r w:rsidRPr="00570F77">
        <w:t>За вказаний період юридичним відділом спільно з відділами та управліннями Мукачівської міської ради опрацьовано 1</w:t>
      </w:r>
      <w:r>
        <w:t>14</w:t>
      </w:r>
      <w:r w:rsidRPr="00570F77">
        <w:t xml:space="preserve"> запитів на публічну інформацію.</w:t>
      </w:r>
    </w:p>
    <w:p w14:paraId="06FD178A" w14:textId="77777777" w:rsidR="00570F77" w:rsidRPr="00570F77" w:rsidRDefault="00570F77" w:rsidP="00DB6FDD">
      <w:pPr>
        <w:ind w:firstLine="708"/>
        <w:jc w:val="both"/>
      </w:pPr>
      <w:r w:rsidRPr="00570F77">
        <w:rPr>
          <w:b/>
          <w:bCs/>
        </w:rPr>
        <w:t>IV. Правова оцінка та погодження локальних документів.</w:t>
      </w:r>
    </w:p>
    <w:p w14:paraId="367CC41A" w14:textId="77777777" w:rsidR="00570F77" w:rsidRPr="00570F77" w:rsidRDefault="00570F77" w:rsidP="00DB6FDD">
      <w:pPr>
        <w:ind w:firstLine="360"/>
        <w:jc w:val="both"/>
      </w:pPr>
      <w:r w:rsidRPr="00570F77">
        <w:t>За вказаний період юридичним відділом опрацьовано та погоджено:</w:t>
      </w:r>
    </w:p>
    <w:p w14:paraId="5E9C1D52" w14:textId="3429F2BA" w:rsidR="00570F77" w:rsidRDefault="00570F77" w:rsidP="00DB6FDD">
      <w:pPr>
        <w:pStyle w:val="a3"/>
        <w:numPr>
          <w:ilvl w:val="0"/>
          <w:numId w:val="8"/>
        </w:numPr>
        <w:jc w:val="both"/>
      </w:pPr>
      <w:r>
        <w:t>498 рішень Мукачівської міської ради;</w:t>
      </w:r>
    </w:p>
    <w:p w14:paraId="261DBEC3" w14:textId="257E9AB0" w:rsidR="00570F77" w:rsidRDefault="00570F77" w:rsidP="00DB6FDD">
      <w:pPr>
        <w:pStyle w:val="a3"/>
        <w:numPr>
          <w:ilvl w:val="0"/>
          <w:numId w:val="8"/>
        </w:numPr>
        <w:jc w:val="both"/>
      </w:pPr>
      <w:r>
        <w:t>519 рішень виконавчого комітету Мукачівської міської ради;</w:t>
      </w:r>
    </w:p>
    <w:p w14:paraId="5CD110E2" w14:textId="1ACDA9B7" w:rsidR="00570F77" w:rsidRDefault="00570F77" w:rsidP="00DB6FDD">
      <w:pPr>
        <w:pStyle w:val="a3"/>
        <w:numPr>
          <w:ilvl w:val="0"/>
          <w:numId w:val="8"/>
        </w:numPr>
        <w:jc w:val="both"/>
      </w:pPr>
      <w:r>
        <w:t>567 розпоряджень Мукачівського міського голови з основної діяльності.</w:t>
      </w:r>
    </w:p>
    <w:p w14:paraId="64640ED3" w14:textId="4ECE0F5B" w:rsidR="00570F77" w:rsidRDefault="00570F77" w:rsidP="00DB6FDD">
      <w:pPr>
        <w:ind w:firstLine="360"/>
        <w:jc w:val="both"/>
        <w:rPr>
          <w:b/>
          <w:bCs/>
        </w:rPr>
      </w:pPr>
      <w:r w:rsidRPr="00570F77">
        <w:rPr>
          <w:b/>
          <w:bCs/>
        </w:rPr>
        <w:t>V. Розгляд справ про адміністративні правопорушення.</w:t>
      </w:r>
    </w:p>
    <w:p w14:paraId="0D0808EE" w14:textId="77777777" w:rsidR="00570F77" w:rsidRDefault="00570F77" w:rsidP="00DB6FDD">
      <w:pPr>
        <w:ind w:firstLine="360"/>
        <w:jc w:val="both"/>
      </w:pPr>
      <w:r>
        <w:t>Упродовж звітного періоду юридичним відділом Мукачівської міської ради забезпечено проведення 36 засідань адміністративної комісії при виконавчому комітеті Мукачівської міської ради під час яких було розглянуто 168 протоколів про адміністративні правопорушення, що передбачені наступними статтями:</w:t>
      </w:r>
    </w:p>
    <w:p w14:paraId="084B3ADA" w14:textId="77777777" w:rsidR="00570F77" w:rsidRDefault="00570F77" w:rsidP="00DB6FDD">
      <w:pPr>
        <w:jc w:val="both"/>
      </w:pPr>
      <w:r>
        <w:t>ст. 150 Кодексу України про адміністративні правопорушення «Порушення правил користування жилими будинками і жилими приміщеннями» (1 протокол);</w:t>
      </w:r>
    </w:p>
    <w:p w14:paraId="491D6D00" w14:textId="77777777" w:rsidR="00570F77" w:rsidRDefault="00570F77" w:rsidP="00DB6FDD">
      <w:pPr>
        <w:jc w:val="both"/>
      </w:pPr>
      <w:r>
        <w:t>ст. 152 Кодексу України про адміністративні правопорушення «Порушення державних стандартів, норм і правил у сфері благоустрою населених пунктів, правил благоустрою території населених пунктів» (154 протокол);</w:t>
      </w:r>
    </w:p>
    <w:p w14:paraId="08EB6E7F" w14:textId="77777777" w:rsidR="00570F77" w:rsidRDefault="00570F77" w:rsidP="00DB6FDD">
      <w:pPr>
        <w:jc w:val="both"/>
      </w:pPr>
      <w:r>
        <w:t>ст. 154 Кодексу України про адміністративні правопорушення «Порушення правил тримання собак і котів» (9 протоколів);</w:t>
      </w:r>
    </w:p>
    <w:p w14:paraId="4AFABB47" w14:textId="77777777" w:rsidR="00570F77" w:rsidRDefault="00570F77" w:rsidP="00DB6FDD">
      <w:pPr>
        <w:jc w:val="both"/>
      </w:pPr>
      <w:r>
        <w:t xml:space="preserve">ст. 156 Кодексу України про адміністративні правопорушення «Порушення правил торгівлі пивом, алкогольними, слабоалкогольними напоями, тютюновими виробами, електронними сигаретами та </w:t>
      </w:r>
      <w:r>
        <w:lastRenderedPageBreak/>
        <w:t>рідинами, що використовуються в електронних сигаретах, пристроями для споживання тютюнових виробів без їх згоряння» (4 протоколи).</w:t>
      </w:r>
    </w:p>
    <w:p w14:paraId="70694609" w14:textId="45A2018D" w:rsidR="00570F77" w:rsidRDefault="00570F77" w:rsidP="00DB6FDD">
      <w:pPr>
        <w:ind w:firstLine="708"/>
        <w:jc w:val="both"/>
      </w:pPr>
      <w:r>
        <w:t>За результатами розгляду вказаних протоколів винесено 168 постанов, з них - 138 постанов про накладення адміністративних стягнень у вигляді штрафів на загальну суму 76 721,00 грн., 28 - про закриття провадження у справі про адміністративне правопорушення, 2 - про застосування адміністративного стягнення у вигляді попередження.</w:t>
      </w:r>
    </w:p>
    <w:p w14:paraId="52300866" w14:textId="11B0C5D4" w:rsidR="00570F77" w:rsidRPr="00570F77" w:rsidRDefault="00570F77" w:rsidP="00DB6FDD">
      <w:pPr>
        <w:ind w:firstLine="708"/>
        <w:jc w:val="both"/>
      </w:pPr>
      <w:r>
        <w:t>Упродовж звітного періоду до виконавчого комітету Мукачівської міської ради скарг на постанови адміністративної комісії при виконавчому комітеті Мукачівської міської ради не надходило.</w:t>
      </w:r>
    </w:p>
    <w:p w14:paraId="20A02B86" w14:textId="77777777" w:rsidR="00570F77" w:rsidRPr="00570F77" w:rsidRDefault="00570F77" w:rsidP="00DB6FDD">
      <w:pPr>
        <w:ind w:firstLine="708"/>
        <w:jc w:val="both"/>
      </w:pPr>
      <w:r w:rsidRPr="00570F77">
        <w:rPr>
          <w:b/>
          <w:bCs/>
        </w:rPr>
        <w:t>VI. Супроводження діяльності спостережної комісії при виконавчому комітеті Мукачівської міської ради</w:t>
      </w:r>
    </w:p>
    <w:p w14:paraId="04EA2E66" w14:textId="02D66FD7" w:rsidR="00570F77" w:rsidRDefault="00570F77" w:rsidP="00DB6FDD">
      <w:pPr>
        <w:ind w:firstLine="708"/>
        <w:jc w:val="both"/>
      </w:pPr>
      <w:r w:rsidRPr="00570F77">
        <w:t xml:space="preserve">За звітний період юридичним відділом Мукачівської міської ради забезпечено проведення двох  засідань спостережної комісії, у результаті роботи яких було розроблено план роботи спостережної комісії при виконавчому комітеті Мукачівської міської ради на 2023 рік, а також прийняті рішення про закінчення роботи по здійсненню </w:t>
      </w:r>
      <w:proofErr w:type="spellStart"/>
      <w:r w:rsidRPr="00570F77">
        <w:t>ресоціалізації</w:t>
      </w:r>
      <w:proofErr w:type="spellEnd"/>
      <w:r w:rsidRPr="00570F77">
        <w:t xml:space="preserve"> та громадського контролю відносно двох осіб.</w:t>
      </w:r>
    </w:p>
    <w:p w14:paraId="488B8BFD" w14:textId="73B235B6" w:rsidR="00570F77" w:rsidRDefault="00570F77" w:rsidP="00DB6FDD">
      <w:pPr>
        <w:ind w:firstLine="708"/>
        <w:jc w:val="both"/>
      </w:pPr>
      <w:r w:rsidRPr="00570F77">
        <w:rPr>
          <w:b/>
          <w:bCs/>
        </w:rPr>
        <w:t xml:space="preserve">VII. Здійснення публічних </w:t>
      </w:r>
      <w:proofErr w:type="spellStart"/>
      <w:r w:rsidRPr="00570F77">
        <w:rPr>
          <w:b/>
          <w:bCs/>
        </w:rPr>
        <w:t>закупівель</w:t>
      </w:r>
      <w:proofErr w:type="spellEnd"/>
      <w:r w:rsidRPr="00570F77">
        <w:rPr>
          <w:b/>
          <w:bCs/>
        </w:rPr>
        <w:t>.</w:t>
      </w:r>
    </w:p>
    <w:p w14:paraId="3337AE64" w14:textId="16C36A66" w:rsidR="00570F77" w:rsidRDefault="00570F77" w:rsidP="00DB6FDD">
      <w:pPr>
        <w:ind w:firstLine="708"/>
        <w:jc w:val="both"/>
      </w:pPr>
      <w:r>
        <w:t xml:space="preserve">Впродовж 2023 року уповноваженими особами юридичного відділу Мукачівської міської ради забезпечено проведення 28 відкритих торгів з особливостями загальною очікуваною вартістю 51 063 570,50 грн., однієї закупівлі шляхом використання електронного каталогу для закупівлі товару  очікуваною вартістю  93 600,00 грн. та забезпечено оприлюднення 159 звітів про договір про закупівлю, укладений без використання електронної системи </w:t>
      </w:r>
      <w:proofErr w:type="spellStart"/>
      <w:r>
        <w:t>закупівель</w:t>
      </w:r>
      <w:proofErr w:type="spellEnd"/>
      <w:r>
        <w:t xml:space="preserve"> (у тому числі, у порядку, передбаченому п. 13 Особливостей) на загальну суму 7 894 893,70 грн.</w:t>
      </w:r>
    </w:p>
    <w:p w14:paraId="7A2A0E1D" w14:textId="77777777" w:rsidR="00570F77" w:rsidRDefault="00570F77" w:rsidP="00DB6FDD">
      <w:pPr>
        <w:ind w:firstLine="708"/>
        <w:jc w:val="both"/>
      </w:pPr>
      <w:r>
        <w:t>Крім того, юридичним відділом Мукачівської міської ради систематично ведеться робота з наступних напрямків:</w:t>
      </w:r>
    </w:p>
    <w:p w14:paraId="3A6C5BEE" w14:textId="3C68F773" w:rsidR="00570F77" w:rsidRDefault="00570F77" w:rsidP="00DB6FDD">
      <w:pPr>
        <w:pStyle w:val="a3"/>
        <w:numPr>
          <w:ilvl w:val="0"/>
          <w:numId w:val="13"/>
        </w:numPr>
        <w:jc w:val="both"/>
      </w:pPr>
      <w:r>
        <w:t>Надання правової оцінки договорам, які укладаються Мукачівською міською радою чи її виконавчими органами.</w:t>
      </w:r>
    </w:p>
    <w:p w14:paraId="2829812C" w14:textId="466DA08F" w:rsidR="00570F77" w:rsidRDefault="00570F77" w:rsidP="00DB6FDD">
      <w:pPr>
        <w:pStyle w:val="a3"/>
        <w:numPr>
          <w:ilvl w:val="0"/>
          <w:numId w:val="13"/>
        </w:numPr>
        <w:jc w:val="both"/>
      </w:pPr>
      <w:r>
        <w:t xml:space="preserve">Інформаційне наповнення сторінки юридичного відділу у соціальній мережі </w:t>
      </w:r>
      <w:proofErr w:type="spellStart"/>
      <w:r>
        <w:t>Facebook</w:t>
      </w:r>
      <w:proofErr w:type="spellEnd"/>
      <w:r>
        <w:t xml:space="preserve"> та офіційного </w:t>
      </w:r>
      <w:proofErr w:type="spellStart"/>
      <w:r>
        <w:t>вебпорталу</w:t>
      </w:r>
      <w:proofErr w:type="spellEnd"/>
      <w:r>
        <w:t xml:space="preserve"> Мукачівської міської ради.</w:t>
      </w:r>
    </w:p>
    <w:p w14:paraId="36120D4C" w14:textId="71E6391A" w:rsidR="00570F77" w:rsidRPr="00570F77" w:rsidRDefault="00570F77" w:rsidP="00DB6FDD">
      <w:pPr>
        <w:ind w:firstLine="708"/>
        <w:jc w:val="both"/>
      </w:pPr>
      <w:r w:rsidRPr="00570F77">
        <w:rPr>
          <w:b/>
          <w:bCs/>
        </w:rPr>
        <w:t>VIІI. Робота з підвищення рівня правових знань посадових осіб місцевого самоврядування.</w:t>
      </w:r>
    </w:p>
    <w:p w14:paraId="46C6C01A" w14:textId="1A113840" w:rsidR="00225AD9" w:rsidRDefault="0081296F" w:rsidP="00DB6FDD">
      <w:pPr>
        <w:ind w:firstLine="708"/>
        <w:jc w:val="both"/>
      </w:pPr>
      <w:r w:rsidRPr="0081296F">
        <w:t>Юридичним відділом Мукачівської міської ради забезпечується аналіз та доведення до відома посадових осіб місцевого самоврядування зміни до чинного законодавства України та прийняття нового законодавства для реалізації виконання завдань та функцій у відповідних правовідносинах та врахування у роботі.</w:t>
      </w:r>
    </w:p>
    <w:sectPr w:rsidR="00225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C49"/>
    <w:multiLevelType w:val="multilevel"/>
    <w:tmpl w:val="026A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91F1D"/>
    <w:multiLevelType w:val="hybridMultilevel"/>
    <w:tmpl w:val="37787000"/>
    <w:lvl w:ilvl="0" w:tplc="11E4A8B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2C16F91"/>
    <w:multiLevelType w:val="hybridMultilevel"/>
    <w:tmpl w:val="DA188A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57280E"/>
    <w:multiLevelType w:val="hybridMultilevel"/>
    <w:tmpl w:val="B0D67D12"/>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5957CD3"/>
    <w:multiLevelType w:val="hybridMultilevel"/>
    <w:tmpl w:val="EBF81C8E"/>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5CD5DAC"/>
    <w:multiLevelType w:val="multilevel"/>
    <w:tmpl w:val="C7F4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B3C44"/>
    <w:multiLevelType w:val="multilevel"/>
    <w:tmpl w:val="845E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0116A"/>
    <w:multiLevelType w:val="multilevel"/>
    <w:tmpl w:val="7D5A8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3F0F55"/>
    <w:multiLevelType w:val="hybridMultilevel"/>
    <w:tmpl w:val="D62256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8517E3A"/>
    <w:multiLevelType w:val="hybridMultilevel"/>
    <w:tmpl w:val="9D043A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E8B45D9"/>
    <w:multiLevelType w:val="multilevel"/>
    <w:tmpl w:val="A31E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02B03"/>
    <w:multiLevelType w:val="hybridMultilevel"/>
    <w:tmpl w:val="A9804540"/>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7C6862DC"/>
    <w:multiLevelType w:val="multilevel"/>
    <w:tmpl w:val="AF9E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0"/>
  </w:num>
  <w:num w:numId="4">
    <w:abstractNumId w:val="5"/>
  </w:num>
  <w:num w:numId="5">
    <w:abstractNumId w:val="10"/>
  </w:num>
  <w:num w:numId="6">
    <w:abstractNumId w:val="6"/>
  </w:num>
  <w:num w:numId="7">
    <w:abstractNumId w:val="8"/>
  </w:num>
  <w:num w:numId="8">
    <w:abstractNumId w:val="9"/>
  </w:num>
  <w:num w:numId="9">
    <w:abstractNumId w:val="4"/>
  </w:num>
  <w:num w:numId="10">
    <w:abstractNumId w:val="3"/>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FD"/>
    <w:rsid w:val="00225AD9"/>
    <w:rsid w:val="00570F77"/>
    <w:rsid w:val="005A43EB"/>
    <w:rsid w:val="0081296F"/>
    <w:rsid w:val="009822D4"/>
    <w:rsid w:val="00C37AFD"/>
    <w:rsid w:val="00DB6F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E75D"/>
  <w15:chartTrackingRefBased/>
  <w15:docId w15:val="{3EA6DC0E-BDFB-4714-9BDE-56699705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3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5738</Words>
  <Characters>3272</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Цофей_Юр_Від</dc:creator>
  <cp:keywords/>
  <dc:description/>
  <cp:lastModifiedBy>Цофей_Юр_Від</cp:lastModifiedBy>
  <cp:revision>12</cp:revision>
  <dcterms:created xsi:type="dcterms:W3CDTF">2024-01-09T13:33:00Z</dcterms:created>
  <dcterms:modified xsi:type="dcterms:W3CDTF">2024-01-09T14:39:00Z</dcterms:modified>
</cp:coreProperties>
</file>